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B56" w:rsidRPr="009E48EC" w:rsidRDefault="00A11B56" w:rsidP="009E48EC">
      <w:pPr>
        <w:spacing w:after="0" w:line="360" w:lineRule="auto"/>
        <w:ind w:firstLine="709"/>
        <w:jc w:val="both"/>
        <w:rPr>
          <w:rStyle w:val="a8"/>
          <w:rFonts w:ascii="Times New Roman" w:hAnsi="Times New Roman"/>
          <w:b w:val="0"/>
          <w:sz w:val="24"/>
          <w:szCs w:val="24"/>
        </w:rPr>
      </w:pPr>
      <w:bookmarkStart w:id="0" w:name="_GoBack"/>
      <w:bookmarkEnd w:id="0"/>
      <w:r w:rsidRPr="009E48EC">
        <w:rPr>
          <w:rStyle w:val="a8"/>
          <w:rFonts w:ascii="Times New Roman" w:hAnsi="Times New Roman"/>
          <w:b w:val="0"/>
          <w:sz w:val="24"/>
          <w:szCs w:val="24"/>
        </w:rPr>
        <w:t>План</w:t>
      </w: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w:t>
      </w:r>
      <w:r w:rsidR="009E48EC">
        <w:rPr>
          <w:rStyle w:val="a8"/>
          <w:rFonts w:ascii="Times New Roman" w:hAnsi="Times New Roman"/>
          <w:b w:val="0"/>
          <w:sz w:val="24"/>
          <w:szCs w:val="24"/>
        </w:rPr>
        <w:t>ВЕДЕНИЕ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Глава 1. Административное правонарушение: общая характеристика.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1.1.Административное правонарушение: понятие, признаки.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1.2.Соотношение административного правонарушения с иными видами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Глава 2. Общая характеристика элементов состава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2.1.Объект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2.2.Субъект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2.3.Объективная сторона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xml:space="preserve">2.4.Субъективная сторона административного правонарушения. </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Заключение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Список использованных источников и литературы</w:t>
      </w: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A11B56" w:rsidRPr="009E48EC" w:rsidRDefault="00A11B56"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before="240" w:after="0" w:line="360" w:lineRule="auto"/>
        <w:ind w:firstLine="709"/>
        <w:jc w:val="both"/>
        <w:rPr>
          <w:rStyle w:val="a8"/>
          <w:rFonts w:ascii="Times New Roman" w:hAnsi="Times New Roman"/>
          <w:b w:val="0"/>
          <w:sz w:val="24"/>
          <w:szCs w:val="24"/>
        </w:rPr>
      </w:pPr>
    </w:p>
    <w:p w:rsidR="009E48EC" w:rsidRDefault="009E48EC" w:rsidP="009E48EC">
      <w:pPr>
        <w:spacing w:before="240" w:after="0" w:line="360" w:lineRule="auto"/>
        <w:ind w:firstLine="709"/>
        <w:jc w:val="both"/>
        <w:rPr>
          <w:rStyle w:val="a8"/>
          <w:rFonts w:ascii="Times New Roman" w:hAnsi="Times New Roman"/>
          <w:b w:val="0"/>
          <w:sz w:val="24"/>
          <w:szCs w:val="24"/>
        </w:rPr>
      </w:pPr>
    </w:p>
    <w:p w:rsidR="009E48EC" w:rsidRDefault="009E48EC" w:rsidP="009E48EC">
      <w:pPr>
        <w:spacing w:before="240" w:after="0" w:line="360" w:lineRule="auto"/>
        <w:ind w:firstLine="709"/>
        <w:jc w:val="both"/>
        <w:rPr>
          <w:rStyle w:val="a8"/>
          <w:rFonts w:ascii="Times New Roman" w:hAnsi="Times New Roman"/>
          <w:b w:val="0"/>
          <w:sz w:val="24"/>
          <w:szCs w:val="24"/>
        </w:rPr>
      </w:pPr>
    </w:p>
    <w:p w:rsidR="009E48EC" w:rsidRDefault="009E48EC" w:rsidP="009E48EC">
      <w:pPr>
        <w:spacing w:before="240" w:after="0" w:line="360" w:lineRule="auto"/>
        <w:ind w:firstLine="709"/>
        <w:jc w:val="both"/>
        <w:rPr>
          <w:rStyle w:val="a8"/>
          <w:rFonts w:ascii="Times New Roman" w:hAnsi="Times New Roman"/>
          <w:b w:val="0"/>
          <w:sz w:val="24"/>
          <w:szCs w:val="24"/>
        </w:rPr>
      </w:pPr>
    </w:p>
    <w:p w:rsidR="00A11B56" w:rsidRPr="009E48EC" w:rsidRDefault="00A11B56" w:rsidP="009E48EC">
      <w:pPr>
        <w:spacing w:before="240"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w:t>
      </w:r>
      <w:r w:rsidR="003F14DB" w:rsidRPr="009E48EC">
        <w:rPr>
          <w:rStyle w:val="a8"/>
          <w:rFonts w:ascii="Times New Roman" w:hAnsi="Times New Roman"/>
          <w:b w:val="0"/>
          <w:sz w:val="24"/>
          <w:szCs w:val="24"/>
        </w:rPr>
        <w:t>ВЕДЕНИЕ</w:t>
      </w:r>
    </w:p>
    <w:p w:rsidR="00A11B56" w:rsidRPr="009E48EC" w:rsidRDefault="00A11B56" w:rsidP="009E48EC">
      <w:pPr>
        <w:spacing w:before="240"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Административным правонарушением признается противоправное, виновное действие (бездействие) физического или юридического лица, за которое КоАП РФ либо законами субъектов РФ об административных правонарушениях установлена административная ответственность.</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Исходя из этого определения, административное правонарушение характеризует рядом правовых признаков:</w:t>
      </w:r>
    </w:p>
    <w:p w:rsidR="00A11B56" w:rsidRPr="009E48EC" w:rsidRDefault="009E48EC" w:rsidP="009E48EC">
      <w:pPr>
        <w:spacing w:after="0" w:line="360" w:lineRule="auto"/>
        <w:ind w:firstLine="709"/>
        <w:jc w:val="both"/>
        <w:rPr>
          <w:rStyle w:val="a8"/>
          <w:rFonts w:ascii="Times New Roman" w:hAnsi="Times New Roman"/>
          <w:b w:val="0"/>
          <w:sz w:val="24"/>
          <w:szCs w:val="24"/>
        </w:rPr>
      </w:pPr>
      <w:r>
        <w:rPr>
          <w:rStyle w:val="a8"/>
          <w:rFonts w:ascii="Times New Roman" w:hAnsi="Times New Roman"/>
          <w:b w:val="0"/>
          <w:sz w:val="24"/>
          <w:szCs w:val="24"/>
        </w:rPr>
        <w:t>-э</w:t>
      </w:r>
      <w:r w:rsidR="00A11B56" w:rsidRPr="009E48EC">
        <w:rPr>
          <w:rStyle w:val="a8"/>
          <w:rFonts w:ascii="Times New Roman" w:hAnsi="Times New Roman"/>
          <w:b w:val="0"/>
          <w:sz w:val="24"/>
          <w:szCs w:val="24"/>
        </w:rPr>
        <w:t>то противоправное деяние;</w:t>
      </w:r>
    </w:p>
    <w:p w:rsidR="00A11B56" w:rsidRPr="009E48EC" w:rsidRDefault="009E48EC" w:rsidP="009E48EC">
      <w:pPr>
        <w:spacing w:after="0" w:line="360" w:lineRule="auto"/>
        <w:ind w:firstLine="709"/>
        <w:jc w:val="both"/>
        <w:rPr>
          <w:rStyle w:val="a8"/>
          <w:rFonts w:ascii="Times New Roman" w:hAnsi="Times New Roman"/>
          <w:b w:val="0"/>
          <w:sz w:val="24"/>
          <w:szCs w:val="24"/>
        </w:rPr>
      </w:pPr>
      <w:r>
        <w:rPr>
          <w:rStyle w:val="a8"/>
          <w:rFonts w:ascii="Times New Roman" w:hAnsi="Times New Roman"/>
          <w:b w:val="0"/>
          <w:sz w:val="24"/>
          <w:szCs w:val="24"/>
        </w:rPr>
        <w:t>-</w:t>
      </w:r>
      <w:r w:rsidR="00A11B56" w:rsidRPr="009E48EC">
        <w:rPr>
          <w:rStyle w:val="a8"/>
          <w:rFonts w:ascii="Times New Roman" w:hAnsi="Times New Roman"/>
          <w:b w:val="0"/>
          <w:sz w:val="24"/>
          <w:szCs w:val="24"/>
        </w:rPr>
        <w:t>это действие (бездействие) физического или юридического лица;</w:t>
      </w:r>
    </w:p>
    <w:p w:rsidR="00A11B56" w:rsidRPr="009E48EC" w:rsidRDefault="009E48EC" w:rsidP="009E48EC">
      <w:pPr>
        <w:spacing w:after="0" w:line="360" w:lineRule="auto"/>
        <w:ind w:firstLine="709"/>
        <w:jc w:val="both"/>
        <w:rPr>
          <w:rStyle w:val="a8"/>
          <w:rFonts w:ascii="Times New Roman" w:hAnsi="Times New Roman"/>
          <w:b w:val="0"/>
          <w:sz w:val="24"/>
          <w:szCs w:val="24"/>
        </w:rPr>
      </w:pPr>
      <w:r>
        <w:rPr>
          <w:rStyle w:val="a8"/>
          <w:rFonts w:ascii="Times New Roman" w:hAnsi="Times New Roman"/>
          <w:b w:val="0"/>
          <w:sz w:val="24"/>
          <w:szCs w:val="24"/>
        </w:rPr>
        <w:t>-</w:t>
      </w:r>
      <w:r w:rsidR="00A11B56" w:rsidRPr="009E48EC">
        <w:rPr>
          <w:rStyle w:val="a8"/>
          <w:rFonts w:ascii="Times New Roman" w:hAnsi="Times New Roman"/>
          <w:b w:val="0"/>
          <w:sz w:val="24"/>
          <w:szCs w:val="24"/>
        </w:rPr>
        <w:t>это виновное действие, за которое установлена административная ответственность.</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Данные правонарушения регулируются КоАП РФ либо законами субъектов РФ об административных правонарушениях.</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Наличие состава правонарушение необходимой основой для юридической ответственности.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Одним из важных признаков административного правонарушения является противоправность. Для  того чтобы конкретное лицо понесло административное наказание, нужно доказать неправомерное действие или бездействие, установленное законом или подзаконным нормативным правовым актом. В Особенной части КоАП РФ установлены конкретные составы административных правонарушений и предусмотрены соответствующие меры наказания. Наличие состава правонарушения является необходимой основой для юридической ответственности. Состав административного правонарушения - установленная законом совокупность признаков, характеризующих противоправное деяние в качестве административного правонарушения. Состав административного правонарушения образуют четыре элемента: объект, субъект, объективная и субъективная сторона.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Актуальность темы в том, что административные правонарушения занимают ведущее место среди других отраслей права, так как в нашей жизни между гражданами возникают постоянно административно - правовые отношения.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Цель работы: раскрыть общую характеристику административного правонарушения и соотношение с правонарушениями иных сфер регулирования права, а также общую характеристику состава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lastRenderedPageBreak/>
        <w:t>Исходя из данной цели, задачей курсовой работы является - изучение и характеристика элементов состава административного правонарушения и административного правонарушения в общем.</w:t>
      </w:r>
    </w:p>
    <w:p w:rsid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ходе подготовки и написании данной курсовой работы были использованы учебные пособия по административному праву Российской Федерации, комментарии к КоАП РФ Российской Федерации, а также научные статьи из юридических журналов.</w:t>
      </w: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ind w:firstLine="709"/>
        <w:jc w:val="both"/>
        <w:rPr>
          <w:rStyle w:val="a8"/>
          <w:rFonts w:ascii="Times New Roman" w:hAnsi="Times New Roman"/>
          <w:b w:val="0"/>
          <w:sz w:val="24"/>
          <w:szCs w:val="24"/>
        </w:rPr>
      </w:pPr>
    </w:p>
    <w:p w:rsidR="009E48EC" w:rsidRDefault="009E48EC" w:rsidP="009E48EC">
      <w:pPr>
        <w:spacing w:after="0" w:line="360" w:lineRule="auto"/>
        <w:rPr>
          <w:rStyle w:val="a8"/>
          <w:rFonts w:ascii="Times New Roman" w:hAnsi="Times New Roman"/>
          <w:b w:val="0"/>
          <w:sz w:val="24"/>
          <w:szCs w:val="24"/>
        </w:rPr>
      </w:pPr>
    </w:p>
    <w:p w:rsidR="00A11B56" w:rsidRPr="009E48EC" w:rsidRDefault="00A11B56" w:rsidP="009E48EC">
      <w:pPr>
        <w:spacing w:after="0" w:line="360" w:lineRule="auto"/>
        <w:jc w:val="center"/>
        <w:rPr>
          <w:rStyle w:val="a8"/>
          <w:rFonts w:ascii="Times New Roman" w:hAnsi="Times New Roman"/>
          <w:b w:val="0"/>
          <w:sz w:val="24"/>
          <w:szCs w:val="24"/>
        </w:rPr>
      </w:pPr>
      <w:r w:rsidRPr="009E48EC">
        <w:rPr>
          <w:rStyle w:val="a8"/>
          <w:rFonts w:ascii="Times New Roman" w:hAnsi="Times New Roman"/>
          <w:b w:val="0"/>
          <w:sz w:val="24"/>
          <w:szCs w:val="24"/>
        </w:rPr>
        <w:t>Глава 1. Административное правонарушение: общая характеристика.</w:t>
      </w:r>
    </w:p>
    <w:p w:rsidR="00A11B56" w:rsidRPr="009E48EC" w:rsidRDefault="00A11B56" w:rsidP="009E48EC">
      <w:pPr>
        <w:pStyle w:val="a9"/>
        <w:numPr>
          <w:ilvl w:val="1"/>
          <w:numId w:val="5"/>
        </w:numPr>
        <w:spacing w:before="240" w:line="360" w:lineRule="auto"/>
        <w:ind w:firstLine="709"/>
        <w:rPr>
          <w:rStyle w:val="a8"/>
          <w:rFonts w:ascii="Times New Roman" w:hAnsi="Times New Roman"/>
          <w:b w:val="0"/>
          <w:sz w:val="24"/>
          <w:szCs w:val="24"/>
        </w:rPr>
      </w:pPr>
      <w:r w:rsidRPr="009E48EC">
        <w:rPr>
          <w:rStyle w:val="a8"/>
          <w:rFonts w:ascii="Times New Roman" w:hAnsi="Times New Roman"/>
          <w:b w:val="0"/>
          <w:sz w:val="24"/>
          <w:szCs w:val="24"/>
        </w:rPr>
        <w:t>Административное правонарушение: понятие и признаки.</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Исторически в правовой науке и в законодательстве сложилось два подхода к пониманию административных правонарушений.</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В конце XIX века значительно возросло количество административных актов, нарушающих права индивидов. Поэтому наиболее развитые государства вынуждены были признать себя ответственными за действия своей администрации, даже если эти действия совершались в соответствии с предоставленной ей компетенцией. Возникла необходимость законного и обоснованного разрешения споров между представителями власти и гражданами. Поэтому в развитых государствах мира был образован институт административной юстиции - важнейшее средство общественного контроля над деятельностью администраций. Такое представление о сущности административных деликтов и ответственности за их совершение легло в основу построения административного законодательства Франции, ФРГ, Англии, США.</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Второй подход, который условно называют карательным, первоначально, до возникновения понятия административных правонарушений в собственном смысле, доминировал в Германии в XVIII - XIX вв. Проступки, за которые наступала ответственность, назывались exekutivstrafen, позднее - полицейскими, или фискальными, деликтами. Они представляли собой уголовные проступки. Лица, их совершившие, несли уголовную ответственность. В целом законодательством Пруссии, а затем Германии закреплялось административное усмотрение на уголовное принуждение. Таким образом, сложилось иное понимание административных правонарушений - как неисполнение населением административных предписаний государственной власти либо совершение таких действий, наказания за которые назначались в административном порядке. Целью подобных наказаний было не восстановление нарушенного права, а наказание за ослушание. В настоящее время в Германии взыскания, устанавливаемые в административном порядке, предназначаются для обеспечения выполнения административных постановлений, а не для кары и применяются достаточно редко, поскольку карательные нормы содержатся в основном в уголовном законодательстве</w:t>
      </w:r>
      <w:r w:rsidRPr="009E48EC">
        <w:rPr>
          <w:rStyle w:val="a6"/>
          <w:rFonts w:ascii="Times New Roman" w:hAnsi="Times New Roman"/>
          <w:sz w:val="24"/>
          <w:szCs w:val="24"/>
        </w:rPr>
        <w:footnoteReference w:id="1"/>
      </w:r>
      <w:r w:rsidRPr="009E48EC">
        <w:rPr>
          <w:rFonts w:ascii="Times New Roman" w:hAnsi="Times New Roman" w:cs="Times New Roman"/>
          <w:sz w:val="24"/>
          <w:szCs w:val="24"/>
        </w:rPr>
        <w:t>.</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В силу ряда причин именно прусский подход получил "второе рождение" в нашем государстве в XIX веке и после 1917 года. Произошла трансформация административных правонарушений в иное явление, обозначаемое прежним термином. Из средства контроля за решениями органов государственной власти институт административных правонарушений, как, собственно, и вся отрасль административного права, превратился в придаток уголовного права, обеспечивая контроль государства над обществом, охраняя правопорядок угрозой наказания</w:t>
      </w:r>
      <w:r w:rsidRPr="009E48EC">
        <w:rPr>
          <w:rStyle w:val="a6"/>
          <w:rFonts w:ascii="Times New Roman" w:hAnsi="Times New Roman"/>
          <w:sz w:val="24"/>
          <w:szCs w:val="24"/>
        </w:rPr>
        <w:footnoteReference w:id="2"/>
      </w:r>
      <w:r w:rsidRPr="009E48EC">
        <w:rPr>
          <w:rFonts w:ascii="Times New Roman" w:hAnsi="Times New Roman" w:cs="Times New Roman"/>
          <w:sz w:val="24"/>
          <w:szCs w:val="24"/>
        </w:rPr>
        <w:t>. Полицейское право играет важную роль и в построении науки современного российского административного права</w:t>
      </w:r>
      <w:r w:rsidRPr="009E48EC">
        <w:rPr>
          <w:rStyle w:val="a6"/>
          <w:rFonts w:ascii="Times New Roman" w:hAnsi="Times New Roman"/>
          <w:sz w:val="24"/>
          <w:szCs w:val="24"/>
        </w:rPr>
        <w:footnoteReference w:id="3"/>
      </w:r>
      <w:r w:rsidRPr="009E48EC">
        <w:rPr>
          <w:rFonts w:ascii="Times New Roman" w:hAnsi="Times New Roman" w:cs="Times New Roman"/>
          <w:sz w:val="24"/>
          <w:szCs w:val="24"/>
        </w:rPr>
        <w:t>.</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Таким образом, и в настоящее время понятие административного правонарушения в российском законодательстве и правовой науке связано прежде всего с карательным характером административной ответственности.</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Административным правонарушением (проступком) признается посягающее на государственный порядок, частную, государственную, муниципальную и иные виды собственности, права и свободы граждан, на установленный порядок управления противоправное, виновное (умышленное или неосторожное) действие или бездействие, за которое федеральным законом предусмотрена административная ответственность.</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Сущность административного правонарушения определяется его общественной опасностью. Государство, закрепляя в нормах права обязательные правила поведения, предусматривает возможность применения за их нарушение государственного принуждения. Именно общественная опасность правонарушения обусловливает ответственность за его совершение. Отсутствие данного признака свидетельствует и об отсутствии правонарушения.</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Любое административное правонарушение, посягая на установленный порядок, причиняет ему тот или иной вред, нарушает упорядоченность, согласованность, гармоничность управленческих отношений. При этом нежелательный результат может проявляться как в реальном вреде (мелкое хищение, безбилетный проезд), так и в создании условий для наступления вреда (нарушение санитарно-гигиенических и санитарно противоэпидемических правил).</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Понятие «государственный порядок», употребляемое в КоАП, подчеркивает, что объектом противоправного посягательства являются не только личные, но и общегосударственные интересы. Например, отдельные крайне распространенные проступки, предусмотренные ст. 160, 160, 160, 161-164, 164 КоАП, не столько характеризуют асоциальную, противоправную деятельность граждан, сколько посягают и на публично-правовые интересы государства, прежде всего на общественную безопасность. Очевидно, что неконтролируемые государством производство и оборот этилового спирта, алкогольной и спиртосодержащей продукции оказывают непосредственное воздействие на здоровье населения России и тем самым негативно сказываются на общегосударственных интересах.</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При истолковании употребляемого КоАП в определении административного правонарушения понятия «общественный порядок» следует иметь в виду особую роль государственно-правовых институтов, установленную действующей Конституцией. Данное понятие отражает следующие моменты:</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1) расширение полномочий органов государственной власти, особенно исполнительной и судебной, при одновременном ограничении правомочий общественных организаций (профсоюзов, иных общественных объединений и др.).</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Однако наделение общественных организаций и их органов государственно-властными полномочиями, свойственное советской правовой системе, ныне представляет собой редкое явление. Например, допускается наделение профсоюзов на основе специального федерального закона отдельными властными полномочиями в области трудовых правоотношений;</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2) «общественный порядок» представляет собой свод правил, характеризующих поведение субъекта. Такие правила могут иногда совпадать с нормами, установленными законом, но это бывает далеко не всегда.</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Между тем расширение правомочий общественных институтов в 1917 - 1991 гг. в сфере гос</w:t>
      </w:r>
      <w:r w:rsidR="009E48EC">
        <w:rPr>
          <w:rFonts w:ascii="Times New Roman" w:hAnsi="Times New Roman"/>
          <w:sz w:val="24"/>
          <w:szCs w:val="24"/>
        </w:rPr>
        <w:t xml:space="preserve">. </w:t>
      </w:r>
      <w:r w:rsidRPr="009E48EC">
        <w:rPr>
          <w:rFonts w:ascii="Times New Roman" w:hAnsi="Times New Roman"/>
          <w:sz w:val="24"/>
          <w:szCs w:val="24"/>
        </w:rPr>
        <w:t>управления и особенно контроля ныне утрачивает свою правовую значимость.</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Моральные (нравственные) правила могут сосуществовать с общегосударственными установлениями (законами) только в тех случаях, когда они не признаны противоправными органами законодательной власти, издавшими соответствующий закон, либо муниципальными органами.</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Активное воздействие на общественный порядок оказывают органы исполнительной власти, а также исполнительно-распорядительные органы местного самоуправления.</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Исполнительная власть всех уровней активно вмешивается в сферу частноправовых интересов граждан, выдавая и аннулируя лицензии, а также посредством государственной регистрации, квотирования и другими методами государственной разрешительной политики.</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Исполнительная власть реализует законодательные нормы, устанавливающие правила поведения людей (например, в ходе проведения митингов, демонстраций, пикетов, забастовок), но в некоторых неотложных случаях и самостоятельно санкционирует порядок поведения в обществе еще до издания закона (например, в случае введения так называемой винной монополии).</w:t>
      </w:r>
    </w:p>
    <w:p w:rsidR="00A11B56" w:rsidRPr="009E48EC" w:rsidRDefault="00A11B56" w:rsidP="009E48EC">
      <w:pPr>
        <w:widowControl w:val="0"/>
        <w:spacing w:after="0" w:line="360" w:lineRule="auto"/>
        <w:ind w:firstLine="709"/>
        <w:jc w:val="both"/>
        <w:rPr>
          <w:rFonts w:ascii="Times New Roman" w:hAnsi="Times New Roman"/>
          <w:sz w:val="24"/>
          <w:szCs w:val="24"/>
        </w:rPr>
      </w:pPr>
      <w:r w:rsidRPr="009E48EC">
        <w:rPr>
          <w:rFonts w:ascii="Times New Roman" w:hAnsi="Times New Roman"/>
          <w:sz w:val="24"/>
          <w:szCs w:val="24"/>
        </w:rPr>
        <w:t>Таким образом, порядок поведения юридических лиц и нормы общественного бытия физических лиц устанавливаются уполномоченными народом государственными органами. Именно поэтому в приведенном нами определении административного правонарушения понятие «государственный порядок» включает и общественный порядок, предназначение которого - в урегулировании социальной и общественной активности граждан, предусмотренной законом.</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Из его определения, данного в КоАП РФ, напрямую вытекают следующие признаки административного правонарушения:</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противоправность. Данный признак обозначает, что данное деяние нарушает конкретную норму права;</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виновность. Данный признак отражает внутреннее интеллектуально-волевое отношение субъекта к совершаемому им деянию;</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наказуемость. Данный признак обозначает, что за совершение данного деяния конкретной нормой КоАП РФ или закона субъекта РФ установлена именно административная ответственность.</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Рассмотрим их более подробно.</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В юридической литературе обычно выделяют четыре признака административного правонарушения. Три из них, как уже указывалось выше, заложены в определении административного правонарушения, имеющемся в законодательстве. Четвертый признак характеризует негативное воздействие административного правонарушения на конкретные общественные отношения, и ситуация с ним является несколько более сложной. В отличие от понятия преступления (ч. 1 ст. 14 УК РФ), при определении административного правонарушения законодатель не посчитал необходимым использовать признак общественной опасности. </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Представляется все же, что любое административное правонарушение обладает признаком общественной опасности, т.к. нарушение конкретных общеобязательных правил обычно создает опасность наступления крайне негативных для общества последствий. Особенность административных правонарушений заключается в том, что совершение большинства из них обычно не влечет наступления непосредственно этих последствий, а лишь создает такую угрозу. Вместе с тем сами эти последствия таковы, что в случае их наступления могут причинить даже больший вред, чем многие уголовные преступления. Совершенно очевидно, например, что совершение таких правонарушений, как: "нарушение санитарно-эпидемиологических требований к питьевой воде" (ст. 6.5 КоАП РФ); "сокрытие или искажение экологической информации" (ст. 8.5 КоАП РФ); "нарушение правил пожарной безопасности на железнодорожном, морском, внутреннем водном или воздушном транспорте" (ст. 11.16 КоАП РФ), может повлечь причинение вреда жизни и здоровью сотням и тысячам людей. Поэтому отрицание общественной опасности административных правонарушений не основывается на реально существующей ситуации.</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Вторым признаком административного правонарушения является противоправность. Противоправность означает, что совершением данного деяния (действия или бездействия) обязательно нарушены нормы права. Никакое деяние не может быть признано административным правонарушением, и за его совершение не может наступить административная ответственность, если при этом не были нарушены нормы права. Так, например, административное правонарушение, предусмотренное ст. 12.6 КоАП РФ: нарушение правил применения ремней безопасности или мотошлемов, связано с нарушением правил, установленных п. 2.1.2 Правил дорожного движения Российской Федерации (утверждены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9E48EC">
          <w:rPr>
            <w:rFonts w:ascii="Times New Roman" w:hAnsi="Times New Roman" w:cs="Times New Roman"/>
            <w:sz w:val="24"/>
            <w:szCs w:val="24"/>
          </w:rPr>
          <w:t>1993 г</w:t>
        </w:r>
      </w:smartTag>
      <w:r w:rsidRPr="009E48EC">
        <w:rPr>
          <w:rFonts w:ascii="Times New Roman" w:hAnsi="Times New Roman" w:cs="Times New Roman"/>
          <w:sz w:val="24"/>
          <w:szCs w:val="24"/>
        </w:rPr>
        <w:t>. N 1090</w:t>
      </w:r>
      <w:r w:rsidRPr="009E48EC">
        <w:rPr>
          <w:rStyle w:val="a6"/>
          <w:rFonts w:ascii="Times New Roman" w:hAnsi="Times New Roman"/>
          <w:sz w:val="24"/>
          <w:szCs w:val="24"/>
        </w:rPr>
        <w:footnoteReference w:id="4"/>
      </w:r>
      <w:r w:rsidRPr="009E48EC">
        <w:rPr>
          <w:rFonts w:ascii="Times New Roman" w:hAnsi="Times New Roman" w:cs="Times New Roman"/>
          <w:sz w:val="24"/>
          <w:szCs w:val="24"/>
        </w:rPr>
        <w:t>): водитель механического транспортного средства обязан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поверхности). При управлении мотоциклом нужно быть в застегнутом мотошлеме и не перевозить пассажиров без застегнутого мотошлема.</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Виновность означает, что являющееся административным правонарушением деяние совершается при наличии вины. Отсутствие вины не позволяет считать данное деяние (даже противоправное) административным правонарушением. Вина может выступать в двух формах: в форме умысла и в форме неосторожности (статья 2.2 КоАП РФ). Статья 1.5 КоАП РФ непосредственно указывает, что лицо подлежит административной ответственности только за те административные правонарушения, в отношении которых установлена его вина, а п. 3 ст. 26.1 КоАП РФ - что по делу об административном правонарушении выяснению подлежит виновность лица в совершении административного правонарушения.</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Наказуемость деяния означает, что за совершение данного деяния предусмотрена административная ответственность. Иногда за совершение противоправного деяния законодательством предусмотрена иная ответственность (дисциплинарная, уголовная и др.) либо не установлено никакой ответственности. В этом случае деяние, несмотря на его противоправность и виновность, не может быть признано административным правонарушением. Например, движение транспортного средства со скоростью, не соответствующей реальным дорожным условиям, однако не превышающей установленных ограничений, само по себе не является наказуемым в административном порядке и не может квалифицироваться в качестве административного правонарушения по статье 12.9 КоАП РФ.</w:t>
      </w:r>
    </w:p>
    <w:p w:rsidR="00A11B56" w:rsidRPr="009E48EC" w:rsidRDefault="00A11B56" w:rsidP="009E48EC">
      <w:pPr>
        <w:pStyle w:val="ConsPlusNormal"/>
        <w:widowControl w:val="0"/>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Одна из серьезных проблем российского законодательства в области административной ответственности заключается в том, что законодатель нередко вводит запрещающую или предписывающую императивную норму и даже указывает на возможность привлечения к ответственности в случае ее нарушения, однако конкретных мер ответственности не устанавливает. Так, например, ч. 2 ст. 6 Федерального закона "Об ограничении курения табака" устанавливает обязанность работодателя по оснащению специально отведенных мест для курения табака. При этом ч. 3 той же статьи указывает, что "нарушение положений данной статьи влечет за собой привлечение к административной ответственности в соответствии с законодательством". Однако КоАП РФ никаких санкций за невыполнение данной обязанности не предусматривает, что делает невозможным привлечение виновных лиц к ответственности. В данном примере деяние (бездействие), совершенное работодателем, будет иметь все признаки административного правонарушения: общественную опасность, виновность, противоправность (поскольку нарушаются положения Федерального закона), кроме одного - наказуемости.</w:t>
      </w:r>
    </w:p>
    <w:p w:rsidR="00A11B56" w:rsidRPr="009E48EC" w:rsidRDefault="00A11B56" w:rsidP="009E48EC">
      <w:pPr>
        <w:pStyle w:val="ConsPlusNormal"/>
        <w:widowControl w:val="0"/>
        <w:spacing w:line="360" w:lineRule="auto"/>
        <w:ind w:firstLine="709"/>
        <w:jc w:val="both"/>
        <w:rPr>
          <w:rStyle w:val="a8"/>
          <w:rFonts w:ascii="Times New Roman" w:hAnsi="Times New Roman" w:cs="Times New Roman"/>
          <w:b w:val="0"/>
          <w:bCs w:val="0"/>
          <w:sz w:val="24"/>
          <w:szCs w:val="24"/>
        </w:rPr>
      </w:pPr>
      <w:r w:rsidRPr="009E48EC">
        <w:rPr>
          <w:rFonts w:ascii="Times New Roman" w:hAnsi="Times New Roman" w:cs="Times New Roman"/>
          <w:sz w:val="24"/>
          <w:szCs w:val="24"/>
        </w:rPr>
        <w:t>В то же время не за каждое деяние, даже содержащее все вышеназванные признаки, будет наступать административная ответственность. Отсутствие в деянии состава административного правонарушения исключает возможность привлечения лица, его совершившего, к административной ответственности.</w:t>
      </w:r>
    </w:p>
    <w:p w:rsidR="00A11B56" w:rsidRPr="009E48EC" w:rsidRDefault="00A11B56" w:rsidP="009E48EC">
      <w:pPr>
        <w:pStyle w:val="a9"/>
        <w:numPr>
          <w:ilvl w:val="1"/>
          <w:numId w:val="5"/>
        </w:numPr>
        <w:spacing w:before="240"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Соотношение административного правонарушения с иными видами правонарушений.</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Исходя из курса ТГП нам известно, что правонарушение делится на проступки и преступления и каждое из них карается своими видами санкций: уголовными, административными, дисциплинарными. Несмотря на это, они имеют схожие признаки, такие как:</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охрана общественного правопорядка;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применение за противоправное действие;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их применение к виновному влечет для него неблагоприятные последствия, а также состояние наказанности в течение установленных законом сроков.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xml:space="preserve">Однако меры наказания принимаются различные, в зависимости от обстоятельств правонарушений. </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Административное правонарушение и административный проступок — понятия однозначные. Но их следует отграничивать от понятия преступления, которое по ст. 15 УК РФ признается виновно совершенное общественно опасное деяние, запрещенное УК под угрозой наказания. Отличие здесь проводится по наличию или отсутствию общественной опасности в действии (бездействии). Однако имеется другое мнение. Некоторые авторы считают, что  административный проступок обладает меньшей степенью общественной опасности по сравнению с преступлением, преступление же обладает более высокой степенью общественной опасности. Признаком, разграничения преступления и административного проступка является характер их противоправности и наказуемости. Преступление – это деяние, запрещенное УК, за совершение которого предусмотрено уголовное наказание. Административное правонарушение – деяние, предусмотренное нормами административного права (КоАП).</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Отличие административного правонарушения от дисциплинарных проступков выражаются в том, что дисциплинарные проступки посягают на внутренний трудовой распорядок, установленный в конкретной организации, учреждении, предприятии. Дисциплинарные проступки влекут применение к лицам, их совершившим, дисциплинарных взысканий. В некоторых случаях одно и то же деяние признается и административным правонарушением и дисциплинарным проступком. При этом лицо, совершившее его, привлекается и к административной и к дисциплинарной ответственности (появление работника при исполнении служебных обязанностей в пьяном виде, оскорбляющем человеческое достоинство и общественную нравственность в общественном месте).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Отличие от гражданско-правовых деликтов (проступок): гражданско-правовой деликт – это нарушение субъективных прав лица (физического и юридического), которое носит имущественный характер. Административное правонарушение имеет более широкий характер и может нарушать не только имущественные интересы, но и другие виды общественных отношений: общественный порядок, порядок управления и т.д. Совершение гражданско-правового деликта влечет ответственность, предусмотренную нормами гражданского права (неустойка, пеня). Эта ответственность носи</w:t>
      </w:r>
      <w:r w:rsidR="009E48EC">
        <w:rPr>
          <w:rStyle w:val="a8"/>
          <w:rFonts w:ascii="Times New Roman" w:hAnsi="Times New Roman"/>
          <w:b w:val="0"/>
          <w:sz w:val="24"/>
          <w:szCs w:val="24"/>
        </w:rPr>
        <w:t>т обычно имущественный характер.</w:t>
      </w:r>
    </w:p>
    <w:p w:rsidR="00A11B56" w:rsidRPr="009E48EC" w:rsidRDefault="00A11B56" w:rsidP="009E48EC">
      <w:pPr>
        <w:spacing w:after="0"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Глава 2. Общая характеристика элементов состава административного правонарушения.</w:t>
      </w:r>
    </w:p>
    <w:p w:rsidR="00A11B56" w:rsidRPr="009E48EC" w:rsidRDefault="00A11B56" w:rsidP="009E48EC">
      <w:pPr>
        <w:spacing w:before="240"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2.1. Объект административного правонарушения.</w:t>
      </w:r>
    </w:p>
    <w:p w:rsidR="00A11B56" w:rsidRPr="009E48EC" w:rsidRDefault="00A11B56" w:rsidP="009E48EC">
      <w:pPr>
        <w:spacing w:before="240"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Объектом административного правонарушения являются общественные отношения, которые регулируются и охраняются нормами административного права в сферах исполнительной власти, предусматривающими применение видов административного наказания (ст. 32 КоАП РФ).</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Объект можно определить и как установленный правовыми актами порядок общественных отношений в сфере торговли и финансов, правилами государственной разрешительной системы (системы допуска хозяйствующих субъектов в сферу торговли и финансов) нормальный товарообмен при продаже товаров, выполнении работ и оказании услуг, надлежащее отражение выручки от продажи товаров, выполнения работ или оказания услуг, а также правильность исчисления налогов при осуществлении кассовых операций.</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xml:space="preserve">Содержанием объекта административного правонарушения являются специфические общественные отношения, урегулированные нормами права и охраняемые мерами административной ответственности. Формы выражения объекта могут быть различны, в КоАП РФ они перечислены в ст. 1.2, в которой определены задачи законодательства об административных правонарушениях. </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Задачи законодательства об административных правонарушениях определены исходя из принципов, провозглашенных Конституцией Российской Федерации и закрепленных в ее нормах</w:t>
      </w:r>
      <w:r w:rsidRPr="009E48EC">
        <w:rPr>
          <w:rStyle w:val="a6"/>
          <w:rFonts w:ascii="Times New Roman" w:hAnsi="Times New Roman"/>
          <w:bCs/>
          <w:sz w:val="24"/>
          <w:szCs w:val="24"/>
        </w:rPr>
        <w:footnoteReference w:id="5"/>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Одним из важнейших среди принципов демократического правового государства является приоритет прав и свобод человека и гражданина, которые определяют смысл, содержание и применение законов. Поэтому задачей законодательства об административных правонарушениях определяется защита личности, охрана прав и свобод человека и гражданина. Эта задача получает свою конкретизацию в закрепленных в разделе I Кодекса принципах равенства перед законом лиц, совершивших административные правонарушения, обеспечения законности при применении мер административного принуждения, презумпции невиновности, языка производства, открытого рассмотрения дел. Защита прав и свобод граждан отражена в нормах Кодекса, регулирующих статус лица, привлекаемого к административной ответственности, потерпевшего и других лиц, участвующих в производстве по делу об административном правонарушении. Одной из важнейших гарантий прав граждан и юридических лиц является предусмотренное Кодексом право на судебное обжалование постановлений по делам об административных правонарушениях.</w:t>
      </w:r>
      <w:r w:rsidRPr="009E48EC">
        <w:rPr>
          <w:rStyle w:val="a6"/>
          <w:rFonts w:ascii="Times New Roman" w:hAnsi="Times New Roman"/>
          <w:bCs/>
          <w:sz w:val="24"/>
          <w:szCs w:val="24"/>
        </w:rPr>
        <w:footnoteReference w:id="6"/>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Задачей законодательства об административных правонарушениях является охрана здоровья граждан, обеспечение санитарно-эпидемиологического благополучия населения, защита общественной нравственности, охрана окружающей среды. В этой связи значительная часть норм Особенной части Кодекса непосредственно направлена на обеспечение и защиту прав граждан в указанных выше сферах. Наряду с нормами, устанавливающими ответственность за нарушения избирательных и иных политических прав граждан, а также их трудовых прав, многочисленные нормы последующих глав Особенной части содержат составы административных правонарушений, посягающих на здоровье граждан. Предусмотрена административная ответственность должностных лиц за нарушение санитарно-эпидемиологических требований к эксплуатации жилых и общественных помещений, к питьевой воде, к организации питания населения, условиям обучения и воспитания. Под страхом административной ответственности запрещается пропаганда наркотических средств, психотропных веществ и их прекурсоров. С защитой прав граждан и охраной их здоровья связаны нормы главы 8 Особенной части Кодекса - об административной ответственности за правонарушения в области охраны окружающей среды и природопользования, за нарушения экологических требований.</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Охрана всех форм собственности также рассматривается в качестве одной из основных задач законодательства об административных правонарушениях. Так, в главе 7 Кодекса предусмотрена административная ответственность за уничтожение и повреждение, за мелкое хищение чужого имущества, при этом имеется в виду как государственная, так и частная собственность.</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 задачами охраны собственности связаны задачи защиты законных экономических интересов физических и юридических лиц, общества и государства от административных правонарушений. Эту задачу призваны реализовывать многие нормы Кодекса об административной ответственности за нарушение требований промышленной безопасности, правил охраны электрических сетей, правил, направленных на защиту населения и территории страны от опасных вредителей и болезней сельскохозяйственных растений и животных, правил безопасности движения всех видов транспорта, правил в области связи, защиты информации и т.п.</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Охране экономических интересов предпринимателей призваны способствовать нормы, устанавливающие административную ответственность за осуществление предпринимательской деятельности без государственной регистрации, нарушение законодательства о рекламе, неправомерное ограничение свободы торговли, фиктивное банкротство и т.д.</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связи с необходимостью охраны общественного порядка и общественной безопасности в соответствующих главах Особенной части предусмотрена административная ответственность граждан за мелкое хулиганство, т.е. за нарушение общественного порядка, сопровождающееся действиями, выражающими явное неуважение к обществу, за нарушения правил ношения и хранения оружия и патронов к нему. Установлена также административная ответственность физических и юридических лиц за административные правонарушения против институтов государственной власти и порядка управления</w:t>
      </w:r>
      <w:r w:rsidRPr="009E48EC">
        <w:rPr>
          <w:rStyle w:val="a6"/>
          <w:rFonts w:ascii="Times New Roman" w:hAnsi="Times New Roman"/>
          <w:bCs/>
          <w:sz w:val="24"/>
          <w:szCs w:val="24"/>
        </w:rPr>
        <w:footnoteReference w:id="7"/>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Законодательство об административных правонарушениях должно способствовать предупреждению административных правонарушений. Эта задача также нашла отражение в нормах Кодекса, которые предусматривают открытость производства по делам об административных правонарушениях, рассмотрение дел о правонарушениях, совершенных лицами от 16 до 18 лет, комиссиями по делам несовершеннолетних и защите их прав с применением мер воспитательного воздействия. Предусмотрена также возможность освобождения от административной ответственности лица при малозначительности совершенного им административного правонарушения (ст. 2.9).</w:t>
      </w:r>
    </w:p>
    <w:p w:rsidR="00A11B56" w:rsidRPr="009E48EC" w:rsidRDefault="00A11B56" w:rsidP="009E48EC">
      <w:pPr>
        <w:spacing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Таким образом, общим профилактическим объектом является предупреждение административных правонарушений. Видовой объект - специфическая юридическая группа общественных отношений, являющаяся разновидностью родового объекта. В Кодексе видовой объект достаточно полно и объемно регулирует административную ответственность: транспорт, дорожное движение, финансы, налоги и сборы, рынок ценных бумаг, таможенное дело, воинский учет</w:t>
      </w:r>
      <w:r w:rsidRPr="009E48EC">
        <w:rPr>
          <w:rStyle w:val="a6"/>
          <w:rFonts w:ascii="Times New Roman" w:hAnsi="Times New Roman"/>
          <w:bCs/>
          <w:sz w:val="24"/>
          <w:szCs w:val="24"/>
        </w:rPr>
        <w:footnoteReference w:id="8"/>
      </w:r>
      <w:r w:rsidRPr="009E48EC">
        <w:rPr>
          <w:rStyle w:val="a8"/>
          <w:rFonts w:ascii="Times New Roman" w:hAnsi="Times New Roman"/>
          <w:b w:val="0"/>
          <w:sz w:val="24"/>
          <w:szCs w:val="24"/>
        </w:rPr>
        <w:t>.</w:t>
      </w:r>
    </w:p>
    <w:p w:rsidR="00A11B56" w:rsidRPr="009E48EC" w:rsidRDefault="00A11B56" w:rsidP="009E48EC">
      <w:pPr>
        <w:spacing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2.2. Объективная сторона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Содержание объективной стороны включает характер действия или бездействия, которое законодательством квалифицируется как административное правонарушение.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Объективная сторона административного правонарушения - это система предусмотренных нормами административного права признаков, характеризующих его внешние проявления. Важнейший среди них тот, который определяет само деяние (хищения, торговля, хранение, уклонение и т.д.), разновидностями которого могут быть действие и бездействие</w:t>
      </w:r>
      <w:r w:rsidRPr="009E48EC">
        <w:rPr>
          <w:rStyle w:val="a6"/>
          <w:rFonts w:ascii="Times New Roman" w:hAnsi="Times New Roman"/>
          <w:bCs/>
          <w:sz w:val="24"/>
          <w:szCs w:val="24"/>
        </w:rPr>
        <w:footnoteReference w:id="9"/>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Действие представляет собой активное невыполнение предусмотренных нормой или правилом обязанностей или нарушение запрета (например, нарушение правил охоты).</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Бездействие - пассивное невыполнение обязанности (например, правил пожарной безопасности). Иногда одни и те же правила могут быть нарушены как действием, так и бездействием (например нарушение правил охраны водных ресурсов).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Деяние - стержень, вокруг которого группируются иные признаки объективной стороны (способ, время, место и др.). Очень часто в составе административного правонарушения присутствуют признаки места (общественное место, пограничная зона, железнодорожный путь, грузовой двор) и времени (например, охота, рыболовство, пользование объектами живого мира возможно лишь в разрешенные сроки).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Способ совершения административного правонарушения представляет собой порядок, форму, последовательность действий, приемы, применяемые нарушителем. Так,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(ст. 19.2) как раз и характеризует способ изготовления незаконных документов и образует наряду с другими элементами состав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Важной составляющей объективной стороны Кодекс определяет в той или иной форме лиц, которые участвуют в административных правонарушениях по поводу:</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неисполнения распоряжения судей или судебного пристава (ст. 17.3);</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невыполнение законных требований прокурора, следователя, дознавателя или должностного лица, осуществляющего производство по делам об административном правонарушении (ст. 17.7);</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невыполнения законного распоряжения сотрудника милиции, военнослужащего либо сотрудника органов уголовно-исполнительной системы (ст. 19.3)</w:t>
      </w:r>
      <w:r w:rsidRPr="009E48EC">
        <w:rPr>
          <w:rStyle w:val="a6"/>
          <w:rFonts w:ascii="Times New Roman" w:hAnsi="Times New Roman"/>
          <w:bCs/>
          <w:sz w:val="24"/>
          <w:szCs w:val="24"/>
        </w:rPr>
        <w:footnoteReference w:id="10"/>
      </w:r>
      <w:r w:rsidRPr="009E48EC">
        <w:rPr>
          <w:rStyle w:val="a8"/>
          <w:rFonts w:ascii="Times New Roman" w:hAnsi="Times New Roman"/>
          <w:b w:val="0"/>
          <w:sz w:val="24"/>
          <w:szCs w:val="24"/>
        </w:rPr>
        <w:t>.</w:t>
      </w:r>
    </w:p>
    <w:p w:rsidR="00A11B56" w:rsidRPr="009E48EC" w:rsidRDefault="00A11B56" w:rsidP="009E48EC">
      <w:pPr>
        <w:spacing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Кроме этих лиц, в круг объективной стороны входят те правонарушители, которым виновный оказывал незаконное содействие в государственной регистрации транспортных средств, всех видов механизмов и установок (ст. 19.22), осуществление деятельности по трудоустройству граждан России за границей без лицензии или с нарушением условий, предусмотренных лицензией (ст. 18.13) и др.</w:t>
      </w:r>
    </w:p>
    <w:p w:rsidR="00A11B56" w:rsidRPr="009E48EC" w:rsidRDefault="00A11B56" w:rsidP="009E48EC">
      <w:pPr>
        <w:spacing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2.3. Субъект административного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Субъектами административного правонарушения являются как физические лица, так и юридические лица: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1.Лица, достигшие к моменту совершения административного правонарушения возраста 16 лет (ч. 1 ст. 2.3 КоАП РФ); юридические лица, предусмотренные статьями раздела II Особенной части Кодекса или законами субъектов РФ об административных правонарушениях ст. 2.10 КоАП РФ.</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Выделяют следующие виды административных правонарушений, совершаемых юридическими лицами: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земельного законодательства;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экологические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в сфере строительства и производства стройматериалов;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таможенных правил;</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налогового законодательства;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незаконное осуществление банковской деятельности;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антимонопольного законодательства;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пожарной безопасности;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санитарных и природоохранных правил;</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нарушения законодательства о применении контрольно-кассовых машин (ККМ);</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валютные правонарушения</w:t>
      </w:r>
      <w:r w:rsidRPr="009E48EC">
        <w:rPr>
          <w:rStyle w:val="a6"/>
          <w:rFonts w:ascii="Times New Roman" w:hAnsi="Times New Roman"/>
          <w:bCs/>
          <w:sz w:val="24"/>
          <w:szCs w:val="24"/>
        </w:rPr>
        <w:footnoteReference w:id="11"/>
      </w:r>
      <w:r w:rsidRPr="009E48EC">
        <w:rPr>
          <w:rStyle w:val="a8"/>
          <w:rFonts w:ascii="Times New Roman" w:hAnsi="Times New Roman"/>
          <w:b w:val="0"/>
          <w:sz w:val="24"/>
          <w:szCs w:val="24"/>
        </w:rPr>
        <w:t>.</w:t>
      </w:r>
      <w:r w:rsidRPr="009E48EC">
        <w:rPr>
          <w:rStyle w:val="a8"/>
          <w:rFonts w:ascii="Times New Roman" w:hAnsi="Times New Roman"/>
          <w:b w:val="0"/>
          <w:sz w:val="24"/>
          <w:szCs w:val="24"/>
        </w:rPr>
        <w:tab/>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2.Должностные лица в случае совершения ими административного правонарушения в связи с неисполнением либо ненадлежащим исполнением своих служебных обязанностей (ст. 2.4 КоАП);</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3.Иностранные граждане, лица без гражданства и иностранные юридические лица, совершившие на территории России административные правонарушения. Они подлежат административной ответственности на общих основаниях (ст. 2.6 КоАП).</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Среди физических лиц различаются граждане России (государственные и муниципальные служащие, должностные лица, руководители юридических лиц или их собственники и другие категории граждан, с учетом особенностей их правового положения, выполняемых профессиональных, социальных функций, состояния здоровья, принадлежности к религиозным объединениям), иностранные граждане, лица без гражданства и другие категории физических лиц, являющиеся субъектами административного правонарушения. Для отдельных категорий физических лиц эти факторы обусловливают дополнительные основания при привлечении их к административной ответственности, для других - ограничение мер применения административной ответственности.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 первой категории физических лиц применимы дополнительные основания, усиливающие меру административной ответственности. К ним можно отнести должностных лиц, водителей транспортных средств, работников торговли и др. Например, некоторые должностные лица становятся субъектами административной ответственности и за несоблюдение установленных правил, обеспечение которых входит в их служебные обязанности. При этом они несут административную ответственность за действия или бездействия свои и подчиненных им лиц. За остальные правонарушения они несут ответственность на общих основаниях.</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Вторая категория физических лиц включает военнослужащих и призванных на военные сборы граждан, беременных женщин, женщин, имеющих малолетнего ребенка, инвалидов I и II групп, несовершеннолетних (не достигших 18 лет). Для этой группы существует законодательное ограничение мер применения административной ответственности</w:t>
      </w:r>
      <w:r w:rsidRPr="009E48EC">
        <w:rPr>
          <w:rStyle w:val="a6"/>
          <w:rFonts w:ascii="Times New Roman" w:hAnsi="Times New Roman"/>
          <w:bCs/>
          <w:sz w:val="24"/>
          <w:szCs w:val="24"/>
        </w:rPr>
        <w:footnoteReference w:id="12"/>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 административного правонарушения не всегда подлежит административной ответственности. Военнослужащие срочной службы за ряд административных правонарушений привлекаются к дисциплинарной ответственности (ст. 2.5). Следовательно, круг субъектов административного правонарушения и круг субъектов административной ответственности не совпадают.</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По общему правилу, содержащемуся в ч. 1 ст. 2.3 КоАП РФ, административной ответственности подлежит лицо, достигшее к моменту совершения административного правонарушения возраста шестнадцати лет. Соответственно, в случае если противоправные действия (бездействие), предусмотренные КоАП РФ, совершено лицом, не достигшим шестнадцати лет, то отсутствует такой признак состава административного правонарушения, как субъект.</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Часть 2 ст. 2.3 КоАП РФ предусматривает возможность освобождения от административной ответственности лица, совершившего административное правонарушение в возрасте от шестнадцати до восемнадцати лет: такое лицо с учетом данных о нем и конкретных обстоятельств дела может быть освобождено комиссией по делам несовершеннолетних и защите их прав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 Следует отметить, что в ч. 2 ст. 2.3 КоАП РФ речь идет об освобождении от административной ответственности, но не о невозможности производства по делу об административном правонарушении</w:t>
      </w:r>
      <w:r w:rsidRPr="009E48EC">
        <w:rPr>
          <w:rStyle w:val="a6"/>
          <w:rFonts w:ascii="Times New Roman" w:hAnsi="Times New Roman"/>
          <w:bCs/>
          <w:sz w:val="24"/>
          <w:szCs w:val="24"/>
        </w:rPr>
        <w:footnoteReference w:id="13"/>
      </w:r>
      <w:r w:rsidRPr="009E48EC">
        <w:rPr>
          <w:rStyle w:val="a8"/>
          <w:rFonts w:ascii="Times New Roman" w:hAnsi="Times New Roman"/>
          <w:b w:val="0"/>
          <w:sz w:val="24"/>
          <w:szCs w:val="24"/>
        </w:rPr>
        <w:t>.</w:t>
      </w:r>
    </w:p>
    <w:p w:rsidR="00A11B56" w:rsidRPr="009E48EC" w:rsidRDefault="00A11B56" w:rsidP="009E48EC">
      <w:pPr>
        <w:spacing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Как установлено ст. 2.8 КоАП РФ, физическое лицо, которое во время совершения противоправных действий (бездействия) находилось в состоянии невменяемости, административной ответственности не подлежит. При этом в ст. 2.8 КоАП РФ также законодательно определено понятие состояния невменяемости физического лица: лицо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A11B56" w:rsidRPr="009E48EC" w:rsidRDefault="00A11B56" w:rsidP="009E48EC">
      <w:pPr>
        <w:spacing w:line="360" w:lineRule="auto"/>
        <w:ind w:firstLine="709"/>
        <w:jc w:val="center"/>
        <w:rPr>
          <w:rStyle w:val="a8"/>
          <w:rFonts w:ascii="Times New Roman" w:hAnsi="Times New Roman"/>
          <w:b w:val="0"/>
          <w:sz w:val="24"/>
          <w:szCs w:val="24"/>
        </w:rPr>
      </w:pPr>
      <w:r w:rsidRPr="009E48EC">
        <w:rPr>
          <w:rStyle w:val="a8"/>
          <w:rFonts w:ascii="Times New Roman" w:hAnsi="Times New Roman"/>
          <w:b w:val="0"/>
          <w:sz w:val="24"/>
          <w:szCs w:val="24"/>
        </w:rPr>
        <w:t>2.4. Субъективная сторона административного правонарушения.</w:t>
      </w:r>
    </w:p>
    <w:p w:rsidR="00A11B56" w:rsidRPr="009E48EC" w:rsidRDefault="00A11B56" w:rsidP="009E48EC">
      <w:pPr>
        <w:spacing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Субъективная сторона административного правонарушения - это психическое отношение субъекта к противоправному действию или бездействию и его последствиям. Оно выражается в форме умысла или неосторожности. Следовательно, лицо, совершившее противоправное действие или бездействие в форме умысла или неосторожности и при наличии других признаков состава правонарушения, признается виновным в его совершении. Форма вины является обязательным признаком административного правонарушения (ст. 2.2).</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 xml:space="preserve">Вина - это психическое отношение лица к совершаемому им противоправному действию или бездействию и возможным последствиям. </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Виновность деяния означает, что правонарушение совершено лицом умышленно или по неосторожности (ст. 2.2). Наличие вины является обязательным признаком административного правонарушения, но для административной ответственности этого признака недостаточно, т. к. субъект административной ответственности включает такие необходимые характеристики, как возраст и дееспособность лица. Например, несовершеннолетний или невменяемый нарушает правила, установленные для пешеходов и при наличии формальной противоправности отсутствует виновность деяния</w:t>
      </w:r>
      <w:r w:rsidRPr="009E48EC">
        <w:rPr>
          <w:rStyle w:val="a6"/>
          <w:rFonts w:ascii="Times New Roman" w:hAnsi="Times New Roman"/>
          <w:bCs/>
          <w:sz w:val="24"/>
          <w:szCs w:val="24"/>
        </w:rPr>
        <w:footnoteReference w:id="14"/>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Субъективная сторона характеризует не только вину правонарушителя, а иногда также мотив и цель деяния.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Как определено в ч. 1 ст. 2.2 КоАП РФ,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Согласно ч. 2 ст. 2.2 КоАП РФ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КоАП РФ, и установлена вступившим в законную силу постановлением судьи, органа, должностного лица, рассмотревших дело. При этом лицо, привлекаемое к административной ответственности, не обязано доказывать свою невиновность. Все неустранимые сомнения в виновности лица, привлекаемого к административной ответственности, толкуются в пользу этого лица (ст.1.5 КоАП РФ).</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Этот вывод подтверждается и судебно-арбитражной практикой. Так, в Постановлении Федерального арбитражного суда Восточно-Сибирского округа от 10 июня 2003 г. по делу № А10-12/03-20-Ф02-1635/03-С1 установлено, что для привлечения конкретного лица к административной ответственности за неприменение контрольно-кассовой машины необходимо наличие в совершении названного противоправного деяния его вины, как субъективной стороны состава административного правонарушения</w:t>
      </w:r>
      <w:r w:rsidRPr="009E48EC">
        <w:rPr>
          <w:rStyle w:val="a6"/>
          <w:rFonts w:ascii="Times New Roman" w:hAnsi="Times New Roman"/>
          <w:bCs/>
          <w:sz w:val="24"/>
          <w:szCs w:val="24"/>
        </w:rPr>
        <w:footnoteReference w:id="15"/>
      </w:r>
      <w:r w:rsidRPr="009E48EC">
        <w:rPr>
          <w:rStyle w:val="a8"/>
          <w:rFonts w:ascii="Times New Roman" w:hAnsi="Times New Roman"/>
          <w:b w:val="0"/>
          <w:sz w:val="24"/>
          <w:szCs w:val="24"/>
        </w:rPr>
        <w:t>.В Кодексе нетрадиционно законодатель квалифицирует вину юридического лица, т. к. вина</w:t>
      </w:r>
      <w:r w:rsidR="009E48EC">
        <w:rPr>
          <w:rStyle w:val="a8"/>
          <w:rFonts w:ascii="Times New Roman" w:hAnsi="Times New Roman"/>
          <w:b w:val="0"/>
          <w:sz w:val="24"/>
          <w:szCs w:val="24"/>
        </w:rPr>
        <w:t xml:space="preserve"> </w:t>
      </w:r>
      <w:r w:rsidRPr="009E48EC">
        <w:rPr>
          <w:rStyle w:val="a8"/>
          <w:rFonts w:ascii="Times New Roman" w:hAnsi="Times New Roman"/>
          <w:b w:val="0"/>
          <w:sz w:val="24"/>
          <w:szCs w:val="24"/>
        </w:rPr>
        <w:t>обычно</w:t>
      </w:r>
      <w:r w:rsidR="009E48EC" w:rsidRPr="009E48EC">
        <w:rPr>
          <w:rStyle w:val="a8"/>
          <w:rFonts w:ascii="Times New Roman" w:hAnsi="Times New Roman"/>
          <w:b w:val="0"/>
          <w:sz w:val="24"/>
          <w:szCs w:val="24"/>
        </w:rPr>
        <w:t xml:space="preserve"> </w:t>
      </w:r>
      <w:r w:rsidRPr="009E48EC">
        <w:rPr>
          <w:rStyle w:val="a8"/>
          <w:rFonts w:ascii="Times New Roman" w:hAnsi="Times New Roman"/>
          <w:b w:val="0"/>
          <w:sz w:val="24"/>
          <w:szCs w:val="24"/>
        </w:rPr>
        <w:t>считалось как психическое отношение лица, совершившего административное правонарушение к результатам своего деяния</w:t>
      </w:r>
      <w:r w:rsidRPr="009E48EC">
        <w:rPr>
          <w:rStyle w:val="a6"/>
          <w:rFonts w:ascii="Times New Roman" w:hAnsi="Times New Roman"/>
          <w:bCs/>
          <w:sz w:val="24"/>
          <w:szCs w:val="24"/>
        </w:rPr>
        <w:footnoteReference w:id="16"/>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Юридическое лицо, согласно ст. 2.1 КоАП РФ,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Согласно правовой позиции КС РФ, выраженной в определении от 21 апреля 2005 г. № 119-О, положения ч. 2 ст. 2.1 КоАП РФ, предусматривающие основания, при обязательном наличии которых юридическое лицо может быть признано виновным в совершении административного правонарушения, направлены на обеспечение действия презумпции невиновности (ст. 1.5 КоАП РФ), имеют целью исключить возможность привлечения юридических лиц к административной ответственности при отсутствии их вины и сами по себе не нарушают конституционные права и свободы заявителя. Там же КС РФ указал, что установление того, имелась ли у юридического лица возможность для соблюдения норм и правил, за нарушение которых предусмотрена административная ответственность, и были ли приняты все зависящие от него меры по их соблюдению, а также проверка доказательств, свидетельствующих о наличии или отсутствии его вины (умышленной или неосторожной) связаны с исследованием фактических обстоятельств дела, что является прерогативой судов общей и арбитражной юрисдикции и не входит в компетенцию КС РФ, определенную ст. 125 Конституции РФ и ст. 3 Федерального конституционного закона «О Конституционном Суде Российской Федерации»</w:t>
      </w:r>
      <w:r w:rsidRPr="009E48EC">
        <w:rPr>
          <w:rStyle w:val="a6"/>
          <w:rFonts w:ascii="Times New Roman" w:hAnsi="Times New Roman"/>
          <w:bCs/>
          <w:sz w:val="24"/>
          <w:szCs w:val="24"/>
        </w:rPr>
        <w:footnoteReference w:id="17"/>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Частью 3 ст. 2.1 КоАП РФ установлено, что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Как указал Президиум ВАС РФ в постановлении от 24 февраля 2004 г. по делу № 13894/03, ч. 3 ст. 2.1 КоАП РФ не исключает, что при выявлении в деятельности юридического лица единственного события правонарушения к административной ответственности могут быть привлечены сразу несколько лиц: само юридическое лицо, его руководитель и (или) иные работники, - но при этом каждое такое лицо может быть подвергнуто административному наказанию с соблюдением порядка и условий его применения. Поэтому протокол о допущенном руководителем юридического лица административном правонарушении не дает оснований привлечь к административной ответственности само юридическое лицо, а протокол в отношении последнего не влечет административного наказания его руководителей или иных работников.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При отсутствии вины юридического лица административная ответственность к нему применяться не может. В связи с этим необходимо определить содержание термина «вина юридического лица».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административном праве существует двоякое понимание вины юридического лица, включающее объективный и субъективный подходы. Объективная вина - вина организации в зависимости от характера конкретного противоправного деяния юридического лица, совершившего и (или) не предотвратившего это деяние, т.е. это вина, обусловленная объективной стороной состава правонарушения.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Субъективная вина - отношение организации в лице ее представителей (работников, администрации, должностных лиц и т.д.) к противоправному деянию, совершенному этой организацией.</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Выбор подхода к вине (субъективного или объективного) в настоящее время во многом зависит от специфики правоотношений. Специфика некоторых публично-правовых правоотношений в ряде случаев может обусловить невозможность привлечения к ответственности при понимании вины в субъективном аспекте.</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Например, в сфере производства по таможенным правонарушениям необходимо учитывать множественность субъектного состава таких нарушений и вследствие этого четко разграничить специфику доказывания вины (или доказывания своей невиновности) субъектов таможенных отношений: собственников товаров и транспортных средств, перемещаемых через таможенную границу, и лиц, действующих по их поручению (таможенных брокеров, декларантов и т.д.). При нарушении организацией таможенных правил возникает проблема выбора подхода к вине (объективного или субъективного).</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Представляется, что в данном случае не может быть полностью применимо понимание вины в субъективном аспекте, установленное законодателем в Налоговом кодексе РФ. Одна из причин этого кроется в том, что налогоплательщик должен исполнить свою главную налоговую обязанность, т.е. уплатить налог, самостоятельно, если иное не предусмотрено налоговым законодательством (п.1 ст.45 НК РФ). В отличие от Налогового, Таможенный кодекс предусматривает возможность исполнения таможенных обязанностей любым уполномоченным лицом.</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Субъективный подход к вине и вытекающее из него конструирование вины юридического лица через представителей можно обосновать тем, что правоспособность юридического лица реализуется через его органы (п.1 ст.53 Гражданского кодекса РФ). Иными словами, если юридическое лицо - это юридическая фикция, то почему бы и вину юридического лица не сконструировать как юридическую фикцию: путем ступенчатой конструкции вины других юридических лиц (представителей исходного юридического лица), в основании которой (конструкции) лежит вина (но уже как реальность, как психическое отношение) физических лиц.</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то же время данная конструкция вины (через субъективный подход) имеет противоречивый характер в сфере нарушений таможенных правил. С одной стороны, она позволяет считать виновной ответственность собственника товаров за противоправные действия (бездействие) своих представителей по гражданскоправовым договорам (таможенного брокера, лица, перемещающего товары) при нарушении ими (представителями) таможенных правил при перемещении товаров собственника (в свою очередь вину этих представителей - юридических лиц можно сконструировать через вину их представителей - физических лиц). С другой стороны, возможны и абсолютно противоположные рассуждения: вина юридического лица за действия своих представителей (юридических лиц, являющихся таможенными брокерами или декларантами) отсутствует, поскольку в гражданских правоотношениях (а именно они имеют место между представителем и представляемым: договоры об оказании услуг таможенного брокера, поручения, комиссии, агентирования или иных услуг и пр.) действует презумпция добросовестности участников гражданского оборота (п.3 ст.10 Гражданского кодекса РФ). Указанное обстоятельство может быть использовано для уклонения от ответственности за нарушение таможенных правил вследствие использования фактора множественности субъектного состава (как с российской, так и с зарубежной стороны) при перемещении товаров и транспортных средств через таможенную границу Российской Федерации.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Таким образом, представляется весьма затруднительным привлечение к административной ответственности за нарушения таможенных правил, если рассматривать вину юридических лиц в субъективном аспекте (путем конструирования вины юридического лица через вину представителей этого юридического лица). Более того, при презумпции невиновности (когда бремя доказывания вины лица, совершившего противоправное деяние, возложено на уполномоченный государственный орган) привлечение к ответственности за совершение таможенного правонарушения, как было показано, при вине в субъективном понимании фактически невозможно.</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Конституционный Суд РФ неоднократно признавал те или иные административные правонарушения, совершаемые юридическими лицами, виновными деяниями. Вместе с тем до последнего времени (до принятия Постановления № 7-П) Конституционный Суд РФ только в определении от 21 декабря 2000 г. № 244-О установил вину организации, привлекаемой к административной ответственности.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Вина юридического лица, нарушившего законодательство о контрольно-кассовых машинах, была сконструирована через вину физических лиц (работников этой организации), т.е. в субъективном аспекте. Согласно правовой позиции Конституционного Суда РФ, изложенной в п.4 мотивировочной части определения от 21 декабря 2000 г. № 244-О, вина организации при нарушении законодательства о контрольно-кассовых машинах проявляется в виновном действии (бездействии) соответствующих лиц, действующих от имени организации, и заключается в необеспечении выполнения правил физическими лицами (конкретными работниками), действующими от имени организации.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настоящее время можно сказать, что Конституционный Суд РФ внес значительный вклад в разработку такой правовой категории, как вина юридического лица, сформировав правовые позиции, изложенные в Постановлении № 7-П о проверке конституционности положений Таможенного кодекса РФ</w:t>
      </w:r>
      <w:r w:rsidRPr="009E48EC">
        <w:rPr>
          <w:rStyle w:val="a6"/>
          <w:rFonts w:ascii="Times New Roman" w:hAnsi="Times New Roman"/>
          <w:bCs/>
          <w:sz w:val="24"/>
          <w:szCs w:val="24"/>
        </w:rPr>
        <w:footnoteReference w:id="18"/>
      </w:r>
      <w:r w:rsidRPr="009E48EC">
        <w:rPr>
          <w:rStyle w:val="a8"/>
          <w:rFonts w:ascii="Times New Roman" w:hAnsi="Times New Roman"/>
          <w:b w:val="0"/>
          <w:sz w:val="24"/>
          <w:szCs w:val="24"/>
        </w:rPr>
        <w:t>.</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Во-первых, Конституционный Суд РФ установил определение вины юридического лица через доказательство от противного - через доказывание невиновности лица, нарушившего таможенные правила. О невиновности лица, совершившего противоправное деяние, свидетельствует совокупность двух фактов: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1) нарушение таможенных правил со стороны юридического лица было вызвано чрезвычайными, объективно непредотвратимыми обстоятельствами и другими непредвиденными, непреодолимыми для этого лица препятствиями, находящимися вне его контроля;</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2) лицо, нарушившее таможенные правила, действовало с той степенью заботливости и осмотрительности, какая требовалась от него в целях надлежащего исполнения таможенных обязанностей, и со стороны юридического лица к этому были приняты все меры.</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Таким образом, Конституционный Суд РФ определил вину юридического лица при нарушении таможенных правил в объективном аспекте (без использования конструкции вины представителей этой организации).</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Указанные правовые позиции Конституционного Суда РФ позволяют сделать выводы.</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Во-первых, при определении обстоятельств, свидетельствующих об отсутствии вины нарушителя и освобождающих его от ответственности за нарушение таможенных правил, Конституционный Суд РФ использовал определение обстоятельств вне контроля как гражданско-правовое основание освобождения от ответственности за неисполнение обязательств по международному договору купли-продажи, указанных в Венской конвенции 1980 г., являющейся частью правовой системы Российской Федерации (п.1.1 Постановления N 7-П). Рассуждая дальше, можно заключить, что гражданско-правовая ответственность юридических лиц, установленная ст.401 ГК РФ, в отношении субъектов предпринимательской деятельности на самом деле является виновной, если понимать обстоятельства, указанные в п.1 ст.401 ГК РФ и свидетельствующие о невиновности лица именно как обстоятельства вне контроля, толкуемые в Венской конвенции 1980 г.</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 пользу такого подхода (формулирования в Гражданском кодексе РФ вины юридических лиц в объективном аспекте) свидетельствует презумпция виновности за неисполнение гражданско-правового обязательства (п.2 ст.401 ГК РФ).</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Во-вторых, Конституционный Суд РФ указал на связь между выполнением публичноправовых обязанностей в таможенном деле и частно-правовыми отношениями, возникающими в процессе исполнения внешнеэкономического договора.</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Так, Конституционный Суд РФ указал, что публично-правовые таможенные отношения, возникающие в связи с перемещением через таможенную границу товаров, непосредственно связаны с имущественными отношениями с участием как зарубежных, так и российских контрагентов, на которых возложено и обеспечение соблюдения таможенных требований. При этом исполнение публично-правовых по своему характеру таможенных обязанностей во многом зависит от исполнения имущественных обязательств соответствующих контрагентов.</w:t>
      </w:r>
    </w:p>
    <w:p w:rsidR="00A11B56" w:rsidRPr="009E48EC" w:rsidRDefault="00A11B56" w:rsidP="009E48EC">
      <w:pPr>
        <w:spacing w:after="0" w:line="360" w:lineRule="auto"/>
        <w:ind w:firstLine="709"/>
        <w:jc w:val="both"/>
        <w:rPr>
          <w:rStyle w:val="a8"/>
          <w:rFonts w:ascii="Times New Roman" w:hAnsi="Times New Roman"/>
          <w:b w:val="0"/>
          <w:sz w:val="24"/>
          <w:szCs w:val="24"/>
        </w:rPr>
      </w:pPr>
      <w:r w:rsidRPr="009E48EC">
        <w:rPr>
          <w:rStyle w:val="a8"/>
          <w:rFonts w:ascii="Times New Roman" w:hAnsi="Times New Roman"/>
          <w:b w:val="0"/>
          <w:sz w:val="24"/>
          <w:szCs w:val="24"/>
        </w:rPr>
        <w:t>Из указанных выводов вытекает толкование понятия обстоятельств вне контроля, наличие которых, как показано ранее, освобождает от ответственности за нарушение таможенных правил. Российский контрагент обязан принять меры для исполнения обязательств своим иностранным контрагентом и соответственно собственного исполнения таможенных обязанностей (выбрать аккредитивную форму оплаты, прочие условия в договоре, обеспечивающие выполнение им таможенных обязанностей, в том числе своевременное зачисление валютной выручки и пр.). Если российское юридическое лицо этого не сделало, то оно не освобождается от ответственности за нарушение таможенных правил, поскольку неисполнение обязательств иностранным контрагентом (повлекшее неисполнение таможенных обязанностей российской стороной) не является обстоятельством вне контроля, так как российская сторона могла предусмотреть в контракте меры, обеспечивающие выполнение ею таможенных обязанностей (предоплата или аккредитив и т.д.)</w:t>
      </w:r>
      <w:r w:rsidRPr="009E48EC">
        <w:rPr>
          <w:rStyle w:val="a6"/>
          <w:rFonts w:ascii="Times New Roman" w:hAnsi="Times New Roman"/>
          <w:bCs/>
          <w:sz w:val="24"/>
          <w:szCs w:val="24"/>
        </w:rPr>
        <w:footnoteReference w:id="19"/>
      </w:r>
      <w:r w:rsidRPr="009E48EC">
        <w:rPr>
          <w:rStyle w:val="a8"/>
          <w:rFonts w:ascii="Times New Roman" w:hAnsi="Times New Roman"/>
          <w:b w:val="0"/>
          <w:sz w:val="24"/>
          <w:szCs w:val="24"/>
        </w:rPr>
        <w:t>.</w:t>
      </w:r>
    </w:p>
    <w:p w:rsidR="008C4876" w:rsidRPr="009E48EC" w:rsidRDefault="008C4876"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9E48EC" w:rsidRDefault="009E48EC" w:rsidP="009E48EC">
      <w:pPr>
        <w:pStyle w:val="af0"/>
        <w:widowControl w:val="0"/>
        <w:spacing w:before="0" w:beforeAutospacing="0" w:after="240" w:afterAutospacing="0" w:line="360" w:lineRule="auto"/>
        <w:ind w:firstLine="709"/>
        <w:jc w:val="both"/>
        <w:rPr>
          <w:rFonts w:ascii="Calibri" w:hAnsi="Calibri"/>
        </w:rPr>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9E48EC" w:rsidRDefault="009E48EC" w:rsidP="009E48EC">
      <w:pPr>
        <w:pStyle w:val="af0"/>
        <w:widowControl w:val="0"/>
        <w:spacing w:before="0" w:beforeAutospacing="0" w:after="240" w:afterAutospacing="0" w:line="360" w:lineRule="auto"/>
        <w:ind w:firstLine="709"/>
        <w:jc w:val="both"/>
      </w:pPr>
    </w:p>
    <w:p w:rsidR="003F14DB" w:rsidRPr="009E48EC" w:rsidRDefault="003F14DB" w:rsidP="009E48EC">
      <w:pPr>
        <w:pStyle w:val="af0"/>
        <w:widowControl w:val="0"/>
        <w:spacing w:before="0" w:beforeAutospacing="0" w:after="240" w:afterAutospacing="0" w:line="360" w:lineRule="auto"/>
        <w:ind w:firstLine="709"/>
        <w:jc w:val="both"/>
      </w:pPr>
      <w:r w:rsidRPr="009E48EC">
        <w:t>ЗАКЛЮЧЕНИЕ</w:t>
      </w:r>
    </w:p>
    <w:p w:rsidR="003F14DB" w:rsidRPr="009E48EC" w:rsidRDefault="003F14DB" w:rsidP="009E48EC">
      <w:pPr>
        <w:pStyle w:val="af0"/>
        <w:widowControl w:val="0"/>
        <w:spacing w:before="0" w:beforeAutospacing="0" w:after="0" w:afterAutospacing="0" w:line="360" w:lineRule="auto"/>
        <w:ind w:firstLine="709"/>
        <w:jc w:val="both"/>
      </w:pPr>
      <w:r w:rsidRPr="009E48EC">
        <w:t xml:space="preserve">Подведем основные итоги и сделаем выводы в результате проведенного нами курсового исследования. </w:t>
      </w:r>
    </w:p>
    <w:p w:rsidR="003F14DB" w:rsidRPr="009E48EC" w:rsidRDefault="003F14DB" w:rsidP="009E48EC">
      <w:pPr>
        <w:pStyle w:val="af0"/>
        <w:widowControl w:val="0"/>
        <w:spacing w:before="0" w:beforeAutospacing="0" w:after="0" w:afterAutospacing="0" w:line="360" w:lineRule="auto"/>
        <w:ind w:firstLine="709"/>
        <w:jc w:val="both"/>
      </w:pPr>
      <w:r w:rsidRPr="009E48EC">
        <w:t>Согласно Кодексу административное правонарушение (проступок) представляет собой посягающее на государственный или общественный порядок ,социалистическую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w:t>
      </w:r>
    </w:p>
    <w:p w:rsidR="003F14DB" w:rsidRPr="009E48EC" w:rsidRDefault="003F14DB" w:rsidP="009E48EC">
      <w:pPr>
        <w:pStyle w:val="af0"/>
        <w:widowControl w:val="0"/>
        <w:spacing w:before="0" w:beforeAutospacing="0" w:after="0" w:afterAutospacing="0" w:line="360" w:lineRule="auto"/>
        <w:ind w:firstLine="709"/>
        <w:jc w:val="both"/>
      </w:pPr>
      <w:r w:rsidRPr="009E48EC">
        <w:t>Это понятие охватывает собой конститутивные признаки административного правонарушения. Ими являются: а) антиобщественность; б) противоправность; в) виновность; г) наказуемость деяния.</w:t>
      </w:r>
    </w:p>
    <w:p w:rsidR="003F14DB" w:rsidRPr="009E48EC" w:rsidRDefault="003F14DB" w:rsidP="009E48EC">
      <w:pPr>
        <w:pStyle w:val="af0"/>
        <w:widowControl w:val="0"/>
        <w:spacing w:before="0" w:beforeAutospacing="0" w:after="0" w:afterAutospacing="0" w:line="360" w:lineRule="auto"/>
        <w:ind w:firstLine="709"/>
        <w:jc w:val="both"/>
      </w:pPr>
      <w:r w:rsidRPr="009E48EC">
        <w:t>Исходным в характеристике признаков правонарушения является понятие деяние. Это акт волевого поведения. Он заключает в себе два аспекта поведения: действие либо бездействие. Действие есть активное невыполнение обязанности, законного требования, а также нарушения запрета (например, нарушение прав охоты, неостановка транспортного средства по требованию уполномоченного должностного лица ГАИ и т.д.).</w:t>
      </w:r>
    </w:p>
    <w:p w:rsidR="003F14DB" w:rsidRPr="009E48EC" w:rsidRDefault="003F14DB" w:rsidP="009E48EC">
      <w:pPr>
        <w:pStyle w:val="af0"/>
        <w:widowControl w:val="0"/>
        <w:spacing w:before="0" w:beforeAutospacing="0" w:after="0" w:afterAutospacing="0" w:line="360" w:lineRule="auto"/>
        <w:ind w:firstLine="709"/>
        <w:jc w:val="both"/>
      </w:pPr>
      <w:r w:rsidRPr="009E48EC">
        <w:t>Бездействие есть пассивное невыполнение обязанности (например, невыполнение правил пожарной безопасности, непринятие землепользователями мер по борьбе с сорняками и т.д.). Часто одни и те же обязанности могут быть нарушены как действием, так и бездействием (например, нарушение правил охраны водных ресурсов).</w:t>
      </w:r>
    </w:p>
    <w:p w:rsidR="003F14DB" w:rsidRPr="009E48EC" w:rsidRDefault="003F14DB" w:rsidP="009E48EC">
      <w:pPr>
        <w:pStyle w:val="af0"/>
        <w:widowControl w:val="0"/>
        <w:spacing w:before="0" w:beforeAutospacing="0" w:after="0" w:afterAutospacing="0" w:line="360" w:lineRule="auto"/>
        <w:ind w:firstLine="709"/>
        <w:jc w:val="both"/>
      </w:pPr>
      <w:r w:rsidRPr="009E48EC">
        <w:t>По своей социальной значимости деяние является антиобщественным, причиняющим вред интересам граждан, общества и государства. Какое деяние в рамках института административной ответственности является антиобщественным, определяется законодательством. Следовательно, не всякое антиобщественное деяние имеет отношение к содержанию признаков административного правонарушения.</w:t>
      </w:r>
    </w:p>
    <w:p w:rsidR="003F14DB" w:rsidRPr="009E48EC" w:rsidRDefault="003F14DB" w:rsidP="009E48EC">
      <w:pPr>
        <w:pStyle w:val="af0"/>
        <w:widowControl w:val="0"/>
        <w:spacing w:before="0" w:beforeAutospacing="0" w:after="0" w:afterAutospacing="0" w:line="360" w:lineRule="auto"/>
        <w:ind w:firstLine="709"/>
        <w:jc w:val="both"/>
      </w:pPr>
      <w:r w:rsidRPr="009E48EC">
        <w:t>Противоправность заключается в совершении деяния, нарушающего нормы права. Эти нормы могут принадлежать не только к административному, но и к ряду других отраслей права. Принципиально то, что соблюдение соответствующих норм охраняется мерами административной ответственности. Это, кроме административного, могут быть нормы конституционного, финансового, гражданского, трудового и других отраслей права. Так, при безбилетном проезде не исполняется договор перевозки, при уклонении от уплаты налога - нормы финансового права. Деяние, не являющееся противоправным, не может образовать административного правонарушения и повлечь административную ответственность.</w:t>
      </w:r>
    </w:p>
    <w:p w:rsidR="003F14DB" w:rsidRPr="009E48EC" w:rsidRDefault="003F14DB" w:rsidP="009E48EC">
      <w:pPr>
        <w:pStyle w:val="af0"/>
        <w:widowControl w:val="0"/>
        <w:spacing w:before="0" w:beforeAutospacing="0" w:after="0" w:afterAutospacing="0" w:line="360" w:lineRule="auto"/>
        <w:ind w:firstLine="709"/>
        <w:jc w:val="both"/>
      </w:pPr>
      <w:r w:rsidRPr="009E48EC">
        <w:t>Виновность деяния означает, что оно совершенно умышленно или по неосторожности. Наличие вины - обязательный признак административного правонарушения, отсутствие вины исключает признание деяния административным правонарушением, в том числе, при его формальной противоправности. Например, невменяемый гражданин нарушает правила, установленные для пешеходов.</w:t>
      </w:r>
    </w:p>
    <w:p w:rsidR="003F14DB" w:rsidRPr="009E48EC" w:rsidRDefault="003F14DB" w:rsidP="009E48EC">
      <w:pPr>
        <w:pStyle w:val="af0"/>
        <w:widowControl w:val="0"/>
        <w:spacing w:before="0" w:beforeAutospacing="0" w:after="0" w:afterAutospacing="0" w:line="360" w:lineRule="auto"/>
        <w:ind w:firstLine="709"/>
        <w:jc w:val="both"/>
      </w:pPr>
      <w:r w:rsidRPr="009E48EC">
        <w:t>Признаки административного правонарушения следует отличать от его юридического состава. Понимание этого вопроса имеет не столько теоретическое, сколько практическое значение. При наличии всех признаков может отсутствовать состав административного правонарушения, что исключает законность привлечения к административной ответственности. Например, нарушение правил дорожного движения лицом, недостигшим 16-летнего возраста, означает совершение им административного правонарушения, но это лицо не подлежит административной ответственности, ибо в его действии нет состава административного правонарушения, так как субъектом его признаются лица, достигшие к моменту совершения административного правонарушения шестнадцатилетнего возраста.</w:t>
      </w:r>
    </w:p>
    <w:p w:rsidR="003F14DB" w:rsidRPr="009E48EC" w:rsidRDefault="003F14DB" w:rsidP="009E48EC">
      <w:pPr>
        <w:pStyle w:val="af0"/>
        <w:widowControl w:val="0"/>
        <w:spacing w:before="0" w:beforeAutospacing="0" w:after="0" w:afterAutospacing="0" w:line="360" w:lineRule="auto"/>
        <w:ind w:firstLine="709"/>
        <w:jc w:val="both"/>
      </w:pPr>
      <w:r w:rsidRPr="009E48EC">
        <w:t>Понимание состава административного правонарушения необходимо для отграничения административных правонарушений от смежных (частично совпадающих) с</w:t>
      </w:r>
      <w:r w:rsidRPr="009E48EC">
        <w:rPr>
          <w:bCs/>
        </w:rPr>
        <w:t xml:space="preserve"> </w:t>
      </w:r>
      <w:r w:rsidRPr="009E48EC">
        <w:t>ними преступлений. В законодательстве отграничение их проводится именно по юридическим критериям элементов их составов.</w:t>
      </w:r>
    </w:p>
    <w:p w:rsidR="003F14DB" w:rsidRPr="009E48EC" w:rsidRDefault="003F14DB" w:rsidP="009E48EC">
      <w:pPr>
        <w:pStyle w:val="af0"/>
        <w:widowControl w:val="0"/>
        <w:spacing w:before="0" w:beforeAutospacing="0" w:after="0" w:afterAutospacing="0" w:line="360" w:lineRule="auto"/>
        <w:ind w:firstLine="709"/>
        <w:jc w:val="both"/>
      </w:pPr>
      <w:r w:rsidRPr="009E48EC">
        <w:t>В законодательстве отсутствует понятие состава административного правонарушения, но его содержанием обосновывается правомерность и сущность такого понятия. Состав административного правонарушения - совокупность закрепленных нормативно-правовыми актами признаков (элементов), наличие которых может повлечь административную ответственность.</w:t>
      </w: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3F14DB" w:rsidRPr="009E48EC" w:rsidRDefault="003F14DB" w:rsidP="009E48EC">
      <w:pPr>
        <w:spacing w:after="0" w:line="360" w:lineRule="auto"/>
        <w:ind w:firstLine="709"/>
        <w:rPr>
          <w:sz w:val="24"/>
          <w:szCs w:val="24"/>
        </w:rPr>
      </w:pPr>
    </w:p>
    <w:p w:rsidR="009E48EC" w:rsidRDefault="009E48EC" w:rsidP="009E48EC">
      <w:pPr>
        <w:spacing w:after="0" w:line="360" w:lineRule="auto"/>
        <w:ind w:firstLine="709"/>
        <w:rPr>
          <w:sz w:val="24"/>
          <w:szCs w:val="24"/>
        </w:rPr>
      </w:pPr>
    </w:p>
    <w:p w:rsidR="003F14DB" w:rsidRPr="009E48EC" w:rsidRDefault="003F14DB" w:rsidP="009E48EC">
      <w:pPr>
        <w:spacing w:after="0" w:line="360" w:lineRule="auto"/>
        <w:ind w:firstLine="709"/>
        <w:rPr>
          <w:rFonts w:ascii="Times New Roman" w:hAnsi="Times New Roman"/>
          <w:sz w:val="24"/>
          <w:szCs w:val="24"/>
        </w:rPr>
      </w:pPr>
      <w:r w:rsidRPr="009E48EC">
        <w:rPr>
          <w:rFonts w:ascii="Times New Roman" w:hAnsi="Times New Roman"/>
          <w:sz w:val="24"/>
          <w:szCs w:val="24"/>
        </w:rPr>
        <w:t>СПИСОК ЛИТЕРАТУРЫ</w:t>
      </w:r>
    </w:p>
    <w:p w:rsidR="009E48EC" w:rsidRPr="009E48EC" w:rsidRDefault="009E48EC" w:rsidP="009E48EC">
      <w:pPr>
        <w:spacing w:after="0" w:line="360" w:lineRule="auto"/>
        <w:ind w:firstLine="709"/>
        <w:rPr>
          <w:rFonts w:ascii="Times New Roman" w:hAnsi="Times New Roman"/>
          <w:sz w:val="24"/>
          <w:szCs w:val="24"/>
        </w:rPr>
      </w:pPr>
      <w:r w:rsidRPr="009E48EC">
        <w:rPr>
          <w:rFonts w:ascii="Times New Roman" w:hAnsi="Times New Roman"/>
          <w:sz w:val="24"/>
          <w:szCs w:val="24"/>
        </w:rPr>
        <w:t>Нормативно-правовые акты</w:t>
      </w:r>
    </w:p>
    <w:p w:rsidR="003F14DB" w:rsidRPr="009E48EC" w:rsidRDefault="003F14DB" w:rsidP="009E48EC">
      <w:pPr>
        <w:pStyle w:val="a9"/>
        <w:numPr>
          <w:ilvl w:val="0"/>
          <w:numId w:val="6"/>
        </w:numPr>
        <w:spacing w:after="0" w:line="360" w:lineRule="auto"/>
        <w:ind w:firstLine="709"/>
        <w:rPr>
          <w:rFonts w:ascii="Times New Roman" w:hAnsi="Times New Roman"/>
          <w:sz w:val="24"/>
          <w:szCs w:val="24"/>
        </w:rPr>
      </w:pPr>
      <w:r w:rsidRPr="009E48EC">
        <w:rPr>
          <w:rFonts w:ascii="Times New Roman" w:hAnsi="Times New Roman"/>
          <w:sz w:val="24"/>
          <w:szCs w:val="24"/>
        </w:rPr>
        <w:t>Конституция Российской Федерации принятая всенародным голосованием 12.12.1993 г.// Рос. Газ. – 25 дек.</w:t>
      </w:r>
    </w:p>
    <w:p w:rsidR="003F14DB" w:rsidRPr="009E48EC" w:rsidRDefault="003F14DB" w:rsidP="009E48EC">
      <w:pPr>
        <w:pStyle w:val="a9"/>
        <w:widowControl w:val="0"/>
        <w:numPr>
          <w:ilvl w:val="0"/>
          <w:numId w:val="6"/>
        </w:numPr>
        <w:spacing w:after="0" w:line="360" w:lineRule="auto"/>
        <w:ind w:firstLine="709"/>
        <w:jc w:val="both"/>
        <w:rPr>
          <w:rFonts w:ascii="Times New Roman" w:hAnsi="Times New Roman"/>
          <w:sz w:val="24"/>
          <w:szCs w:val="24"/>
        </w:rPr>
      </w:pPr>
      <w:r w:rsidRPr="009E48EC">
        <w:rPr>
          <w:rFonts w:ascii="Times New Roman" w:hAnsi="Times New Roman"/>
          <w:color w:val="000000"/>
          <w:sz w:val="24"/>
          <w:szCs w:val="24"/>
          <w:shd w:val="clear" w:color="auto" w:fill="FFFFFF"/>
        </w:rPr>
        <w:t xml:space="preserve">Кодекс Российской Федерации об административных правонарушениях от 30 декабря 2001 г. N 195-ФЗ (ред. от 15.11.2015) // Собр. Законодательства. - 2002. - N 1. </w:t>
      </w:r>
    </w:p>
    <w:p w:rsidR="009E48EC" w:rsidRPr="009E48EC" w:rsidRDefault="009E48EC" w:rsidP="009E48EC">
      <w:pPr>
        <w:pStyle w:val="aa"/>
        <w:widowControl w:val="0"/>
        <w:numPr>
          <w:ilvl w:val="0"/>
          <w:numId w:val="6"/>
        </w:numPr>
        <w:spacing w:line="360" w:lineRule="auto"/>
        <w:ind w:firstLine="709"/>
        <w:jc w:val="both"/>
        <w:rPr>
          <w:rFonts w:ascii="Times New Roman" w:hAnsi="Times New Roman"/>
          <w:sz w:val="24"/>
          <w:szCs w:val="24"/>
        </w:rPr>
      </w:pPr>
      <w:r w:rsidRPr="009E48EC">
        <w:rPr>
          <w:rFonts w:ascii="Times New Roman" w:hAnsi="Times New Roman"/>
          <w:sz w:val="24"/>
          <w:szCs w:val="24"/>
        </w:rPr>
        <w:t xml:space="preserve">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9E48EC">
          <w:rPr>
            <w:rFonts w:ascii="Times New Roman" w:hAnsi="Times New Roman"/>
            <w:sz w:val="24"/>
            <w:szCs w:val="24"/>
          </w:rPr>
          <w:t>1993 г</w:t>
        </w:r>
      </w:smartTag>
      <w:r w:rsidRPr="009E48EC">
        <w:rPr>
          <w:rFonts w:ascii="Times New Roman" w:hAnsi="Times New Roman"/>
          <w:sz w:val="24"/>
          <w:szCs w:val="24"/>
        </w:rPr>
        <w:t>. N 1090 // "Собрание актов Президента и Правительства РФ", 22.11.1993, N 47, ст. 4531.</w:t>
      </w:r>
    </w:p>
    <w:p w:rsidR="009E48EC" w:rsidRPr="009E48EC" w:rsidRDefault="009E48EC" w:rsidP="009E48EC">
      <w:pPr>
        <w:pStyle w:val="aa"/>
        <w:widowControl w:val="0"/>
        <w:spacing w:line="360" w:lineRule="auto"/>
        <w:ind w:firstLine="709"/>
        <w:jc w:val="both"/>
        <w:rPr>
          <w:rFonts w:ascii="Times New Roman" w:hAnsi="Times New Roman"/>
          <w:sz w:val="24"/>
          <w:szCs w:val="24"/>
        </w:rPr>
      </w:pPr>
      <w:r w:rsidRPr="009E48EC">
        <w:rPr>
          <w:rFonts w:ascii="Times New Roman" w:hAnsi="Times New Roman"/>
          <w:sz w:val="24"/>
          <w:szCs w:val="24"/>
        </w:rPr>
        <w:t>Коментарии к законодательству</w:t>
      </w:r>
    </w:p>
    <w:p w:rsidR="009E48EC" w:rsidRPr="009E48EC" w:rsidRDefault="009E48EC" w:rsidP="009E48EC">
      <w:pPr>
        <w:pStyle w:val="aa"/>
        <w:widowControl w:val="0"/>
        <w:numPr>
          <w:ilvl w:val="0"/>
          <w:numId w:val="6"/>
        </w:numPr>
        <w:spacing w:line="360" w:lineRule="auto"/>
        <w:ind w:firstLine="709"/>
        <w:jc w:val="both"/>
        <w:rPr>
          <w:rFonts w:ascii="Times New Roman" w:hAnsi="Times New Roman"/>
          <w:sz w:val="24"/>
          <w:szCs w:val="24"/>
        </w:rPr>
      </w:pPr>
      <w:r w:rsidRPr="009E48EC">
        <w:rPr>
          <w:rFonts w:ascii="Times New Roman" w:hAnsi="Times New Roman"/>
          <w:sz w:val="24"/>
          <w:szCs w:val="24"/>
        </w:rPr>
        <w:t xml:space="preserve">Комментарий к Кодексу Российской Федерации об административных правонарушениях. 5-е изд., перераб. и доп. Под общ. ред. Е. Н. Сидоренко. – «Проспект», </w:t>
      </w:r>
      <w:smartTag w:uri="urn:schemas-microsoft-com:office:smarttags" w:element="metricconverter">
        <w:smartTagPr>
          <w:attr w:name="ProductID" w:val="2006 г"/>
        </w:smartTagPr>
        <w:r w:rsidRPr="009E48EC">
          <w:rPr>
            <w:rFonts w:ascii="Times New Roman" w:hAnsi="Times New Roman"/>
            <w:sz w:val="24"/>
            <w:szCs w:val="24"/>
          </w:rPr>
          <w:t>2006 г</w:t>
        </w:r>
      </w:smartTag>
      <w:r w:rsidRPr="009E48EC">
        <w:rPr>
          <w:rFonts w:ascii="Times New Roman" w:hAnsi="Times New Roman"/>
          <w:sz w:val="24"/>
          <w:szCs w:val="24"/>
        </w:rPr>
        <w:t>.</w:t>
      </w:r>
    </w:p>
    <w:p w:rsidR="009E48EC" w:rsidRPr="009E48EC" w:rsidRDefault="009E48EC" w:rsidP="009E48EC">
      <w:pPr>
        <w:pStyle w:val="aa"/>
        <w:widowControl w:val="0"/>
        <w:numPr>
          <w:ilvl w:val="0"/>
          <w:numId w:val="6"/>
        </w:numPr>
        <w:spacing w:line="360" w:lineRule="auto"/>
        <w:ind w:firstLine="709"/>
        <w:jc w:val="both"/>
        <w:rPr>
          <w:rFonts w:ascii="Times New Roman" w:hAnsi="Times New Roman"/>
          <w:sz w:val="24"/>
          <w:szCs w:val="24"/>
        </w:rPr>
      </w:pPr>
      <w:r w:rsidRPr="009E48EC">
        <w:rPr>
          <w:rFonts w:ascii="Times New Roman" w:hAnsi="Times New Roman"/>
          <w:sz w:val="24"/>
          <w:szCs w:val="24"/>
        </w:rPr>
        <w:t xml:space="preserve">Комментарий к Кодексу Российской Федерации об административных правонарушениях. Под ред. Ю. М. Козлова. – «Юристъ», </w:t>
      </w:r>
      <w:smartTag w:uri="urn:schemas-microsoft-com:office:smarttags" w:element="metricconverter">
        <w:smartTagPr>
          <w:attr w:name="ProductID" w:val="2008 г"/>
        </w:smartTagPr>
        <w:r w:rsidRPr="009E48EC">
          <w:rPr>
            <w:rFonts w:ascii="Times New Roman" w:hAnsi="Times New Roman"/>
            <w:sz w:val="24"/>
            <w:szCs w:val="24"/>
          </w:rPr>
          <w:t>2008 г</w:t>
        </w:r>
      </w:smartTag>
      <w:r w:rsidRPr="009E48EC">
        <w:rPr>
          <w:rFonts w:ascii="Times New Roman" w:hAnsi="Times New Roman"/>
          <w:sz w:val="24"/>
          <w:szCs w:val="24"/>
        </w:rPr>
        <w:t>.</w:t>
      </w:r>
    </w:p>
    <w:p w:rsidR="003F14DB" w:rsidRPr="009E48EC" w:rsidRDefault="009E48EC" w:rsidP="009E48EC">
      <w:pPr>
        <w:spacing w:after="0" w:line="360" w:lineRule="auto"/>
        <w:ind w:firstLine="709"/>
        <w:rPr>
          <w:rFonts w:ascii="Times New Roman" w:hAnsi="Times New Roman"/>
          <w:sz w:val="24"/>
          <w:szCs w:val="24"/>
        </w:rPr>
      </w:pPr>
      <w:r w:rsidRPr="009E48EC">
        <w:rPr>
          <w:rFonts w:ascii="Times New Roman" w:hAnsi="Times New Roman"/>
          <w:sz w:val="24"/>
          <w:szCs w:val="24"/>
        </w:rPr>
        <w:t>Научная литература</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Административное право. Курс лекций. Учебное пособие для вузов / Под ред. Э.Г. Липатова, С.Е. Чаннова. М., 2006. </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Алехин А. П., Кармолицкий А. А., Козлов Ю. М. Административное право Российской Федерации: Учебник. – М.: ЗЕРЦАЛО, 2004.</w:t>
      </w:r>
    </w:p>
    <w:p w:rsidR="009E48EC" w:rsidRPr="009E48EC" w:rsidRDefault="009E48EC" w:rsidP="009E48EC">
      <w:pPr>
        <w:pStyle w:val="a9"/>
        <w:numPr>
          <w:ilvl w:val="0"/>
          <w:numId w:val="6"/>
        </w:numPr>
        <w:spacing w:after="0" w:line="360" w:lineRule="auto"/>
        <w:ind w:firstLine="709"/>
        <w:rPr>
          <w:rFonts w:ascii="Times New Roman" w:hAnsi="Times New Roman"/>
          <w:sz w:val="24"/>
          <w:szCs w:val="24"/>
        </w:rPr>
      </w:pPr>
      <w:r w:rsidRPr="009E48EC">
        <w:rPr>
          <w:rFonts w:ascii="Times New Roman" w:hAnsi="Times New Roman"/>
          <w:sz w:val="24"/>
          <w:szCs w:val="24"/>
        </w:rPr>
        <w:t>Бельский К.С., Елисеев Б.П., Кучеров И.И. Полицейское право как подотрасль административного права // Гос. и право. 2001. N 12.</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Борисов А. Н. Административные правонарушения. - Система ГАРАНТ, </w:t>
      </w:r>
      <w:smartTag w:uri="urn:schemas-microsoft-com:office:smarttags" w:element="metricconverter">
        <w:smartTagPr>
          <w:attr w:name="ProductID" w:val="2005 г"/>
        </w:smartTagPr>
        <w:r w:rsidRPr="009E48EC">
          <w:rPr>
            <w:rFonts w:ascii="Times New Roman" w:hAnsi="Times New Roman" w:cs="Times New Roman"/>
            <w:sz w:val="24"/>
            <w:szCs w:val="24"/>
          </w:rPr>
          <w:t>2005 г</w:t>
        </w:r>
      </w:smartTag>
      <w:r w:rsidRPr="009E48EC">
        <w:rPr>
          <w:rFonts w:ascii="Times New Roman" w:hAnsi="Times New Roman" w:cs="Times New Roman"/>
          <w:sz w:val="24"/>
          <w:szCs w:val="24"/>
        </w:rPr>
        <w:t>.</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Кизилов В. В. Административная ответственность организаций-налогоплательщиков за налоговые правонарушения: теория и судебная практика. - "Издательство Саратовского университета", </w:t>
      </w:r>
      <w:smartTag w:uri="urn:schemas-microsoft-com:office:smarttags" w:element="metricconverter">
        <w:smartTagPr>
          <w:attr w:name="ProductID" w:val="2005 г"/>
        </w:smartTagPr>
        <w:r w:rsidRPr="009E48EC">
          <w:rPr>
            <w:rFonts w:ascii="Times New Roman" w:hAnsi="Times New Roman" w:cs="Times New Roman"/>
            <w:sz w:val="24"/>
            <w:szCs w:val="24"/>
          </w:rPr>
          <w:t>2005 г</w:t>
        </w:r>
      </w:smartTag>
      <w:r w:rsidRPr="009E48EC">
        <w:rPr>
          <w:rFonts w:ascii="Times New Roman" w:hAnsi="Times New Roman" w:cs="Times New Roman"/>
          <w:sz w:val="24"/>
          <w:szCs w:val="24"/>
        </w:rPr>
        <w:t>.</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Пархачева М. А., Каминская Н. Л., Шеленков С. Н. Контрольно-кассовая техника: новый порядок применения. - Система ГАРАНТ, </w:t>
      </w:r>
      <w:smartTag w:uri="urn:schemas-microsoft-com:office:smarttags" w:element="metricconverter">
        <w:smartTagPr>
          <w:attr w:name="ProductID" w:val="2003 г"/>
        </w:smartTagPr>
        <w:r w:rsidRPr="009E48EC">
          <w:rPr>
            <w:rFonts w:ascii="Times New Roman" w:hAnsi="Times New Roman" w:cs="Times New Roman"/>
            <w:sz w:val="24"/>
            <w:szCs w:val="24"/>
          </w:rPr>
          <w:t>2003 г</w:t>
        </w:r>
      </w:smartTag>
      <w:r w:rsidRPr="009E48EC">
        <w:rPr>
          <w:rFonts w:ascii="Times New Roman" w:hAnsi="Times New Roman" w:cs="Times New Roman"/>
          <w:sz w:val="24"/>
          <w:szCs w:val="24"/>
        </w:rPr>
        <w:t>.</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Черкаев Д. И. Административная ответственность юридических лиц // Законодательство. 2001. № 11.</w:t>
      </w:r>
    </w:p>
    <w:p w:rsidR="009E48EC" w:rsidRPr="009E48EC" w:rsidRDefault="009E48EC" w:rsidP="009E48EC">
      <w:pPr>
        <w:pStyle w:val="ConsPlusNormal"/>
        <w:widowControl w:val="0"/>
        <w:numPr>
          <w:ilvl w:val="0"/>
          <w:numId w:val="6"/>
        </w:numPr>
        <w:spacing w:line="360" w:lineRule="auto"/>
        <w:ind w:firstLine="709"/>
        <w:jc w:val="both"/>
        <w:rPr>
          <w:rFonts w:ascii="Times New Roman" w:hAnsi="Times New Roman" w:cs="Times New Roman"/>
          <w:sz w:val="24"/>
          <w:szCs w:val="24"/>
        </w:rPr>
      </w:pPr>
      <w:r w:rsidRPr="009E48EC">
        <w:rPr>
          <w:rFonts w:ascii="Times New Roman" w:hAnsi="Times New Roman" w:cs="Times New Roman"/>
          <w:sz w:val="24"/>
          <w:szCs w:val="24"/>
        </w:rPr>
        <w:t xml:space="preserve">Честнов И.Л. Институт административных правонарушений в системе права: Дис. ... канд. юрид. наук. СПб., 1994. </w:t>
      </w:r>
    </w:p>
    <w:p w:rsidR="009E48EC" w:rsidRPr="009E48EC" w:rsidRDefault="009E48EC" w:rsidP="009E48EC">
      <w:pPr>
        <w:pStyle w:val="a9"/>
        <w:numPr>
          <w:ilvl w:val="0"/>
          <w:numId w:val="6"/>
        </w:numPr>
        <w:spacing w:after="0" w:line="360" w:lineRule="auto"/>
        <w:ind w:firstLine="709"/>
        <w:rPr>
          <w:rFonts w:ascii="Times New Roman" w:hAnsi="Times New Roman"/>
          <w:sz w:val="24"/>
          <w:szCs w:val="24"/>
        </w:rPr>
      </w:pPr>
      <w:r w:rsidRPr="009E48EC">
        <w:rPr>
          <w:rFonts w:ascii="Times New Roman" w:hAnsi="Times New Roman"/>
          <w:sz w:val="24"/>
          <w:szCs w:val="24"/>
        </w:rPr>
        <w:t>Четвериков В. С. Административное право: Учебник. – М.: ФОРУМ: ИНФРА-М, 2005.</w:t>
      </w:r>
    </w:p>
    <w:p w:rsidR="009E48EC" w:rsidRPr="009E48EC" w:rsidRDefault="009E48EC" w:rsidP="009E48EC">
      <w:pPr>
        <w:pStyle w:val="a9"/>
        <w:spacing w:after="0" w:line="360" w:lineRule="auto"/>
        <w:ind w:firstLine="709"/>
        <w:rPr>
          <w:rFonts w:ascii="Times New Roman" w:hAnsi="Times New Roman"/>
          <w:sz w:val="24"/>
          <w:szCs w:val="24"/>
        </w:rPr>
      </w:pPr>
    </w:p>
    <w:sectPr w:rsidR="009E48EC" w:rsidRPr="009E48EC" w:rsidSect="008C487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C81" w:rsidRDefault="00076C81" w:rsidP="00A11B56">
      <w:pPr>
        <w:spacing w:after="0" w:line="240" w:lineRule="auto"/>
      </w:pPr>
      <w:r>
        <w:separator/>
      </w:r>
    </w:p>
  </w:endnote>
  <w:endnote w:type="continuationSeparator" w:id="0">
    <w:p w:rsidR="00076C81" w:rsidRDefault="00076C81" w:rsidP="00A11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C81" w:rsidRDefault="00076C81" w:rsidP="00A11B56">
      <w:pPr>
        <w:spacing w:after="0" w:line="240" w:lineRule="auto"/>
      </w:pPr>
      <w:r>
        <w:separator/>
      </w:r>
    </w:p>
  </w:footnote>
  <w:footnote w:type="continuationSeparator" w:id="0">
    <w:p w:rsidR="00076C81" w:rsidRDefault="00076C81" w:rsidP="00A11B56">
      <w:pPr>
        <w:spacing w:after="0" w:line="240" w:lineRule="auto"/>
      </w:pPr>
      <w:r>
        <w:continuationSeparator/>
      </w:r>
    </w:p>
  </w:footnote>
  <w:footnote w:id="1">
    <w:p w:rsidR="00A11B56" w:rsidRPr="00A11B56" w:rsidRDefault="00A11B56" w:rsidP="00A11B56">
      <w:pPr>
        <w:pStyle w:val="ConsPlusNormal"/>
        <w:widowControl w:val="0"/>
        <w:ind w:firstLine="0"/>
        <w:jc w:val="both"/>
        <w:rPr>
          <w:rFonts w:asciiTheme="minorHAnsi" w:hAnsiTheme="minorHAnsi"/>
        </w:rPr>
      </w:pPr>
      <w:r w:rsidRPr="00A11B56">
        <w:rPr>
          <w:rStyle w:val="a6"/>
          <w:rFonts w:asciiTheme="minorHAnsi" w:hAnsiTheme="minorHAnsi"/>
        </w:rPr>
        <w:footnoteRef/>
      </w:r>
      <w:r w:rsidRPr="00A11B56">
        <w:rPr>
          <w:rFonts w:asciiTheme="minorHAnsi" w:hAnsiTheme="minorHAnsi" w:cs="Times New Roman"/>
        </w:rPr>
        <w:t xml:space="preserve"> Административное право. Курс лекций. Учебное пособие для вузов / Под ред. Э.Г. Липатова, С.Е. Чаннова. М., 2006. С. 281 - 282.</w:t>
      </w:r>
    </w:p>
  </w:footnote>
  <w:footnote w:id="2">
    <w:p w:rsidR="00A11B56" w:rsidRPr="00A11B56" w:rsidRDefault="00A11B56" w:rsidP="00A11B56">
      <w:pPr>
        <w:pStyle w:val="ConsPlusNormal"/>
        <w:widowControl w:val="0"/>
        <w:ind w:firstLine="0"/>
        <w:jc w:val="both"/>
        <w:rPr>
          <w:rFonts w:asciiTheme="minorHAnsi" w:hAnsiTheme="minorHAnsi"/>
        </w:rPr>
      </w:pPr>
      <w:r w:rsidRPr="00A11B56">
        <w:rPr>
          <w:rStyle w:val="a6"/>
          <w:rFonts w:asciiTheme="minorHAnsi" w:hAnsiTheme="minorHAnsi"/>
        </w:rPr>
        <w:footnoteRef/>
      </w:r>
      <w:r w:rsidRPr="00A11B56">
        <w:rPr>
          <w:rFonts w:asciiTheme="minorHAnsi" w:hAnsiTheme="minorHAnsi" w:cs="Times New Roman"/>
        </w:rPr>
        <w:t xml:space="preserve"> Честнов И.Л. Институт административных правонарушений в системе права: Дис. ... канд. юрид. наук. СПб., 1994. С. 9 - 11.</w:t>
      </w:r>
    </w:p>
  </w:footnote>
  <w:footnote w:id="3">
    <w:p w:rsidR="00A11B56" w:rsidRPr="00A11B56" w:rsidRDefault="00A11B56" w:rsidP="00A11B56">
      <w:pPr>
        <w:pStyle w:val="ConsPlusNormal"/>
        <w:widowControl w:val="0"/>
        <w:ind w:firstLine="0"/>
        <w:jc w:val="both"/>
        <w:rPr>
          <w:rFonts w:asciiTheme="minorHAnsi" w:hAnsiTheme="minorHAnsi"/>
        </w:rPr>
      </w:pPr>
      <w:r w:rsidRPr="00A11B56">
        <w:rPr>
          <w:rStyle w:val="a6"/>
          <w:rFonts w:asciiTheme="minorHAnsi" w:hAnsiTheme="minorHAnsi"/>
        </w:rPr>
        <w:footnoteRef/>
      </w:r>
      <w:r w:rsidRPr="00A11B56">
        <w:rPr>
          <w:rFonts w:asciiTheme="minorHAnsi" w:hAnsiTheme="minorHAnsi" w:cs="Times New Roman"/>
        </w:rPr>
        <w:t xml:space="preserve"> Бельский К.С., Елисеев Б.П., Кучеров И.И. Полицейское право как подотрасль административного права // Гос. и право. 2001. N 12. С. 45 - 53 и др.</w:t>
      </w:r>
    </w:p>
  </w:footnote>
  <w:footnote w:id="4">
    <w:p w:rsidR="00A11B56" w:rsidRPr="00A11B56" w:rsidRDefault="00A11B56" w:rsidP="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2"/>
          <w:szCs w:val="22"/>
        </w:rPr>
        <w:t xml:space="preserve">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A11B56">
          <w:rPr>
            <w:rFonts w:asciiTheme="minorHAnsi" w:hAnsiTheme="minorHAnsi"/>
            <w:sz w:val="22"/>
            <w:szCs w:val="22"/>
          </w:rPr>
          <w:t>1993 г</w:t>
        </w:r>
      </w:smartTag>
      <w:r w:rsidRPr="00A11B56">
        <w:rPr>
          <w:rFonts w:asciiTheme="minorHAnsi" w:hAnsiTheme="minorHAnsi"/>
          <w:sz w:val="22"/>
          <w:szCs w:val="22"/>
        </w:rPr>
        <w:t xml:space="preserve">. N 1090 // </w:t>
      </w:r>
      <w:r w:rsidRPr="00A11B56">
        <w:rPr>
          <w:rFonts w:asciiTheme="minorHAnsi" w:hAnsiTheme="minorHAnsi" w:cs="Arial"/>
          <w:sz w:val="22"/>
          <w:szCs w:val="22"/>
        </w:rPr>
        <w:t>"Собрание актов Президента и Правительства РФ", 22.11.1993, N 47, ст. 4531.</w:t>
      </w:r>
    </w:p>
  </w:footnote>
  <w:footnote w:id="5">
    <w:p w:rsidR="00A11B56" w:rsidRPr="00A11B56" w:rsidRDefault="00A11B56" w:rsidP="00A11B56">
      <w:pPr>
        <w:autoSpaceDE w:val="0"/>
        <w:autoSpaceDN w:val="0"/>
        <w:adjustRightInd w:val="0"/>
        <w:jc w:val="both"/>
        <w:rPr>
          <w:rFonts w:asciiTheme="minorHAnsi" w:hAnsiTheme="minorHAnsi"/>
        </w:rPr>
      </w:pPr>
      <w:r w:rsidRPr="00A11B56">
        <w:rPr>
          <w:rStyle w:val="a6"/>
          <w:rFonts w:asciiTheme="minorHAnsi" w:hAnsiTheme="minorHAnsi"/>
          <w:sz w:val="20"/>
          <w:szCs w:val="20"/>
        </w:rPr>
        <w:footnoteRef/>
      </w:r>
      <w:r w:rsidRPr="00A11B56">
        <w:rPr>
          <w:rFonts w:asciiTheme="minorHAnsi" w:hAnsiTheme="minorHAnsi"/>
          <w:sz w:val="20"/>
          <w:szCs w:val="20"/>
        </w:rPr>
        <w:t xml:space="preserve">Комментарий к Кодексу Российской Федерации об административных правонарушениях. 5-е изд., перераб. и доп. Под общ. ред. Е. Н. Сидоренко. – «Проспект», </w:t>
      </w:r>
      <w:smartTag w:uri="urn:schemas-microsoft-com:office:smarttags" w:element="metricconverter">
        <w:smartTagPr>
          <w:attr w:name="ProductID" w:val="2006 г"/>
        </w:smartTagPr>
        <w:r w:rsidRPr="00A11B56">
          <w:rPr>
            <w:rFonts w:asciiTheme="minorHAnsi" w:hAnsiTheme="minorHAnsi"/>
            <w:sz w:val="20"/>
            <w:szCs w:val="20"/>
          </w:rPr>
          <w:t>2006 г</w:t>
        </w:r>
      </w:smartTag>
      <w:r w:rsidRPr="00A11B56">
        <w:rPr>
          <w:rFonts w:asciiTheme="minorHAnsi" w:hAnsiTheme="minorHAnsi"/>
          <w:sz w:val="20"/>
          <w:szCs w:val="20"/>
        </w:rPr>
        <w:t>. С. 34.</w:t>
      </w:r>
    </w:p>
    <w:p w:rsidR="00A11B56" w:rsidRDefault="00A11B56">
      <w:pPr>
        <w:pStyle w:val="aa"/>
      </w:pPr>
    </w:p>
  </w:footnote>
  <w:footnote w:id="6">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Комментарий к Кодексу Российской Федерации об административных правонарушениях. 5-е изд., перераб. и доп. Под общ. ред. Е. Н. Сидоренко. – «Проспект», </w:t>
      </w:r>
      <w:smartTag w:uri="urn:schemas-microsoft-com:office:smarttags" w:element="metricconverter">
        <w:smartTagPr>
          <w:attr w:name="ProductID" w:val="2006 г"/>
        </w:smartTagPr>
        <w:r w:rsidRPr="00A11B56">
          <w:rPr>
            <w:rFonts w:asciiTheme="minorHAnsi" w:hAnsiTheme="minorHAnsi"/>
          </w:rPr>
          <w:t>2006 г</w:t>
        </w:r>
      </w:smartTag>
      <w:r w:rsidRPr="00A11B56">
        <w:rPr>
          <w:rFonts w:asciiTheme="minorHAnsi" w:hAnsiTheme="minorHAnsi"/>
        </w:rPr>
        <w:t>. С. 34.</w:t>
      </w:r>
    </w:p>
  </w:footnote>
  <w:footnote w:id="7">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Четвериков В. С. Административное право: Учебник. – М.: ФОРУМ: ИНФРА-М, 2005. С. 112.</w:t>
      </w:r>
    </w:p>
  </w:footnote>
  <w:footnote w:id="8">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Алехин А. П., Кармолицкий А. А., Козлов Ю. М. Административное право Российской Федерации: Учебник. – М.: ЗЕРЦАЛО, 2004. С. 240.</w:t>
      </w:r>
    </w:p>
  </w:footnote>
  <w:footnote w:id="9">
    <w:p w:rsidR="00A11B56" w:rsidRPr="009E48EC" w:rsidRDefault="00A11B56" w:rsidP="009E48EC">
      <w:pPr>
        <w:autoSpaceDE w:val="0"/>
        <w:autoSpaceDN w:val="0"/>
        <w:adjustRightInd w:val="0"/>
        <w:spacing w:after="0" w:line="360" w:lineRule="auto"/>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Борисов А. Н. Административные правонарушения. - Система ГАРАНТ, </w:t>
      </w:r>
      <w:smartTag w:uri="urn:schemas-microsoft-com:office:smarttags" w:element="metricconverter">
        <w:smartTagPr>
          <w:attr w:name="ProductID" w:val="2005 г"/>
        </w:smartTagPr>
        <w:r w:rsidRPr="00A11B56">
          <w:rPr>
            <w:rFonts w:asciiTheme="minorHAnsi" w:hAnsiTheme="minorHAnsi"/>
            <w:sz w:val="20"/>
            <w:szCs w:val="20"/>
          </w:rPr>
          <w:t>2005 г</w:t>
        </w:r>
      </w:smartTag>
      <w:r w:rsidRPr="00A11B56">
        <w:rPr>
          <w:rFonts w:asciiTheme="minorHAnsi" w:hAnsiTheme="minorHAnsi"/>
          <w:sz w:val="20"/>
          <w:szCs w:val="20"/>
        </w:rPr>
        <w:t xml:space="preserve">. </w:t>
      </w:r>
      <w:r w:rsidRPr="00A11B56">
        <w:rPr>
          <w:rFonts w:asciiTheme="minorHAnsi" w:hAnsiTheme="minorHAnsi"/>
          <w:sz w:val="20"/>
          <w:szCs w:val="20"/>
          <w:lang w:val="en-US"/>
        </w:rPr>
        <w:t>C</w:t>
      </w:r>
      <w:r w:rsidRPr="00A11B56">
        <w:rPr>
          <w:rFonts w:asciiTheme="minorHAnsi" w:hAnsiTheme="minorHAnsi"/>
          <w:sz w:val="20"/>
          <w:szCs w:val="20"/>
        </w:rPr>
        <w:t>. 48.</w:t>
      </w:r>
    </w:p>
  </w:footnote>
  <w:footnote w:id="10">
    <w:p w:rsidR="00A11B56" w:rsidRPr="00A11B56" w:rsidRDefault="00A11B56" w:rsidP="009E48EC">
      <w:pPr>
        <w:autoSpaceDE w:val="0"/>
        <w:autoSpaceDN w:val="0"/>
        <w:adjustRightInd w:val="0"/>
        <w:spacing w:after="0" w:line="360" w:lineRule="auto"/>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Борисов А. Н. Административные правонарушения. - Система ГАРАНТ, </w:t>
      </w:r>
      <w:smartTag w:uri="urn:schemas-microsoft-com:office:smarttags" w:element="metricconverter">
        <w:smartTagPr>
          <w:attr w:name="ProductID" w:val="2005 г"/>
        </w:smartTagPr>
        <w:r w:rsidRPr="00A11B56">
          <w:rPr>
            <w:rFonts w:asciiTheme="minorHAnsi" w:hAnsiTheme="minorHAnsi"/>
            <w:sz w:val="20"/>
            <w:szCs w:val="20"/>
          </w:rPr>
          <w:t>2005 г</w:t>
        </w:r>
      </w:smartTag>
      <w:r w:rsidRPr="00A11B56">
        <w:rPr>
          <w:rFonts w:asciiTheme="minorHAnsi" w:hAnsiTheme="minorHAnsi"/>
          <w:sz w:val="20"/>
          <w:szCs w:val="20"/>
        </w:rPr>
        <w:t xml:space="preserve">. </w:t>
      </w:r>
      <w:r w:rsidRPr="00A11B56">
        <w:rPr>
          <w:rFonts w:asciiTheme="minorHAnsi" w:hAnsiTheme="minorHAnsi"/>
          <w:sz w:val="20"/>
          <w:szCs w:val="20"/>
          <w:lang w:val="en-US"/>
        </w:rPr>
        <w:t>C</w:t>
      </w:r>
      <w:r w:rsidRPr="00A11B56">
        <w:rPr>
          <w:rFonts w:asciiTheme="minorHAnsi" w:hAnsiTheme="minorHAnsi"/>
          <w:sz w:val="20"/>
          <w:szCs w:val="20"/>
        </w:rPr>
        <w:t>. 48.</w:t>
      </w:r>
    </w:p>
    <w:p w:rsidR="00A11B56" w:rsidRDefault="00A11B56">
      <w:pPr>
        <w:pStyle w:val="aa"/>
      </w:pPr>
    </w:p>
  </w:footnote>
  <w:footnote w:id="11">
    <w:p w:rsidR="00A11B56" w:rsidRPr="00A11B56" w:rsidRDefault="00A11B56" w:rsidP="00A11B56">
      <w:pPr>
        <w:autoSpaceDE w:val="0"/>
        <w:autoSpaceDN w:val="0"/>
        <w:adjustRightInd w:val="0"/>
        <w:spacing w:line="360" w:lineRule="auto"/>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Черкаев Д. И. Административная ответственность юридических лиц // Законодательство. 2001. № </w:t>
      </w:r>
      <w:smartTag w:uri="urn:schemas-microsoft-com:office:smarttags" w:element="metricconverter">
        <w:smartTagPr>
          <w:attr w:name="ProductID" w:val="11. C"/>
        </w:smartTagPr>
        <w:r w:rsidRPr="00A11B56">
          <w:rPr>
            <w:rFonts w:asciiTheme="minorHAnsi" w:hAnsiTheme="minorHAnsi"/>
            <w:sz w:val="20"/>
            <w:szCs w:val="20"/>
          </w:rPr>
          <w:t>11.</w:t>
        </w:r>
        <w:r w:rsidRPr="009E48EC">
          <w:rPr>
            <w:rFonts w:asciiTheme="minorHAnsi" w:hAnsiTheme="minorHAnsi"/>
            <w:sz w:val="20"/>
            <w:szCs w:val="20"/>
          </w:rPr>
          <w:t xml:space="preserve"> </w:t>
        </w:r>
        <w:r w:rsidRPr="00A11B56">
          <w:rPr>
            <w:rFonts w:asciiTheme="minorHAnsi" w:hAnsiTheme="minorHAnsi"/>
            <w:sz w:val="20"/>
            <w:szCs w:val="20"/>
            <w:lang w:val="en-US"/>
          </w:rPr>
          <w:t>C</w:t>
        </w:r>
      </w:smartTag>
      <w:r w:rsidRPr="00A11B56">
        <w:rPr>
          <w:rFonts w:asciiTheme="minorHAnsi" w:hAnsiTheme="minorHAnsi"/>
          <w:sz w:val="20"/>
          <w:szCs w:val="20"/>
        </w:rPr>
        <w:t>.</w:t>
      </w:r>
      <w:r w:rsidRPr="009E48EC">
        <w:rPr>
          <w:rFonts w:asciiTheme="minorHAnsi" w:hAnsiTheme="minorHAnsi"/>
          <w:sz w:val="20"/>
          <w:szCs w:val="20"/>
        </w:rPr>
        <w:t>13</w:t>
      </w:r>
      <w:r w:rsidRPr="00A11B56">
        <w:rPr>
          <w:rFonts w:asciiTheme="minorHAnsi" w:hAnsiTheme="minorHAnsi"/>
          <w:sz w:val="20"/>
          <w:szCs w:val="20"/>
        </w:rPr>
        <w:t>.</w:t>
      </w:r>
    </w:p>
    <w:p w:rsidR="00A11B56" w:rsidRDefault="00A11B56">
      <w:pPr>
        <w:pStyle w:val="aa"/>
      </w:pPr>
    </w:p>
  </w:footnote>
  <w:footnote w:id="12">
    <w:p w:rsidR="00A11B56" w:rsidRPr="00A11B56" w:rsidRDefault="00A11B56" w:rsidP="00A11B56">
      <w:pPr>
        <w:autoSpaceDE w:val="0"/>
        <w:autoSpaceDN w:val="0"/>
        <w:adjustRightInd w:val="0"/>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rPr>
        <w:t xml:space="preserve">Комментарий к Кодексу Российской Федерации об административных правонарушениях. Под ред. Ю. М. Козлова. – «Юристъ», </w:t>
      </w:r>
      <w:smartTag w:uri="urn:schemas-microsoft-com:office:smarttags" w:element="metricconverter">
        <w:smartTagPr>
          <w:attr w:name="ProductID" w:val="2008 г"/>
        </w:smartTagPr>
        <w:r w:rsidRPr="00A11B56">
          <w:rPr>
            <w:rFonts w:asciiTheme="minorHAnsi" w:hAnsiTheme="minorHAnsi"/>
            <w:sz w:val="20"/>
          </w:rPr>
          <w:t>2008 г</w:t>
        </w:r>
      </w:smartTag>
      <w:r w:rsidRPr="00A11B56">
        <w:rPr>
          <w:rFonts w:asciiTheme="minorHAnsi" w:hAnsiTheme="minorHAnsi"/>
          <w:sz w:val="20"/>
        </w:rPr>
        <w:t xml:space="preserve">. </w:t>
      </w:r>
      <w:r w:rsidRPr="00A11B56">
        <w:rPr>
          <w:rFonts w:asciiTheme="minorHAnsi" w:hAnsiTheme="minorHAnsi"/>
          <w:sz w:val="20"/>
          <w:lang w:val="en-US"/>
        </w:rPr>
        <w:t>C</w:t>
      </w:r>
      <w:r w:rsidRPr="00A11B56">
        <w:rPr>
          <w:rFonts w:asciiTheme="minorHAnsi" w:hAnsiTheme="minorHAnsi"/>
          <w:sz w:val="20"/>
        </w:rPr>
        <w:t xml:space="preserve">. 34. </w:t>
      </w:r>
    </w:p>
    <w:p w:rsidR="00A11B56" w:rsidRDefault="00A11B56">
      <w:pPr>
        <w:pStyle w:val="aa"/>
      </w:pPr>
    </w:p>
  </w:footnote>
  <w:footnote w:id="13">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Борисов А. Н. Административные правонарушения. - Система ГАРАНТ, </w:t>
      </w:r>
      <w:smartTag w:uri="urn:schemas-microsoft-com:office:smarttags" w:element="metricconverter">
        <w:smartTagPr>
          <w:attr w:name="ProductID" w:val="2005 г"/>
        </w:smartTagPr>
        <w:r w:rsidRPr="00A11B56">
          <w:rPr>
            <w:rFonts w:asciiTheme="minorHAnsi" w:hAnsiTheme="minorHAnsi"/>
          </w:rPr>
          <w:t>2005 г</w:t>
        </w:r>
      </w:smartTag>
      <w:r w:rsidRPr="00A11B56">
        <w:rPr>
          <w:rFonts w:asciiTheme="minorHAnsi" w:hAnsiTheme="minorHAnsi"/>
        </w:rPr>
        <w:t xml:space="preserve">. </w:t>
      </w:r>
      <w:r w:rsidRPr="00A11B56">
        <w:rPr>
          <w:rFonts w:asciiTheme="minorHAnsi" w:hAnsiTheme="minorHAnsi"/>
          <w:lang w:val="en-US"/>
        </w:rPr>
        <w:t>C</w:t>
      </w:r>
      <w:r w:rsidRPr="00A11B56">
        <w:rPr>
          <w:rFonts w:asciiTheme="minorHAnsi" w:hAnsiTheme="minorHAnsi"/>
        </w:rPr>
        <w:t>. 56.</w:t>
      </w:r>
    </w:p>
  </w:footnote>
  <w:footnote w:id="14">
    <w:p w:rsidR="00A11B56" w:rsidRPr="009E48EC" w:rsidRDefault="00A11B56" w:rsidP="009E48EC">
      <w:pPr>
        <w:spacing w:after="0" w:line="360" w:lineRule="auto"/>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Четвериков В. С. Административное право: Учебник. – М.: ФОРУМ: ИНФРА-М, 2005. С. 114.</w:t>
      </w:r>
    </w:p>
  </w:footnote>
  <w:footnote w:id="15">
    <w:p w:rsidR="00A11B56" w:rsidRPr="00A11B56" w:rsidRDefault="00A11B56" w:rsidP="009E48EC">
      <w:pPr>
        <w:autoSpaceDE w:val="0"/>
        <w:autoSpaceDN w:val="0"/>
        <w:adjustRightInd w:val="0"/>
        <w:spacing w:after="0"/>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Пархачева М. А., Каминская Н. Л., Шеленков С. Н. Контрольно-кассовая техника: новый порядок применения. - Система ГАРАНТ, </w:t>
      </w:r>
      <w:smartTag w:uri="urn:schemas-microsoft-com:office:smarttags" w:element="metricconverter">
        <w:smartTagPr>
          <w:attr w:name="ProductID" w:val="2003 г"/>
        </w:smartTagPr>
        <w:r w:rsidRPr="00A11B56">
          <w:rPr>
            <w:rFonts w:asciiTheme="minorHAnsi" w:hAnsiTheme="minorHAnsi"/>
            <w:sz w:val="20"/>
            <w:szCs w:val="20"/>
          </w:rPr>
          <w:t>2003 г</w:t>
        </w:r>
      </w:smartTag>
      <w:r w:rsidRPr="00A11B56">
        <w:rPr>
          <w:rFonts w:asciiTheme="minorHAnsi" w:hAnsiTheme="minorHAnsi"/>
          <w:sz w:val="20"/>
          <w:szCs w:val="20"/>
        </w:rPr>
        <w:t>. С. 56.</w:t>
      </w:r>
    </w:p>
  </w:footnote>
  <w:footnote w:id="16">
    <w:p w:rsidR="00A11B56" w:rsidRPr="009E48EC" w:rsidRDefault="00A11B56" w:rsidP="009E48EC">
      <w:pPr>
        <w:autoSpaceDE w:val="0"/>
        <w:autoSpaceDN w:val="0"/>
        <w:adjustRightInd w:val="0"/>
        <w:spacing w:after="0"/>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Кизилов В. В. Административная ответственность организаций-налогоплательщиков за налоговые правонарушения: теория и судебная практика. - "Издательство Саратовского университета", </w:t>
      </w:r>
      <w:smartTag w:uri="urn:schemas-microsoft-com:office:smarttags" w:element="metricconverter">
        <w:smartTagPr>
          <w:attr w:name="ProductID" w:val="2005 г"/>
        </w:smartTagPr>
        <w:r w:rsidRPr="00A11B56">
          <w:rPr>
            <w:rFonts w:asciiTheme="minorHAnsi" w:hAnsiTheme="minorHAnsi"/>
            <w:sz w:val="20"/>
            <w:szCs w:val="20"/>
          </w:rPr>
          <w:t>2005 г</w:t>
        </w:r>
      </w:smartTag>
      <w:r w:rsidRPr="00A11B56">
        <w:rPr>
          <w:rFonts w:asciiTheme="minorHAnsi" w:hAnsiTheme="minorHAnsi"/>
          <w:sz w:val="20"/>
          <w:szCs w:val="20"/>
        </w:rPr>
        <w:t>. С. 32.</w:t>
      </w:r>
    </w:p>
  </w:footnote>
  <w:footnote w:id="17">
    <w:p w:rsidR="00A11B56" w:rsidRPr="00A11B56" w:rsidRDefault="00A11B56" w:rsidP="00A11B56">
      <w:pPr>
        <w:autoSpaceDE w:val="0"/>
        <w:autoSpaceDN w:val="0"/>
        <w:adjustRightInd w:val="0"/>
        <w:spacing w:line="360" w:lineRule="auto"/>
        <w:jc w:val="both"/>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w:t>
      </w:r>
      <w:r w:rsidRPr="00A11B56">
        <w:rPr>
          <w:rFonts w:asciiTheme="minorHAnsi" w:hAnsiTheme="minorHAnsi"/>
          <w:sz w:val="20"/>
          <w:szCs w:val="20"/>
        </w:rPr>
        <w:t xml:space="preserve">Черкаев Д. И. Административная ответственность юридических лиц // Законодательство. 2001. № </w:t>
      </w:r>
      <w:smartTag w:uri="urn:schemas-microsoft-com:office:smarttags" w:element="metricconverter">
        <w:smartTagPr>
          <w:attr w:name="ProductID" w:val="11. C"/>
        </w:smartTagPr>
        <w:r w:rsidRPr="00A11B56">
          <w:rPr>
            <w:rFonts w:asciiTheme="minorHAnsi" w:hAnsiTheme="minorHAnsi"/>
            <w:sz w:val="20"/>
            <w:szCs w:val="20"/>
          </w:rPr>
          <w:t>11.</w:t>
        </w:r>
        <w:r w:rsidRPr="009E48EC">
          <w:rPr>
            <w:rFonts w:asciiTheme="minorHAnsi" w:hAnsiTheme="minorHAnsi"/>
            <w:sz w:val="20"/>
            <w:szCs w:val="20"/>
          </w:rPr>
          <w:t xml:space="preserve"> </w:t>
        </w:r>
        <w:r w:rsidRPr="00A11B56">
          <w:rPr>
            <w:rFonts w:asciiTheme="minorHAnsi" w:hAnsiTheme="minorHAnsi"/>
            <w:sz w:val="20"/>
            <w:szCs w:val="20"/>
            <w:lang w:val="en-US"/>
          </w:rPr>
          <w:t>C</w:t>
        </w:r>
      </w:smartTag>
      <w:r w:rsidRPr="00A11B56">
        <w:rPr>
          <w:rFonts w:asciiTheme="minorHAnsi" w:hAnsiTheme="minorHAnsi"/>
          <w:sz w:val="20"/>
          <w:szCs w:val="20"/>
        </w:rPr>
        <w:t>.</w:t>
      </w:r>
      <w:r w:rsidRPr="009E48EC">
        <w:rPr>
          <w:rFonts w:asciiTheme="minorHAnsi" w:hAnsiTheme="minorHAnsi"/>
          <w:sz w:val="20"/>
          <w:szCs w:val="20"/>
        </w:rPr>
        <w:t>14</w:t>
      </w:r>
      <w:r w:rsidRPr="00A11B56">
        <w:rPr>
          <w:rFonts w:asciiTheme="minorHAnsi" w:hAnsiTheme="minorHAnsi"/>
          <w:sz w:val="20"/>
          <w:szCs w:val="20"/>
        </w:rPr>
        <w:t>.</w:t>
      </w:r>
    </w:p>
    <w:p w:rsidR="00A11B56" w:rsidRDefault="00A11B56">
      <w:pPr>
        <w:pStyle w:val="aa"/>
      </w:pPr>
    </w:p>
  </w:footnote>
  <w:footnote w:id="18">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Черкаев Д. И. Административная ответственность юридических лиц // Законодательство. 2001. № </w:t>
      </w:r>
      <w:smartTag w:uri="urn:schemas-microsoft-com:office:smarttags" w:element="metricconverter">
        <w:smartTagPr>
          <w:attr w:name="ProductID" w:val="11. C"/>
        </w:smartTagPr>
        <w:r w:rsidRPr="00A11B56">
          <w:rPr>
            <w:rFonts w:asciiTheme="minorHAnsi" w:hAnsiTheme="minorHAnsi"/>
          </w:rPr>
          <w:t>11.</w:t>
        </w:r>
        <w:r w:rsidRPr="009E48EC">
          <w:rPr>
            <w:rFonts w:asciiTheme="minorHAnsi" w:hAnsiTheme="minorHAnsi"/>
          </w:rPr>
          <w:t xml:space="preserve"> </w:t>
        </w:r>
        <w:r w:rsidRPr="00A11B56">
          <w:rPr>
            <w:rFonts w:asciiTheme="minorHAnsi" w:hAnsiTheme="minorHAnsi"/>
            <w:lang w:val="en-US"/>
          </w:rPr>
          <w:t>C</w:t>
        </w:r>
      </w:smartTag>
      <w:r w:rsidRPr="00A11B56">
        <w:rPr>
          <w:rFonts w:asciiTheme="minorHAnsi" w:hAnsiTheme="minorHAnsi"/>
        </w:rPr>
        <w:t>.</w:t>
      </w:r>
      <w:r w:rsidRPr="009E48EC">
        <w:rPr>
          <w:rFonts w:asciiTheme="minorHAnsi" w:hAnsiTheme="minorHAnsi"/>
        </w:rPr>
        <w:t>1</w:t>
      </w:r>
      <w:r w:rsidRPr="00A11B56">
        <w:rPr>
          <w:rFonts w:asciiTheme="minorHAnsi" w:hAnsiTheme="minorHAnsi"/>
        </w:rPr>
        <w:t>6.</w:t>
      </w:r>
    </w:p>
  </w:footnote>
  <w:footnote w:id="19">
    <w:p w:rsidR="00A11B56" w:rsidRPr="00A11B56" w:rsidRDefault="00A11B56">
      <w:pPr>
        <w:pStyle w:val="aa"/>
        <w:rPr>
          <w:rFonts w:asciiTheme="minorHAnsi" w:hAnsiTheme="minorHAnsi"/>
        </w:rPr>
      </w:pPr>
      <w:r w:rsidRPr="00A11B56">
        <w:rPr>
          <w:rStyle w:val="a6"/>
          <w:rFonts w:asciiTheme="minorHAnsi" w:hAnsiTheme="minorHAnsi"/>
        </w:rPr>
        <w:footnoteRef/>
      </w:r>
      <w:r w:rsidRPr="00A11B56">
        <w:rPr>
          <w:rFonts w:asciiTheme="minorHAnsi" w:hAnsiTheme="minorHAnsi"/>
        </w:rPr>
        <w:t xml:space="preserve"> Черкаев Д. И. Административная ответственность юридических лиц // Законодательство. 2001. № </w:t>
      </w:r>
      <w:smartTag w:uri="urn:schemas-microsoft-com:office:smarttags" w:element="metricconverter">
        <w:smartTagPr>
          <w:attr w:name="ProductID" w:val="11. C"/>
        </w:smartTagPr>
        <w:r w:rsidRPr="00A11B56">
          <w:rPr>
            <w:rFonts w:asciiTheme="minorHAnsi" w:hAnsiTheme="minorHAnsi"/>
          </w:rPr>
          <w:t>11.</w:t>
        </w:r>
        <w:r w:rsidRPr="00A11B56">
          <w:rPr>
            <w:rFonts w:asciiTheme="minorHAnsi" w:hAnsiTheme="minorHAnsi"/>
            <w:lang w:val="en-US"/>
          </w:rPr>
          <w:t xml:space="preserve"> C</w:t>
        </w:r>
      </w:smartTag>
      <w:r w:rsidRPr="00A11B56">
        <w:rPr>
          <w:rFonts w:asciiTheme="minorHAnsi" w:hAnsiTheme="minorHAnsi"/>
        </w:rPr>
        <w:t>.</w:t>
      </w:r>
      <w:r w:rsidRPr="00A11B56">
        <w:rPr>
          <w:rFonts w:asciiTheme="minorHAnsi" w:hAnsiTheme="minorHAnsi"/>
          <w:lang w:val="en-US"/>
        </w:rPr>
        <w:t>1</w:t>
      </w:r>
      <w:r w:rsidRPr="00A11B56">
        <w:rPr>
          <w:rFonts w:asciiTheme="minorHAnsi" w:hAnsiTheme="minorHAnsi"/>
        </w:rPr>
        <w:t>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600B"/>
    <w:multiLevelType w:val="hybridMultilevel"/>
    <w:tmpl w:val="D0168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C95089"/>
    <w:multiLevelType w:val="multilevel"/>
    <w:tmpl w:val="872891B2"/>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778" w:hanging="720"/>
      </w:pPr>
      <w:rPr>
        <w:rFonts w:cs="Times New Roman"/>
      </w:rPr>
    </w:lvl>
    <w:lvl w:ilvl="3">
      <w:start w:val="1"/>
      <w:numFmt w:val="decimal"/>
      <w:isLgl/>
      <w:lvlText w:val="%1.%2.%3.%4."/>
      <w:lvlJc w:val="left"/>
      <w:pPr>
        <w:ind w:left="2487" w:hanging="1080"/>
      </w:pPr>
      <w:rPr>
        <w:rFonts w:cs="Times New Roman"/>
      </w:rPr>
    </w:lvl>
    <w:lvl w:ilvl="4">
      <w:start w:val="1"/>
      <w:numFmt w:val="decimal"/>
      <w:isLgl/>
      <w:lvlText w:val="%1.%2.%3.%4.%5."/>
      <w:lvlJc w:val="left"/>
      <w:pPr>
        <w:ind w:left="2836" w:hanging="1080"/>
      </w:pPr>
      <w:rPr>
        <w:rFonts w:cs="Times New Roman"/>
      </w:rPr>
    </w:lvl>
    <w:lvl w:ilvl="5">
      <w:start w:val="1"/>
      <w:numFmt w:val="decimal"/>
      <w:isLgl/>
      <w:lvlText w:val="%1.%2.%3.%4.%5.%6."/>
      <w:lvlJc w:val="left"/>
      <w:pPr>
        <w:ind w:left="3545" w:hanging="1440"/>
      </w:pPr>
      <w:rPr>
        <w:rFonts w:cs="Times New Roman"/>
      </w:rPr>
    </w:lvl>
    <w:lvl w:ilvl="6">
      <w:start w:val="1"/>
      <w:numFmt w:val="decimal"/>
      <w:isLgl/>
      <w:lvlText w:val="%1.%2.%3.%4.%5.%6.%7."/>
      <w:lvlJc w:val="left"/>
      <w:pPr>
        <w:ind w:left="4254" w:hanging="1800"/>
      </w:pPr>
      <w:rPr>
        <w:rFonts w:cs="Times New Roman"/>
      </w:rPr>
    </w:lvl>
    <w:lvl w:ilvl="7">
      <w:start w:val="1"/>
      <w:numFmt w:val="decimal"/>
      <w:isLgl/>
      <w:lvlText w:val="%1.%2.%3.%4.%5.%6.%7.%8."/>
      <w:lvlJc w:val="left"/>
      <w:pPr>
        <w:ind w:left="4603" w:hanging="1800"/>
      </w:pPr>
      <w:rPr>
        <w:rFonts w:cs="Times New Roman"/>
      </w:rPr>
    </w:lvl>
    <w:lvl w:ilvl="8">
      <w:start w:val="1"/>
      <w:numFmt w:val="decimal"/>
      <w:isLgl/>
      <w:lvlText w:val="%1.%2.%3.%4.%5.%6.%7.%8.%9."/>
      <w:lvlJc w:val="left"/>
      <w:pPr>
        <w:ind w:left="5312" w:hanging="2160"/>
      </w:pPr>
      <w:rPr>
        <w:rFonts w:cs="Times New Roman"/>
      </w:rPr>
    </w:lvl>
  </w:abstractNum>
  <w:abstractNum w:abstractNumId="2">
    <w:nsid w:val="359D1932"/>
    <w:multiLevelType w:val="multilevel"/>
    <w:tmpl w:val="961A12A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6957F20"/>
    <w:multiLevelType w:val="hybridMultilevel"/>
    <w:tmpl w:val="4B5EE028"/>
    <w:lvl w:ilvl="0" w:tplc="9F66AF08">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515D1575"/>
    <w:multiLevelType w:val="hybridMultilevel"/>
    <w:tmpl w:val="4020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21622A5"/>
    <w:multiLevelType w:val="multilevel"/>
    <w:tmpl w:val="BCA47CFE"/>
    <w:lvl w:ilvl="0">
      <w:start w:val="1"/>
      <w:numFmt w:val="decimal"/>
      <w:lvlText w:val="%1."/>
      <w:lvlJc w:val="left"/>
      <w:pPr>
        <w:ind w:left="450" w:hanging="45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6">
    <w:nsid w:val="68ED18B5"/>
    <w:multiLevelType w:val="hybridMultilevel"/>
    <w:tmpl w:val="DE9A64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B56"/>
    <w:rsid w:val="00076C81"/>
    <w:rsid w:val="003F14DB"/>
    <w:rsid w:val="0049738E"/>
    <w:rsid w:val="00540FCF"/>
    <w:rsid w:val="007269D9"/>
    <w:rsid w:val="008C4876"/>
    <w:rsid w:val="009E48EC"/>
    <w:rsid w:val="00A11B56"/>
    <w:rsid w:val="00A547AF"/>
    <w:rsid w:val="00E26D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B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11B56"/>
    <w:pPr>
      <w:spacing w:after="0" w:line="240" w:lineRule="auto"/>
    </w:pPr>
    <w:rPr>
      <w:sz w:val="20"/>
      <w:szCs w:val="20"/>
    </w:rPr>
  </w:style>
  <w:style w:type="character" w:customStyle="1" w:styleId="a4">
    <w:name w:val="Текст концевой сноски Знак"/>
    <w:basedOn w:val="a0"/>
    <w:link w:val="a3"/>
    <w:uiPriority w:val="99"/>
    <w:semiHidden/>
    <w:rsid w:val="00A11B56"/>
    <w:rPr>
      <w:rFonts w:ascii="Calibri" w:eastAsia="Times New Roman" w:hAnsi="Calibri" w:cs="Times New Roman"/>
      <w:sz w:val="20"/>
      <w:szCs w:val="20"/>
      <w:lang w:eastAsia="ru-RU"/>
    </w:rPr>
  </w:style>
  <w:style w:type="character" w:styleId="a5">
    <w:name w:val="endnote reference"/>
    <w:basedOn w:val="a0"/>
    <w:uiPriority w:val="99"/>
    <w:semiHidden/>
    <w:unhideWhenUsed/>
    <w:rsid w:val="00A11B56"/>
    <w:rPr>
      <w:vertAlign w:val="superscript"/>
    </w:rPr>
  </w:style>
  <w:style w:type="character" w:styleId="a6">
    <w:name w:val="footnote reference"/>
    <w:basedOn w:val="a0"/>
    <w:uiPriority w:val="99"/>
    <w:semiHidden/>
    <w:rsid w:val="00A11B56"/>
    <w:rPr>
      <w:rFonts w:cs="Times New Roman"/>
      <w:vertAlign w:val="superscript"/>
    </w:rPr>
  </w:style>
  <w:style w:type="paragraph" w:styleId="a7">
    <w:name w:val="No Spacing"/>
    <w:uiPriority w:val="1"/>
    <w:qFormat/>
    <w:rsid w:val="00A11B56"/>
    <w:pPr>
      <w:spacing w:after="0" w:line="240" w:lineRule="auto"/>
    </w:pPr>
    <w:rPr>
      <w:rFonts w:ascii="Calibri" w:eastAsia="Times New Roman" w:hAnsi="Calibri" w:cs="Times New Roman"/>
      <w:lang w:eastAsia="ru-RU"/>
    </w:rPr>
  </w:style>
  <w:style w:type="character" w:styleId="a8">
    <w:name w:val="Strong"/>
    <w:basedOn w:val="a0"/>
    <w:uiPriority w:val="22"/>
    <w:qFormat/>
    <w:rsid w:val="00A11B56"/>
    <w:rPr>
      <w:b/>
      <w:bCs/>
    </w:rPr>
  </w:style>
  <w:style w:type="paragraph" w:styleId="a9">
    <w:name w:val="List Paragraph"/>
    <w:basedOn w:val="a"/>
    <w:uiPriority w:val="34"/>
    <w:qFormat/>
    <w:rsid w:val="00A11B56"/>
    <w:pPr>
      <w:ind w:left="720"/>
      <w:contextualSpacing/>
    </w:pPr>
  </w:style>
  <w:style w:type="paragraph" w:styleId="aa">
    <w:name w:val="footnote text"/>
    <w:basedOn w:val="a"/>
    <w:link w:val="ab"/>
    <w:uiPriority w:val="99"/>
    <w:semiHidden/>
    <w:unhideWhenUsed/>
    <w:rsid w:val="00A11B56"/>
    <w:pPr>
      <w:spacing w:after="0" w:line="240" w:lineRule="auto"/>
    </w:pPr>
    <w:rPr>
      <w:sz w:val="20"/>
      <w:szCs w:val="20"/>
    </w:rPr>
  </w:style>
  <w:style w:type="character" w:customStyle="1" w:styleId="ab">
    <w:name w:val="Текст сноски Знак"/>
    <w:basedOn w:val="a0"/>
    <w:link w:val="aa"/>
    <w:uiPriority w:val="99"/>
    <w:semiHidden/>
    <w:rsid w:val="00A11B56"/>
    <w:rPr>
      <w:rFonts w:ascii="Calibri" w:eastAsia="Times New Roman" w:hAnsi="Calibri" w:cs="Times New Roman"/>
      <w:sz w:val="20"/>
      <w:szCs w:val="20"/>
      <w:lang w:eastAsia="ru-RU"/>
    </w:rPr>
  </w:style>
  <w:style w:type="paragraph" w:customStyle="1" w:styleId="ConsPlusNormal">
    <w:name w:val="ConsPlusNormal"/>
    <w:rsid w:val="00A11B5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header"/>
    <w:basedOn w:val="a"/>
    <w:link w:val="ad"/>
    <w:uiPriority w:val="99"/>
    <w:unhideWhenUsed/>
    <w:rsid w:val="00A11B5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1B56"/>
    <w:rPr>
      <w:rFonts w:ascii="Calibri" w:eastAsia="Times New Roman" w:hAnsi="Calibri" w:cs="Times New Roman"/>
      <w:lang w:eastAsia="ru-RU"/>
    </w:rPr>
  </w:style>
  <w:style w:type="paragraph" w:styleId="ae">
    <w:name w:val="footer"/>
    <w:basedOn w:val="a"/>
    <w:link w:val="af"/>
    <w:uiPriority w:val="99"/>
    <w:semiHidden/>
    <w:unhideWhenUsed/>
    <w:rsid w:val="00A11B5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11B56"/>
    <w:rPr>
      <w:rFonts w:ascii="Calibri" w:eastAsia="Times New Roman" w:hAnsi="Calibri" w:cs="Times New Roman"/>
      <w:lang w:eastAsia="ru-RU"/>
    </w:rPr>
  </w:style>
  <w:style w:type="paragraph" w:styleId="af0">
    <w:name w:val="Normal (Web)"/>
    <w:basedOn w:val="a"/>
    <w:uiPriority w:val="99"/>
    <w:rsid w:val="003F14DB"/>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B5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A11B56"/>
    <w:pPr>
      <w:spacing w:after="0" w:line="240" w:lineRule="auto"/>
    </w:pPr>
    <w:rPr>
      <w:sz w:val="20"/>
      <w:szCs w:val="20"/>
    </w:rPr>
  </w:style>
  <w:style w:type="character" w:customStyle="1" w:styleId="a4">
    <w:name w:val="Текст концевой сноски Знак"/>
    <w:basedOn w:val="a0"/>
    <w:link w:val="a3"/>
    <w:uiPriority w:val="99"/>
    <w:semiHidden/>
    <w:rsid w:val="00A11B56"/>
    <w:rPr>
      <w:rFonts w:ascii="Calibri" w:eastAsia="Times New Roman" w:hAnsi="Calibri" w:cs="Times New Roman"/>
      <w:sz w:val="20"/>
      <w:szCs w:val="20"/>
      <w:lang w:eastAsia="ru-RU"/>
    </w:rPr>
  </w:style>
  <w:style w:type="character" w:styleId="a5">
    <w:name w:val="endnote reference"/>
    <w:basedOn w:val="a0"/>
    <w:uiPriority w:val="99"/>
    <w:semiHidden/>
    <w:unhideWhenUsed/>
    <w:rsid w:val="00A11B56"/>
    <w:rPr>
      <w:vertAlign w:val="superscript"/>
    </w:rPr>
  </w:style>
  <w:style w:type="character" w:styleId="a6">
    <w:name w:val="footnote reference"/>
    <w:basedOn w:val="a0"/>
    <w:uiPriority w:val="99"/>
    <w:semiHidden/>
    <w:rsid w:val="00A11B56"/>
    <w:rPr>
      <w:rFonts w:cs="Times New Roman"/>
      <w:vertAlign w:val="superscript"/>
    </w:rPr>
  </w:style>
  <w:style w:type="paragraph" w:styleId="a7">
    <w:name w:val="No Spacing"/>
    <w:uiPriority w:val="1"/>
    <w:qFormat/>
    <w:rsid w:val="00A11B56"/>
    <w:pPr>
      <w:spacing w:after="0" w:line="240" w:lineRule="auto"/>
    </w:pPr>
    <w:rPr>
      <w:rFonts w:ascii="Calibri" w:eastAsia="Times New Roman" w:hAnsi="Calibri" w:cs="Times New Roman"/>
      <w:lang w:eastAsia="ru-RU"/>
    </w:rPr>
  </w:style>
  <w:style w:type="character" w:styleId="a8">
    <w:name w:val="Strong"/>
    <w:basedOn w:val="a0"/>
    <w:uiPriority w:val="22"/>
    <w:qFormat/>
    <w:rsid w:val="00A11B56"/>
    <w:rPr>
      <w:b/>
      <w:bCs/>
    </w:rPr>
  </w:style>
  <w:style w:type="paragraph" w:styleId="a9">
    <w:name w:val="List Paragraph"/>
    <w:basedOn w:val="a"/>
    <w:uiPriority w:val="34"/>
    <w:qFormat/>
    <w:rsid w:val="00A11B56"/>
    <w:pPr>
      <w:ind w:left="720"/>
      <w:contextualSpacing/>
    </w:pPr>
  </w:style>
  <w:style w:type="paragraph" w:styleId="aa">
    <w:name w:val="footnote text"/>
    <w:basedOn w:val="a"/>
    <w:link w:val="ab"/>
    <w:uiPriority w:val="99"/>
    <w:semiHidden/>
    <w:unhideWhenUsed/>
    <w:rsid w:val="00A11B56"/>
    <w:pPr>
      <w:spacing w:after="0" w:line="240" w:lineRule="auto"/>
    </w:pPr>
    <w:rPr>
      <w:sz w:val="20"/>
      <w:szCs w:val="20"/>
    </w:rPr>
  </w:style>
  <w:style w:type="character" w:customStyle="1" w:styleId="ab">
    <w:name w:val="Текст сноски Знак"/>
    <w:basedOn w:val="a0"/>
    <w:link w:val="aa"/>
    <w:uiPriority w:val="99"/>
    <w:semiHidden/>
    <w:rsid w:val="00A11B56"/>
    <w:rPr>
      <w:rFonts w:ascii="Calibri" w:eastAsia="Times New Roman" w:hAnsi="Calibri" w:cs="Times New Roman"/>
      <w:sz w:val="20"/>
      <w:szCs w:val="20"/>
      <w:lang w:eastAsia="ru-RU"/>
    </w:rPr>
  </w:style>
  <w:style w:type="paragraph" w:customStyle="1" w:styleId="ConsPlusNormal">
    <w:name w:val="ConsPlusNormal"/>
    <w:rsid w:val="00A11B5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header"/>
    <w:basedOn w:val="a"/>
    <w:link w:val="ad"/>
    <w:uiPriority w:val="99"/>
    <w:unhideWhenUsed/>
    <w:rsid w:val="00A11B5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11B56"/>
    <w:rPr>
      <w:rFonts w:ascii="Calibri" w:eastAsia="Times New Roman" w:hAnsi="Calibri" w:cs="Times New Roman"/>
      <w:lang w:eastAsia="ru-RU"/>
    </w:rPr>
  </w:style>
  <w:style w:type="paragraph" w:styleId="ae">
    <w:name w:val="footer"/>
    <w:basedOn w:val="a"/>
    <w:link w:val="af"/>
    <w:uiPriority w:val="99"/>
    <w:semiHidden/>
    <w:unhideWhenUsed/>
    <w:rsid w:val="00A11B5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A11B56"/>
    <w:rPr>
      <w:rFonts w:ascii="Calibri" w:eastAsia="Times New Roman" w:hAnsi="Calibri" w:cs="Times New Roman"/>
      <w:lang w:eastAsia="ru-RU"/>
    </w:rPr>
  </w:style>
  <w:style w:type="paragraph" w:styleId="af0">
    <w:name w:val="Normal (Web)"/>
    <w:basedOn w:val="a"/>
    <w:uiPriority w:val="99"/>
    <w:rsid w:val="003F14D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4B8F-3AF7-4B61-8365-F3CF9667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8323</Words>
  <Characters>47444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Dmitrij V Stolpovskih</cp:lastModifiedBy>
  <cp:revision>2</cp:revision>
  <dcterms:created xsi:type="dcterms:W3CDTF">2015-11-24T03:08:00Z</dcterms:created>
  <dcterms:modified xsi:type="dcterms:W3CDTF">2015-11-24T03:08:00Z</dcterms:modified>
</cp:coreProperties>
</file>