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A0A62" w14:textId="77777777" w:rsidR="00F17D4C" w:rsidRPr="00F35B21" w:rsidRDefault="00F17D4C" w:rsidP="00466CDB">
      <w:pPr>
        <w:tabs>
          <w:tab w:val="center" w:pos="4677"/>
          <w:tab w:val="left" w:pos="8130"/>
        </w:tabs>
        <w:spacing w:after="40" w:line="264" w:lineRule="auto"/>
        <w:jc w:val="both"/>
        <w:rPr>
          <w:rFonts w:ascii="Times New Roman" w:hAnsi="Times New Roman" w:cs="Times New Roman"/>
          <w:sz w:val="28"/>
          <w:szCs w:val="28"/>
        </w:rPr>
      </w:pPr>
      <w:bookmarkStart w:id="0" w:name="_GoBack"/>
      <w:bookmarkEnd w:id="0"/>
      <w:r w:rsidRPr="00F35B21">
        <w:rPr>
          <w:rFonts w:ascii="Times New Roman" w:hAnsi="Times New Roman" w:cs="Times New Roman"/>
          <w:sz w:val="28"/>
          <w:szCs w:val="28"/>
        </w:rPr>
        <w:t>Доклад по теории государства и права на тему:</w:t>
      </w:r>
    </w:p>
    <w:p w14:paraId="2FFD28AB" w14:textId="77777777" w:rsidR="00F17D4C" w:rsidRPr="00F35B21" w:rsidRDefault="00F17D4C" w:rsidP="00466CDB">
      <w:pPr>
        <w:spacing w:after="40" w:line="264" w:lineRule="auto"/>
        <w:jc w:val="both"/>
        <w:rPr>
          <w:rFonts w:ascii="Times New Roman" w:hAnsi="Times New Roman" w:cs="Times New Roman"/>
          <w:sz w:val="28"/>
          <w:szCs w:val="28"/>
        </w:rPr>
      </w:pPr>
      <w:r w:rsidRPr="00F35B21">
        <w:rPr>
          <w:rFonts w:ascii="Times New Roman" w:hAnsi="Times New Roman" w:cs="Times New Roman"/>
          <w:sz w:val="28"/>
          <w:szCs w:val="28"/>
        </w:rPr>
        <w:t>«Цивилизационный подхо</w:t>
      </w:r>
      <w:r w:rsidR="00EF3899" w:rsidRPr="00F35B21">
        <w:rPr>
          <w:rFonts w:ascii="Times New Roman" w:hAnsi="Times New Roman" w:cs="Times New Roman"/>
          <w:sz w:val="28"/>
          <w:szCs w:val="28"/>
        </w:rPr>
        <w:t>д к типологии государства</w:t>
      </w:r>
      <w:r w:rsidR="004132CF" w:rsidRPr="00F35B21">
        <w:rPr>
          <w:rFonts w:ascii="Times New Roman" w:hAnsi="Times New Roman" w:cs="Times New Roman"/>
          <w:sz w:val="28"/>
          <w:szCs w:val="28"/>
        </w:rPr>
        <w:t xml:space="preserve"> и права</w:t>
      </w:r>
      <w:r w:rsidRPr="00F35B21">
        <w:rPr>
          <w:rFonts w:ascii="Times New Roman" w:hAnsi="Times New Roman" w:cs="Times New Roman"/>
          <w:sz w:val="28"/>
          <w:szCs w:val="28"/>
        </w:rPr>
        <w:t>»</w:t>
      </w:r>
    </w:p>
    <w:p w14:paraId="1E0E0483" w14:textId="77777777" w:rsidR="00F17D4C" w:rsidRPr="00F35B21" w:rsidRDefault="00F17D4C" w:rsidP="00466CDB">
      <w:pPr>
        <w:tabs>
          <w:tab w:val="center" w:pos="4677"/>
          <w:tab w:val="left" w:pos="8130"/>
        </w:tabs>
        <w:spacing w:after="40" w:line="264" w:lineRule="auto"/>
        <w:jc w:val="both"/>
        <w:rPr>
          <w:rFonts w:ascii="Times New Roman" w:hAnsi="Times New Roman" w:cs="Times New Roman"/>
          <w:sz w:val="28"/>
          <w:szCs w:val="28"/>
        </w:rPr>
      </w:pPr>
    </w:p>
    <w:p w14:paraId="1ACFC7A5" w14:textId="77777777" w:rsidR="009211E9" w:rsidRPr="00F35B21" w:rsidRDefault="00955620"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 xml:space="preserve">На протяжении истории человечества государства возникали и исчезали. Каждое государство обладает уникальными признаками и свойствами, что делает изучение этих государств сложной задачей. </w:t>
      </w:r>
    </w:p>
    <w:p w14:paraId="302AC54E" w14:textId="77777777" w:rsidR="009211E9" w:rsidRPr="00F35B21" w:rsidRDefault="009211E9"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Типология государств помогает изучающим теорию государства и права обнаружить особенные признаки, свойства государств, помогает выявить закономерности их развития и строить прогнозы на будущее государств.</w:t>
      </w:r>
    </w:p>
    <w:p w14:paraId="73E01C4C" w14:textId="77777777" w:rsidR="00F35B21" w:rsidRPr="00F35B21" w:rsidRDefault="00955620"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В современной юридической литературе принято выделять два подхода к типологии государства и права : цивилизационный и формационный.</w:t>
      </w:r>
    </w:p>
    <w:p w14:paraId="77AA7D14" w14:textId="77777777" w:rsidR="00777A5A" w:rsidRPr="00F35B21" w:rsidRDefault="00777A5A"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 xml:space="preserve">Цивилизация (от </w:t>
      </w:r>
      <w:r w:rsidRPr="00F35B21">
        <w:rPr>
          <w:rFonts w:ascii="Times New Roman" w:hAnsi="Times New Roman" w:cs="Times New Roman"/>
          <w:sz w:val="28"/>
          <w:szCs w:val="28"/>
          <w:lang w:val="es-ES"/>
        </w:rPr>
        <w:t>lat</w:t>
      </w:r>
      <w:r w:rsidRPr="00F35B21">
        <w:rPr>
          <w:rFonts w:ascii="Times New Roman" w:hAnsi="Times New Roman" w:cs="Times New Roman"/>
          <w:sz w:val="28"/>
          <w:szCs w:val="28"/>
        </w:rPr>
        <w:t xml:space="preserve">. </w:t>
      </w:r>
      <w:r w:rsidRPr="00F35B21">
        <w:rPr>
          <w:rFonts w:ascii="Times New Roman" w:hAnsi="Times New Roman" w:cs="Times New Roman"/>
          <w:sz w:val="28"/>
          <w:szCs w:val="28"/>
          <w:lang w:val="en-US"/>
        </w:rPr>
        <w:t>Civis</w:t>
      </w:r>
      <w:r w:rsidRPr="00F35B21">
        <w:rPr>
          <w:rFonts w:ascii="Times New Roman" w:hAnsi="Times New Roman" w:cs="Times New Roman"/>
          <w:sz w:val="28"/>
          <w:szCs w:val="28"/>
        </w:rPr>
        <w:t xml:space="preserve"> «гражданин», </w:t>
      </w:r>
      <w:r w:rsidRPr="00F35B21">
        <w:rPr>
          <w:rFonts w:ascii="Times New Roman" w:hAnsi="Times New Roman" w:cs="Times New Roman"/>
          <w:sz w:val="28"/>
          <w:szCs w:val="28"/>
          <w:lang w:val="es-ES"/>
        </w:rPr>
        <w:t>civilisation</w:t>
      </w:r>
      <w:r w:rsidRPr="00F35B21">
        <w:rPr>
          <w:rFonts w:ascii="Times New Roman" w:hAnsi="Times New Roman" w:cs="Times New Roman"/>
          <w:sz w:val="28"/>
          <w:szCs w:val="28"/>
        </w:rPr>
        <w:t xml:space="preserve"> «гражданство») – </w:t>
      </w:r>
      <w:r w:rsidRPr="00F35B21">
        <w:rPr>
          <w:rFonts w:ascii="Times New Roman" w:hAnsi="Times New Roman" w:cs="Times New Roman"/>
          <w:sz w:val="28"/>
          <w:szCs w:val="28"/>
          <w:shd w:val="clear" w:color="auto" w:fill="FFFFFF"/>
        </w:rPr>
        <w:t>замкнутое общество, характеризующееся при помощи двух основных критериев</w:t>
      </w:r>
      <w:r w:rsidR="00F35B21" w:rsidRPr="00F35B21">
        <w:rPr>
          <w:rFonts w:ascii="Times New Roman" w:hAnsi="Times New Roman" w:cs="Times New Roman"/>
          <w:sz w:val="28"/>
          <w:szCs w:val="28"/>
          <w:shd w:val="clear" w:color="auto" w:fill="FFFFFF"/>
        </w:rPr>
        <w:t>:</w:t>
      </w:r>
      <w:r w:rsidR="00F35B21" w:rsidRPr="00F35B21">
        <w:rPr>
          <w:rFonts w:ascii="Times New Roman" w:hAnsi="Times New Roman" w:cs="Times New Roman"/>
          <w:color w:val="000000"/>
          <w:sz w:val="28"/>
          <w:szCs w:val="28"/>
        </w:rPr>
        <w:t xml:space="preserve"> </w:t>
      </w:r>
      <w:r w:rsidR="00F35B21" w:rsidRPr="00F35B21">
        <w:rPr>
          <w:rFonts w:ascii="Times New Roman" w:eastAsia="Times New Roman" w:hAnsi="Times New Roman" w:cs="Times New Roman"/>
          <w:color w:val="000000"/>
          <w:sz w:val="28"/>
          <w:szCs w:val="28"/>
          <w:lang w:eastAsia="ru-RU"/>
        </w:rPr>
        <w:t>религия и форма её организации;</w:t>
      </w:r>
      <w:r w:rsidR="00B7542E">
        <w:rPr>
          <w:rFonts w:ascii="Times New Roman" w:eastAsia="Times New Roman" w:hAnsi="Times New Roman" w:cs="Times New Roman"/>
          <w:color w:val="000000"/>
          <w:sz w:val="28"/>
          <w:szCs w:val="28"/>
          <w:lang w:eastAsia="ru-RU"/>
        </w:rPr>
        <w:t xml:space="preserve"> </w:t>
      </w:r>
      <w:r w:rsidR="00F35B21" w:rsidRPr="00F35B21">
        <w:rPr>
          <w:rFonts w:ascii="Times New Roman" w:eastAsia="Times New Roman" w:hAnsi="Times New Roman" w:cs="Times New Roman"/>
          <w:color w:val="000000"/>
          <w:sz w:val="28"/>
          <w:szCs w:val="28"/>
          <w:lang w:eastAsia="ru-RU"/>
        </w:rPr>
        <w:t>территориальный признак, степень удалённости от того места, где данное общество первоначально возникло.</w:t>
      </w:r>
      <w:r w:rsidRPr="00F35B21">
        <w:rPr>
          <w:rStyle w:val="ab"/>
          <w:rFonts w:ascii="Times New Roman" w:hAnsi="Times New Roman" w:cs="Times New Roman"/>
          <w:sz w:val="28"/>
          <w:szCs w:val="28"/>
          <w:shd w:val="clear" w:color="auto" w:fill="FFFFFF"/>
        </w:rPr>
        <w:endnoteReference w:id="1"/>
      </w:r>
    </w:p>
    <w:p w14:paraId="628D50A4" w14:textId="77777777" w:rsidR="00001369" w:rsidRPr="00F35B21" w:rsidRDefault="00001369"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 xml:space="preserve">В основе цивилизационного подхода, в отличие от формационного, который рассматривает развитие  классовых отношений и производства, лежит рассмотрение духовно-культурных факторов. Такими факторами могут выступать особенности духовного восприятия, культурное своеобразие, уникальность исторического развития, психологические особенности и многое другое. </w:t>
      </w:r>
    </w:p>
    <w:p w14:paraId="625B7E77" w14:textId="77777777" w:rsidR="002D0E76" w:rsidRPr="00F35B21" w:rsidRDefault="002D0E76"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Цивилизационный подход однако не</w:t>
      </w:r>
      <w:r w:rsidR="00CF6CD0" w:rsidRPr="00F35B21">
        <w:rPr>
          <w:rFonts w:ascii="Times New Roman" w:hAnsi="Times New Roman" w:cs="Times New Roman"/>
          <w:sz w:val="28"/>
          <w:szCs w:val="28"/>
        </w:rPr>
        <w:t xml:space="preserve"> отрицает наличие экономических</w:t>
      </w:r>
      <w:r w:rsidRPr="00F35B21">
        <w:rPr>
          <w:rFonts w:ascii="Times New Roman" w:hAnsi="Times New Roman" w:cs="Times New Roman"/>
          <w:sz w:val="28"/>
          <w:szCs w:val="28"/>
        </w:rPr>
        <w:t>,</w:t>
      </w:r>
      <w:r w:rsidR="00CF6CD0" w:rsidRPr="00F35B21">
        <w:rPr>
          <w:rFonts w:ascii="Times New Roman" w:hAnsi="Times New Roman" w:cs="Times New Roman"/>
          <w:sz w:val="28"/>
          <w:szCs w:val="28"/>
        </w:rPr>
        <w:t xml:space="preserve"> </w:t>
      </w:r>
      <w:r w:rsidRPr="00F35B21">
        <w:rPr>
          <w:rFonts w:ascii="Times New Roman" w:hAnsi="Times New Roman" w:cs="Times New Roman"/>
          <w:sz w:val="28"/>
          <w:szCs w:val="28"/>
        </w:rPr>
        <w:t>внешних факторов при рассмотрении государств. Таким образом, данный подход объединяет в себе и экономические факторы и духовные.</w:t>
      </w:r>
    </w:p>
    <w:p w14:paraId="6B0F81BB" w14:textId="77777777" w:rsidR="002D0E76" w:rsidRPr="00F35B21" w:rsidRDefault="002D0E76"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Далее я рассмотрю взгляды и концепции различных ученых и идеологов по этому подходу.</w:t>
      </w:r>
    </w:p>
    <w:p w14:paraId="4CF0CF5B" w14:textId="77777777" w:rsidR="002D356A" w:rsidRPr="00F35B21" w:rsidRDefault="002D0E76"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Интересным является взгляд современно</w:t>
      </w:r>
      <w:r w:rsidR="00187473" w:rsidRPr="00F35B21">
        <w:rPr>
          <w:rFonts w:ascii="Times New Roman" w:hAnsi="Times New Roman" w:cs="Times New Roman"/>
          <w:sz w:val="28"/>
          <w:szCs w:val="28"/>
        </w:rPr>
        <w:t xml:space="preserve">го ученого-социолога из Америки </w:t>
      </w:r>
      <w:r w:rsidRPr="00F35B21">
        <w:rPr>
          <w:rFonts w:ascii="Times New Roman" w:hAnsi="Times New Roman" w:cs="Times New Roman"/>
          <w:sz w:val="28"/>
          <w:szCs w:val="28"/>
        </w:rPr>
        <w:t xml:space="preserve">У. Ростоу, который </w:t>
      </w:r>
      <w:r w:rsidR="00777A5A" w:rsidRPr="00F35B21">
        <w:rPr>
          <w:rFonts w:ascii="Times New Roman" w:hAnsi="Times New Roman" w:cs="Times New Roman"/>
          <w:sz w:val="28"/>
          <w:szCs w:val="28"/>
        </w:rPr>
        <w:t xml:space="preserve"> в своей книге «Стадии экономического роста</w:t>
      </w:r>
      <w:r w:rsidR="00CF6CD0" w:rsidRPr="00F35B21">
        <w:rPr>
          <w:rFonts w:ascii="Times New Roman" w:hAnsi="Times New Roman" w:cs="Times New Roman"/>
          <w:sz w:val="28"/>
          <w:szCs w:val="28"/>
          <w:shd w:val="clear" w:color="auto" w:fill="FFFFFF"/>
        </w:rPr>
        <w:t>. Некоммунистический манифест</w:t>
      </w:r>
      <w:r w:rsidR="00777A5A" w:rsidRPr="00F35B21">
        <w:rPr>
          <w:rFonts w:ascii="Times New Roman" w:hAnsi="Times New Roman" w:cs="Times New Roman"/>
          <w:sz w:val="28"/>
          <w:szCs w:val="28"/>
        </w:rPr>
        <w:t>»</w:t>
      </w:r>
      <w:r w:rsidR="00CF6CD0" w:rsidRPr="00F35B21">
        <w:rPr>
          <w:rStyle w:val="ab"/>
          <w:rFonts w:ascii="Times New Roman" w:hAnsi="Times New Roman" w:cs="Times New Roman"/>
          <w:sz w:val="28"/>
          <w:szCs w:val="28"/>
        </w:rPr>
        <w:endnoteReference w:id="2"/>
      </w:r>
      <w:r w:rsidR="00777A5A" w:rsidRPr="00F35B21">
        <w:rPr>
          <w:rFonts w:ascii="Times New Roman" w:hAnsi="Times New Roman" w:cs="Times New Roman"/>
          <w:sz w:val="28"/>
          <w:szCs w:val="28"/>
        </w:rPr>
        <w:t xml:space="preserve"> </w:t>
      </w:r>
      <w:r w:rsidRPr="00F35B21">
        <w:rPr>
          <w:rFonts w:ascii="Times New Roman" w:hAnsi="Times New Roman" w:cs="Times New Roman"/>
          <w:sz w:val="28"/>
          <w:szCs w:val="28"/>
        </w:rPr>
        <w:t xml:space="preserve">делит государства на группы по стадиям экономического развития, которые зависят от </w:t>
      </w:r>
      <w:r w:rsidR="000B0950" w:rsidRPr="00F35B21">
        <w:rPr>
          <w:rFonts w:ascii="Times New Roman" w:hAnsi="Times New Roman" w:cs="Times New Roman"/>
          <w:sz w:val="28"/>
          <w:szCs w:val="28"/>
        </w:rPr>
        <w:t xml:space="preserve">научно-технических достижений и жизненного уровня населения. </w:t>
      </w:r>
      <w:r w:rsidRPr="00F35B21">
        <w:rPr>
          <w:rFonts w:ascii="Times New Roman" w:hAnsi="Times New Roman" w:cs="Times New Roman"/>
          <w:sz w:val="28"/>
          <w:szCs w:val="28"/>
        </w:rPr>
        <w:t>Этой теорией ученый показывает тесную взаим</w:t>
      </w:r>
      <w:r w:rsidR="00777A5A" w:rsidRPr="00F35B21">
        <w:rPr>
          <w:rFonts w:ascii="Times New Roman" w:hAnsi="Times New Roman" w:cs="Times New Roman"/>
          <w:sz w:val="28"/>
          <w:szCs w:val="28"/>
        </w:rPr>
        <w:t>освяз</w:t>
      </w:r>
      <w:r w:rsidRPr="00F35B21">
        <w:rPr>
          <w:rFonts w:ascii="Times New Roman" w:hAnsi="Times New Roman" w:cs="Times New Roman"/>
          <w:sz w:val="28"/>
          <w:szCs w:val="28"/>
        </w:rPr>
        <w:t xml:space="preserve">ь экономических </w:t>
      </w:r>
      <w:r w:rsidR="00777A5A" w:rsidRPr="00F35B21">
        <w:rPr>
          <w:rFonts w:ascii="Times New Roman" w:hAnsi="Times New Roman" w:cs="Times New Roman"/>
          <w:sz w:val="28"/>
          <w:szCs w:val="28"/>
        </w:rPr>
        <w:t>и духовных факторов.</w:t>
      </w:r>
      <w:r w:rsidR="00187473" w:rsidRPr="00F35B21">
        <w:rPr>
          <w:rFonts w:ascii="Times New Roman" w:hAnsi="Times New Roman" w:cs="Times New Roman"/>
          <w:sz w:val="28"/>
          <w:szCs w:val="28"/>
        </w:rPr>
        <w:t xml:space="preserve"> Ростоу в отличие от марксистов не учитывает характер производственных отношений. </w:t>
      </w:r>
      <w:r w:rsidR="002D356A" w:rsidRPr="00F35B21">
        <w:rPr>
          <w:rFonts w:ascii="Times New Roman" w:hAnsi="Times New Roman" w:cs="Times New Roman"/>
          <w:sz w:val="28"/>
          <w:szCs w:val="28"/>
        </w:rPr>
        <w:t>Ростоу выделяет следующие стадии экономического роста :</w:t>
      </w:r>
    </w:p>
    <w:p w14:paraId="4D4FA99A" w14:textId="77777777" w:rsidR="002D356A" w:rsidRPr="00F35B21" w:rsidRDefault="002D356A" w:rsidP="00466CDB">
      <w:pPr>
        <w:pStyle w:val="ae"/>
        <w:numPr>
          <w:ilvl w:val="0"/>
          <w:numId w:val="5"/>
        </w:numPr>
        <w:spacing w:after="40" w:line="264" w:lineRule="auto"/>
        <w:ind w:left="0" w:firstLine="0"/>
        <w:jc w:val="both"/>
        <w:rPr>
          <w:rFonts w:ascii="Times New Roman" w:hAnsi="Times New Roman" w:cs="Times New Roman"/>
          <w:sz w:val="28"/>
          <w:szCs w:val="28"/>
        </w:rPr>
      </w:pPr>
      <w:r w:rsidRPr="00F35B21">
        <w:rPr>
          <w:rFonts w:ascii="Times New Roman" w:hAnsi="Times New Roman" w:cs="Times New Roman"/>
          <w:sz w:val="28"/>
          <w:szCs w:val="28"/>
          <w:shd w:val="clear" w:color="auto" w:fill="FFFFFF"/>
        </w:rPr>
        <w:t>«традиционное общество»</w:t>
      </w:r>
    </w:p>
    <w:p w14:paraId="042A6718" w14:textId="77777777" w:rsidR="002D356A" w:rsidRPr="00F35B21" w:rsidRDefault="002D356A" w:rsidP="00466CDB">
      <w:pPr>
        <w:pStyle w:val="ae"/>
        <w:numPr>
          <w:ilvl w:val="0"/>
          <w:numId w:val="5"/>
        </w:numPr>
        <w:spacing w:after="40" w:line="264" w:lineRule="auto"/>
        <w:ind w:left="0" w:firstLine="0"/>
        <w:jc w:val="both"/>
        <w:rPr>
          <w:rFonts w:ascii="Times New Roman" w:hAnsi="Times New Roman" w:cs="Times New Roman"/>
          <w:sz w:val="28"/>
          <w:szCs w:val="28"/>
          <w:shd w:val="clear" w:color="auto" w:fill="FFFFFF"/>
        </w:rPr>
      </w:pPr>
      <w:r w:rsidRPr="00F35B21">
        <w:rPr>
          <w:rFonts w:ascii="Times New Roman" w:hAnsi="Times New Roman" w:cs="Times New Roman"/>
          <w:sz w:val="28"/>
          <w:szCs w:val="28"/>
          <w:shd w:val="clear" w:color="auto" w:fill="FFFFFF"/>
        </w:rPr>
        <w:t>стадия подготовки условий для «сдвига»</w:t>
      </w:r>
    </w:p>
    <w:p w14:paraId="69C1B7A4" w14:textId="77777777" w:rsidR="002D356A" w:rsidRPr="00F35B21" w:rsidRDefault="002D356A" w:rsidP="00466CDB">
      <w:pPr>
        <w:pStyle w:val="ae"/>
        <w:numPr>
          <w:ilvl w:val="0"/>
          <w:numId w:val="5"/>
        </w:numPr>
        <w:spacing w:after="40" w:line="264" w:lineRule="auto"/>
        <w:ind w:left="0" w:firstLine="0"/>
        <w:jc w:val="both"/>
        <w:rPr>
          <w:rFonts w:ascii="Times New Roman" w:hAnsi="Times New Roman" w:cs="Times New Roman"/>
          <w:sz w:val="28"/>
          <w:szCs w:val="28"/>
          <w:shd w:val="clear" w:color="auto" w:fill="FFFFFF"/>
        </w:rPr>
      </w:pPr>
      <w:r w:rsidRPr="00F35B21">
        <w:rPr>
          <w:rFonts w:ascii="Times New Roman" w:hAnsi="Times New Roman" w:cs="Times New Roman"/>
          <w:sz w:val="28"/>
          <w:szCs w:val="28"/>
          <w:shd w:val="clear" w:color="auto" w:fill="FFFFFF"/>
        </w:rPr>
        <w:t>стадия «сдвига» и перехода к индустриальному развитию</w:t>
      </w:r>
    </w:p>
    <w:p w14:paraId="47AF0A0F" w14:textId="77777777" w:rsidR="002D356A" w:rsidRPr="00F35B21" w:rsidRDefault="002D356A" w:rsidP="00466CDB">
      <w:pPr>
        <w:pStyle w:val="ae"/>
        <w:numPr>
          <w:ilvl w:val="0"/>
          <w:numId w:val="5"/>
        </w:numPr>
        <w:spacing w:after="40" w:line="264" w:lineRule="auto"/>
        <w:ind w:left="0" w:firstLine="0"/>
        <w:jc w:val="both"/>
        <w:rPr>
          <w:rFonts w:ascii="Times New Roman" w:hAnsi="Times New Roman" w:cs="Times New Roman"/>
          <w:sz w:val="28"/>
          <w:szCs w:val="28"/>
          <w:shd w:val="clear" w:color="auto" w:fill="FFFFFF"/>
        </w:rPr>
      </w:pPr>
      <w:r w:rsidRPr="00F35B21">
        <w:rPr>
          <w:rFonts w:ascii="Times New Roman" w:hAnsi="Times New Roman" w:cs="Times New Roman"/>
          <w:sz w:val="28"/>
          <w:szCs w:val="28"/>
          <w:shd w:val="clear" w:color="auto" w:fill="FFFFFF"/>
        </w:rPr>
        <w:t>«индустриальное общество»</w:t>
      </w:r>
    </w:p>
    <w:p w14:paraId="2121C87A" w14:textId="77777777" w:rsidR="002D356A" w:rsidRPr="00F35B21" w:rsidRDefault="002D356A" w:rsidP="00466CDB">
      <w:pPr>
        <w:pStyle w:val="ae"/>
        <w:numPr>
          <w:ilvl w:val="0"/>
          <w:numId w:val="5"/>
        </w:numPr>
        <w:spacing w:after="40" w:line="264" w:lineRule="auto"/>
        <w:ind w:left="0" w:firstLine="0"/>
        <w:jc w:val="both"/>
        <w:rPr>
          <w:rFonts w:ascii="Times New Roman" w:hAnsi="Times New Roman" w:cs="Times New Roman"/>
          <w:sz w:val="28"/>
          <w:szCs w:val="28"/>
        </w:rPr>
      </w:pPr>
      <w:r w:rsidRPr="00F35B21">
        <w:rPr>
          <w:rFonts w:ascii="Times New Roman" w:hAnsi="Times New Roman" w:cs="Times New Roman"/>
          <w:sz w:val="28"/>
          <w:szCs w:val="28"/>
          <w:shd w:val="clear" w:color="auto" w:fill="FFFFFF"/>
        </w:rPr>
        <w:lastRenderedPageBreak/>
        <w:t>стадия «массового потребления»</w:t>
      </w:r>
    </w:p>
    <w:p w14:paraId="2814C0CC" w14:textId="77777777" w:rsidR="002774BA" w:rsidRPr="00F35B21" w:rsidRDefault="00CF6CD0"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Одним из главных идеологов данного подхода является британский историк А. Дж.Тойнби,  который рассуждает о цивилизациях в своей книге «Постижение истории»</w:t>
      </w:r>
      <w:r w:rsidRPr="00F35B21">
        <w:rPr>
          <w:rStyle w:val="ab"/>
          <w:rFonts w:ascii="Times New Roman" w:hAnsi="Times New Roman" w:cs="Times New Roman"/>
          <w:sz w:val="28"/>
          <w:szCs w:val="28"/>
        </w:rPr>
        <w:endnoteReference w:id="3"/>
      </w:r>
      <w:r w:rsidRPr="00F35B21">
        <w:rPr>
          <w:rFonts w:ascii="Times New Roman" w:hAnsi="Times New Roman" w:cs="Times New Roman"/>
          <w:sz w:val="28"/>
          <w:szCs w:val="28"/>
        </w:rPr>
        <w:t>.</w:t>
      </w:r>
      <w:r w:rsidR="00BD42B8" w:rsidRPr="00F35B21">
        <w:rPr>
          <w:rFonts w:ascii="Times New Roman" w:hAnsi="Times New Roman" w:cs="Times New Roman"/>
          <w:sz w:val="28"/>
          <w:szCs w:val="28"/>
        </w:rPr>
        <w:t xml:space="preserve"> Тойнби является основоположником теории локальных цивилизаций. В этой теории существует множество определяющих признаков, но только два из них являются неизменными: форма организации религии и территориальный признак. Для Тойнби большую роль в определении цивилизаций играла религия. Тойнби определяет весь исторический процесс как взаимодействие мирового закона и человечества. Целью человеческого существования британский ученый видит постижение самого себя и высшего предназначения. </w:t>
      </w:r>
      <w:r w:rsidR="007C2ED9" w:rsidRPr="00F35B21">
        <w:rPr>
          <w:rFonts w:ascii="Times New Roman" w:hAnsi="Times New Roman" w:cs="Times New Roman"/>
          <w:sz w:val="28"/>
          <w:szCs w:val="28"/>
        </w:rPr>
        <w:t xml:space="preserve"> Первоначально историк выделил около 100 цивилизация. Однако в последствии он сократил их число до 21(такие, как  китайская, египетская, западная</w:t>
      </w:r>
      <w:r w:rsidR="009C53CD" w:rsidRPr="00F35B21">
        <w:rPr>
          <w:rFonts w:ascii="Times New Roman" w:hAnsi="Times New Roman" w:cs="Times New Roman"/>
          <w:sz w:val="28"/>
          <w:szCs w:val="28"/>
        </w:rPr>
        <w:t>, христианская</w:t>
      </w:r>
      <w:r w:rsidR="00DA7411" w:rsidRPr="00F35B21">
        <w:rPr>
          <w:rFonts w:ascii="Times New Roman" w:hAnsi="Times New Roman" w:cs="Times New Roman"/>
          <w:sz w:val="28"/>
          <w:szCs w:val="28"/>
        </w:rPr>
        <w:t xml:space="preserve"> и другие). </w:t>
      </w:r>
    </w:p>
    <w:p w14:paraId="3F3508BC" w14:textId="77777777" w:rsidR="007C2ED9" w:rsidRPr="00F35B21" w:rsidRDefault="00DA7411"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 xml:space="preserve">Также Тойнби отмечал, что при более детальном рассмотрении можно было бы сократить это число до десяти. Из выделенных им </w:t>
      </w:r>
      <w:r w:rsidR="00D840F5" w:rsidRPr="00F35B21">
        <w:rPr>
          <w:rFonts w:ascii="Times New Roman" w:hAnsi="Times New Roman" w:cs="Times New Roman"/>
          <w:sz w:val="28"/>
          <w:szCs w:val="28"/>
        </w:rPr>
        <w:t>цивилизаций</w:t>
      </w:r>
      <w:r w:rsidRPr="00F35B21">
        <w:rPr>
          <w:rFonts w:ascii="Times New Roman" w:hAnsi="Times New Roman" w:cs="Times New Roman"/>
          <w:sz w:val="28"/>
          <w:szCs w:val="28"/>
        </w:rPr>
        <w:tab/>
        <w:t xml:space="preserve"> тол</w:t>
      </w:r>
      <w:r w:rsidR="00D840F5" w:rsidRPr="00F35B21">
        <w:rPr>
          <w:rFonts w:ascii="Times New Roman" w:hAnsi="Times New Roman" w:cs="Times New Roman"/>
          <w:sz w:val="28"/>
          <w:szCs w:val="28"/>
        </w:rPr>
        <w:t>ько семь являлись живы</w:t>
      </w:r>
      <w:r w:rsidRPr="00F35B21">
        <w:rPr>
          <w:rFonts w:ascii="Times New Roman" w:hAnsi="Times New Roman" w:cs="Times New Roman"/>
          <w:sz w:val="28"/>
          <w:szCs w:val="28"/>
        </w:rPr>
        <w:t>ми обществами. Более того, британский</w:t>
      </w:r>
      <w:r w:rsidR="00D840F5" w:rsidRPr="00F35B21">
        <w:rPr>
          <w:rFonts w:ascii="Times New Roman" w:hAnsi="Times New Roman" w:cs="Times New Roman"/>
          <w:sz w:val="28"/>
          <w:szCs w:val="28"/>
        </w:rPr>
        <w:t xml:space="preserve"> ученый определяет 4 нерожденных</w:t>
      </w:r>
      <w:r w:rsidRPr="00F35B21">
        <w:rPr>
          <w:rFonts w:ascii="Times New Roman" w:hAnsi="Times New Roman" w:cs="Times New Roman"/>
          <w:sz w:val="28"/>
          <w:szCs w:val="28"/>
        </w:rPr>
        <w:t xml:space="preserve"> цивилизации (например, скандинавская) и задержанные цивилизации, которые родились, но отставали в развитии (например, полинезийцы, спартанцы). Интересным является то, как Тойнби определяет условия развития цивилизаций. По его мнению, цивилизации развиваются только когда внешняя среда является ни слишком благоприятной, ни слишком неблагоприятной. Также необходимо наличие особой группы</w:t>
      </w:r>
      <w:r w:rsidR="009C1253" w:rsidRPr="00F35B21">
        <w:rPr>
          <w:rFonts w:ascii="Times New Roman" w:hAnsi="Times New Roman" w:cs="Times New Roman"/>
          <w:sz w:val="28"/>
          <w:szCs w:val="28"/>
        </w:rPr>
        <w:t xml:space="preserve"> творческих </w:t>
      </w:r>
      <w:r w:rsidRPr="00F35B21">
        <w:rPr>
          <w:rFonts w:ascii="Times New Roman" w:hAnsi="Times New Roman" w:cs="Times New Roman"/>
          <w:sz w:val="28"/>
          <w:szCs w:val="28"/>
        </w:rPr>
        <w:t xml:space="preserve"> людей, выражающий альтернативное мнение. Тойнби верил в саморазвитие цивилизаций и переход их на более прогрессивную ступень развития. </w:t>
      </w:r>
    </w:p>
    <w:p w14:paraId="709CD7BB" w14:textId="77777777" w:rsidR="00DA7411" w:rsidRPr="00F35B21" w:rsidRDefault="00DA7411" w:rsidP="00466CDB">
      <w:pPr>
        <w:spacing w:after="40" w:line="264" w:lineRule="auto"/>
        <w:ind w:firstLine="708"/>
        <w:jc w:val="both"/>
        <w:rPr>
          <w:rFonts w:ascii="Times New Roman" w:hAnsi="Times New Roman" w:cs="Times New Roman"/>
          <w:sz w:val="28"/>
          <w:szCs w:val="28"/>
        </w:rPr>
      </w:pPr>
      <w:r w:rsidRPr="00F35B21">
        <w:rPr>
          <w:rFonts w:ascii="Times New Roman" w:hAnsi="Times New Roman" w:cs="Times New Roman"/>
          <w:sz w:val="28"/>
          <w:szCs w:val="28"/>
        </w:rPr>
        <w:t>П</w:t>
      </w:r>
      <w:r w:rsidR="009C1253" w:rsidRPr="00F35B21">
        <w:rPr>
          <w:rFonts w:ascii="Times New Roman" w:hAnsi="Times New Roman" w:cs="Times New Roman"/>
          <w:sz w:val="28"/>
          <w:szCs w:val="28"/>
        </w:rPr>
        <w:t xml:space="preserve">одводя итог к позиции А. Дж. Тойнби следует отметить, что ученый рассматривает историю человечества как совокупность отдельных образований, единиц социальной </w:t>
      </w:r>
      <w:r w:rsidR="009C53CD" w:rsidRPr="00F35B21">
        <w:rPr>
          <w:rFonts w:ascii="Times New Roman" w:hAnsi="Times New Roman" w:cs="Times New Roman"/>
          <w:sz w:val="28"/>
          <w:szCs w:val="28"/>
        </w:rPr>
        <w:t>организации</w:t>
      </w:r>
      <w:r w:rsidR="009C1253" w:rsidRPr="00F35B21">
        <w:rPr>
          <w:rFonts w:ascii="Times New Roman" w:hAnsi="Times New Roman" w:cs="Times New Roman"/>
          <w:sz w:val="28"/>
          <w:szCs w:val="28"/>
        </w:rPr>
        <w:t xml:space="preserve">. Все эти цивилизации обладают уникальным путем исторического развития и становления, духовного развития. Все цивилизации проходят через определенные стадии : возникновение – </w:t>
      </w:r>
      <w:r w:rsidR="009C53CD" w:rsidRPr="00F35B21">
        <w:rPr>
          <w:rFonts w:ascii="Times New Roman" w:hAnsi="Times New Roman" w:cs="Times New Roman"/>
          <w:sz w:val="28"/>
          <w:szCs w:val="28"/>
        </w:rPr>
        <w:t>стагнация</w:t>
      </w:r>
      <w:r w:rsidR="009C1253" w:rsidRPr="00F35B21">
        <w:rPr>
          <w:rFonts w:ascii="Times New Roman" w:hAnsi="Times New Roman" w:cs="Times New Roman"/>
          <w:sz w:val="28"/>
          <w:szCs w:val="28"/>
        </w:rPr>
        <w:t xml:space="preserve"> – подъем – упадок. </w:t>
      </w:r>
    </w:p>
    <w:p w14:paraId="4C0D0D0E" w14:textId="77777777" w:rsidR="009C1253" w:rsidRPr="00F35B21" w:rsidRDefault="009C1253" w:rsidP="00466CDB">
      <w:pPr>
        <w:spacing w:after="40" w:line="264" w:lineRule="auto"/>
        <w:ind w:firstLine="708"/>
        <w:jc w:val="both"/>
        <w:rPr>
          <w:rFonts w:ascii="Times New Roman" w:hAnsi="Times New Roman" w:cs="Times New Roman"/>
          <w:sz w:val="28"/>
          <w:szCs w:val="28"/>
          <w:shd w:val="clear" w:color="auto" w:fill="FFFFFF"/>
        </w:rPr>
      </w:pPr>
      <w:r w:rsidRPr="00F35B21">
        <w:rPr>
          <w:rFonts w:ascii="Times New Roman" w:hAnsi="Times New Roman" w:cs="Times New Roman"/>
          <w:sz w:val="28"/>
          <w:szCs w:val="28"/>
        </w:rPr>
        <w:t>Также приверженцем данного подхода являлся немецкий философ О. Шпенглер, изложивший свои идеи в труде «Закат Европы»</w:t>
      </w:r>
      <w:r w:rsidRPr="00F35B21">
        <w:rPr>
          <w:rStyle w:val="ab"/>
          <w:rFonts w:ascii="Times New Roman" w:hAnsi="Times New Roman" w:cs="Times New Roman"/>
          <w:sz w:val="28"/>
          <w:szCs w:val="28"/>
        </w:rPr>
        <w:endnoteReference w:id="4"/>
      </w:r>
      <w:r w:rsidRPr="00F35B21">
        <w:rPr>
          <w:rFonts w:ascii="Times New Roman" w:hAnsi="Times New Roman" w:cs="Times New Roman"/>
          <w:sz w:val="28"/>
          <w:szCs w:val="28"/>
        </w:rPr>
        <w:t>. Шпенглер предлагает циклическое развитие цивилизаций. Он также видит цивилизации как самобытные и неповторимые культуры</w:t>
      </w:r>
      <w:r w:rsidR="00521433" w:rsidRPr="00F35B21">
        <w:rPr>
          <w:rFonts w:ascii="Times New Roman" w:hAnsi="Times New Roman" w:cs="Times New Roman"/>
          <w:sz w:val="28"/>
          <w:szCs w:val="28"/>
        </w:rPr>
        <w:t xml:space="preserve">, которые проходят через возникновение, расцвет и гибель. Интересной является идея о «душе» цивилизации, определяющая особенности развития цивилизации. Так, </w:t>
      </w:r>
      <w:r w:rsidR="00521433" w:rsidRPr="00F35B21">
        <w:rPr>
          <w:rFonts w:ascii="Times New Roman" w:hAnsi="Times New Roman" w:cs="Times New Roman"/>
          <w:sz w:val="28"/>
          <w:szCs w:val="28"/>
          <w:shd w:val="clear" w:color="auto" w:fill="FFFFFF"/>
        </w:rPr>
        <w:t>в основе античной куль</w:t>
      </w:r>
      <w:r w:rsidR="007A2202" w:rsidRPr="00F35B21">
        <w:rPr>
          <w:rFonts w:ascii="Times New Roman" w:hAnsi="Times New Roman" w:cs="Times New Roman"/>
          <w:sz w:val="28"/>
          <w:szCs w:val="28"/>
          <w:shd w:val="clear" w:color="auto" w:fill="FFFFFF"/>
        </w:rPr>
        <w:t xml:space="preserve">туры лежит «аполлоновская» душа, западной — «фаустовская», арабской — «магическая» и др. Основными понятиями его теории являются понятия культура и цивилизация, причем культура является </w:t>
      </w:r>
      <w:r w:rsidR="007A2202" w:rsidRPr="00F35B21">
        <w:rPr>
          <w:rFonts w:ascii="Times New Roman" w:hAnsi="Times New Roman" w:cs="Times New Roman"/>
          <w:sz w:val="28"/>
          <w:szCs w:val="28"/>
          <w:shd w:val="clear" w:color="auto" w:fill="FFFFFF"/>
        </w:rPr>
        <w:lastRenderedPageBreak/>
        <w:t xml:space="preserve">начальной стадией развития общества, а цивилизация конечной, то есть цивилизация вытекает из культуры. Шпенглер признавал все культуры равными по ценностному развитию, также он видел закономерности развития всех цивилизаций. Так, цивилизации имели схожее время существования и темпы развития, проходили через одни и те же фазы. </w:t>
      </w:r>
    </w:p>
    <w:p w14:paraId="2BBAB01F" w14:textId="77777777" w:rsidR="007A2202" w:rsidRPr="00F35B21" w:rsidRDefault="007A2202" w:rsidP="00466CDB">
      <w:pPr>
        <w:spacing w:after="40" w:line="264" w:lineRule="auto"/>
        <w:ind w:firstLine="708"/>
        <w:jc w:val="both"/>
        <w:rPr>
          <w:rFonts w:ascii="Times New Roman" w:hAnsi="Times New Roman" w:cs="Times New Roman"/>
          <w:sz w:val="28"/>
          <w:szCs w:val="28"/>
          <w:shd w:val="clear" w:color="auto" w:fill="FFFFFF"/>
        </w:rPr>
      </w:pPr>
      <w:r w:rsidRPr="00F35B21">
        <w:rPr>
          <w:rFonts w:ascii="Times New Roman" w:hAnsi="Times New Roman" w:cs="Times New Roman"/>
          <w:sz w:val="28"/>
          <w:szCs w:val="28"/>
          <w:shd w:val="clear" w:color="auto" w:fill="FFFFFF"/>
        </w:rPr>
        <w:t xml:space="preserve">Рано или поздно каждая культура исчерпывает свой потенциал, мертвеет и переходит в фазу цивилизации, которой свойственны </w:t>
      </w:r>
      <w:r w:rsidR="00680FFC" w:rsidRPr="00F35B21">
        <w:rPr>
          <w:rFonts w:ascii="Times New Roman" w:hAnsi="Times New Roman" w:cs="Times New Roman"/>
          <w:sz w:val="28"/>
          <w:szCs w:val="28"/>
          <w:shd w:val="clear" w:color="auto" w:fill="FFFFFF"/>
        </w:rPr>
        <w:t xml:space="preserve">материализм, атеизм, агрессия, экспансионные стремления. </w:t>
      </w:r>
      <w:r w:rsidR="002D356A" w:rsidRPr="00F35B21">
        <w:rPr>
          <w:rFonts w:ascii="Times New Roman" w:hAnsi="Times New Roman" w:cs="Times New Roman"/>
          <w:sz w:val="28"/>
          <w:szCs w:val="28"/>
          <w:shd w:val="clear" w:color="auto" w:fill="FFFFFF"/>
        </w:rPr>
        <w:t>По мнению Шпенглера, все культуры возникают, заранее обреченные на гибель. Через культуры прошлого Шпенглер видел будущее для современного ему мира. Он был убежден в том, что Западная цивилизация стремится к упадку.</w:t>
      </w:r>
    </w:p>
    <w:p w14:paraId="34036D87" w14:textId="77777777" w:rsidR="00187473" w:rsidRPr="00F35B21" w:rsidRDefault="00187473" w:rsidP="00466CDB">
      <w:pPr>
        <w:spacing w:after="40" w:line="264" w:lineRule="auto"/>
        <w:ind w:firstLine="708"/>
        <w:jc w:val="both"/>
        <w:rPr>
          <w:rFonts w:ascii="Times New Roman" w:hAnsi="Times New Roman" w:cs="Times New Roman"/>
          <w:sz w:val="28"/>
          <w:szCs w:val="28"/>
          <w:shd w:val="clear" w:color="auto" w:fill="FFFFFF"/>
        </w:rPr>
      </w:pPr>
      <w:r w:rsidRPr="00F35B21">
        <w:rPr>
          <w:rFonts w:ascii="Times New Roman" w:hAnsi="Times New Roman" w:cs="Times New Roman"/>
          <w:sz w:val="28"/>
          <w:szCs w:val="28"/>
          <w:shd w:val="clear" w:color="auto" w:fill="FFFFFF"/>
        </w:rPr>
        <w:t xml:space="preserve">Шпенглер выделяет следующие цивилизации </w:t>
      </w:r>
      <w:r w:rsidRPr="00F35B21">
        <w:rPr>
          <w:rFonts w:ascii="Times New Roman" w:hAnsi="Times New Roman" w:cs="Times New Roman"/>
          <w:sz w:val="28"/>
          <w:szCs w:val="28"/>
          <w:shd w:val="clear" w:color="auto" w:fill="FFFFFF"/>
          <w:lang w:val="en-US"/>
        </w:rPr>
        <w:t>:</w:t>
      </w:r>
    </w:p>
    <w:p w14:paraId="028DACD6"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Вавилонская</w:t>
      </w:r>
    </w:p>
    <w:p w14:paraId="102C4A96"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Арабо-византийская </w:t>
      </w:r>
    </w:p>
    <w:p w14:paraId="0E3622DB"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Египетская </w:t>
      </w:r>
    </w:p>
    <w:p w14:paraId="4DE3E52E"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Индийская</w:t>
      </w:r>
    </w:p>
    <w:p w14:paraId="3ADBE356"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Китайская </w:t>
      </w:r>
    </w:p>
    <w:p w14:paraId="20AD3AFA"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Майанская (Мексиканская)</w:t>
      </w:r>
    </w:p>
    <w:p w14:paraId="30BC4F67" w14:textId="77777777" w:rsidR="00187473"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Греко-римская (Античная)</w:t>
      </w:r>
    </w:p>
    <w:p w14:paraId="433F004E" w14:textId="77777777" w:rsidR="000B0950" w:rsidRPr="00F35B21" w:rsidRDefault="00187473" w:rsidP="00466CDB">
      <w:pPr>
        <w:numPr>
          <w:ilvl w:val="0"/>
          <w:numId w:val="6"/>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Западноевропейская </w:t>
      </w:r>
    </w:p>
    <w:p w14:paraId="62FB7AAA" w14:textId="77777777" w:rsidR="002774BA" w:rsidRPr="00F35B21" w:rsidRDefault="000B0950" w:rsidP="00466CDB">
      <w:pPr>
        <w:pStyle w:val="ad"/>
        <w:shd w:val="clear" w:color="auto" w:fill="FFFFFF"/>
        <w:spacing w:before="0" w:beforeAutospacing="0" w:after="40" w:afterAutospacing="0" w:line="264" w:lineRule="auto"/>
        <w:ind w:firstLine="708"/>
        <w:jc w:val="both"/>
        <w:rPr>
          <w:sz w:val="28"/>
          <w:szCs w:val="28"/>
        </w:rPr>
      </w:pPr>
      <w:r w:rsidRPr="00F35B21">
        <w:rPr>
          <w:sz w:val="28"/>
          <w:szCs w:val="28"/>
        </w:rPr>
        <w:t>Современным представителем данного подхода является американский ученый С. Ф. Хантингтон. В своей книге «Столкновение цивилизаций»</w:t>
      </w:r>
      <w:r w:rsidRPr="00F35B21">
        <w:rPr>
          <w:rStyle w:val="ab"/>
          <w:sz w:val="28"/>
          <w:szCs w:val="28"/>
        </w:rPr>
        <w:endnoteReference w:id="5"/>
      </w:r>
      <w:r w:rsidR="00984CEB" w:rsidRPr="00F35B21">
        <w:rPr>
          <w:sz w:val="28"/>
          <w:szCs w:val="28"/>
        </w:rPr>
        <w:t xml:space="preserve"> </w:t>
      </w:r>
      <w:r w:rsidR="00C262C6">
        <w:rPr>
          <w:sz w:val="28"/>
          <w:szCs w:val="28"/>
        </w:rPr>
        <w:t>ученый выделяет особую теорию.</w:t>
      </w:r>
      <w:r w:rsidR="00984CEB" w:rsidRPr="00F35B21">
        <w:rPr>
          <w:sz w:val="28"/>
          <w:szCs w:val="28"/>
        </w:rPr>
        <w:t xml:space="preserve"> Эта теория характеризует динамику современных международных отношений через конфликты на циви</w:t>
      </w:r>
      <w:r w:rsidR="00B7542E">
        <w:rPr>
          <w:sz w:val="28"/>
          <w:szCs w:val="28"/>
        </w:rPr>
        <w:t>л</w:t>
      </w:r>
      <w:r w:rsidR="00984CEB" w:rsidRPr="00F35B21">
        <w:rPr>
          <w:sz w:val="28"/>
          <w:szCs w:val="28"/>
        </w:rPr>
        <w:t>изационной основе. Хантингтон предвидит скорое противостояние</w:t>
      </w:r>
      <w:r w:rsidR="00845133" w:rsidRPr="00F35B21">
        <w:rPr>
          <w:sz w:val="28"/>
          <w:szCs w:val="28"/>
        </w:rPr>
        <w:t xml:space="preserve"> между </w:t>
      </w:r>
      <w:r w:rsidR="00984CEB" w:rsidRPr="00F35B21">
        <w:rPr>
          <w:sz w:val="28"/>
          <w:szCs w:val="28"/>
        </w:rPr>
        <w:t xml:space="preserve"> </w:t>
      </w:r>
      <w:r w:rsidR="00845133" w:rsidRPr="00F35B21">
        <w:rPr>
          <w:sz w:val="28"/>
          <w:szCs w:val="28"/>
        </w:rPr>
        <w:t xml:space="preserve">конфуцианско – </w:t>
      </w:r>
      <w:r w:rsidR="00984CEB" w:rsidRPr="00F35B21">
        <w:rPr>
          <w:sz w:val="28"/>
          <w:szCs w:val="28"/>
        </w:rPr>
        <w:t>и</w:t>
      </w:r>
      <w:r w:rsidR="00B7542E">
        <w:rPr>
          <w:sz w:val="28"/>
          <w:szCs w:val="28"/>
        </w:rPr>
        <w:t>с</w:t>
      </w:r>
      <w:r w:rsidR="00984CEB" w:rsidRPr="00F35B21">
        <w:rPr>
          <w:sz w:val="28"/>
          <w:szCs w:val="28"/>
        </w:rPr>
        <w:t>ламск</w:t>
      </w:r>
      <w:r w:rsidR="00845133" w:rsidRPr="00F35B21">
        <w:rPr>
          <w:sz w:val="28"/>
          <w:szCs w:val="28"/>
        </w:rPr>
        <w:t xml:space="preserve">ими государствами </w:t>
      </w:r>
      <w:r w:rsidR="00984CEB" w:rsidRPr="00F35B21">
        <w:rPr>
          <w:sz w:val="28"/>
          <w:szCs w:val="28"/>
        </w:rPr>
        <w:t xml:space="preserve"> и </w:t>
      </w:r>
      <w:r w:rsidR="00845133" w:rsidRPr="00F35B21">
        <w:rPr>
          <w:sz w:val="28"/>
          <w:szCs w:val="28"/>
        </w:rPr>
        <w:t>З</w:t>
      </w:r>
      <w:r w:rsidR="00984CEB" w:rsidRPr="00F35B21">
        <w:rPr>
          <w:sz w:val="28"/>
          <w:szCs w:val="28"/>
        </w:rPr>
        <w:t>апад</w:t>
      </w:r>
      <w:r w:rsidR="00845133" w:rsidRPr="00F35B21">
        <w:rPr>
          <w:sz w:val="28"/>
          <w:szCs w:val="28"/>
        </w:rPr>
        <w:t>ом</w:t>
      </w:r>
      <w:r w:rsidR="00984CEB" w:rsidRPr="00F35B21">
        <w:rPr>
          <w:sz w:val="28"/>
          <w:szCs w:val="28"/>
        </w:rPr>
        <w:t xml:space="preserve">. </w:t>
      </w:r>
      <w:r w:rsidR="00845133" w:rsidRPr="00F35B21">
        <w:rPr>
          <w:sz w:val="28"/>
          <w:szCs w:val="28"/>
        </w:rPr>
        <w:t xml:space="preserve">Он видит в этом возможную причину будущих мировых войн. </w:t>
      </w:r>
      <w:r w:rsidR="00984CEB" w:rsidRPr="00F35B21">
        <w:rPr>
          <w:sz w:val="28"/>
          <w:szCs w:val="28"/>
        </w:rPr>
        <w:t>Хантингтон обр</w:t>
      </w:r>
      <w:r w:rsidR="00B7542E">
        <w:rPr>
          <w:sz w:val="28"/>
          <w:szCs w:val="28"/>
        </w:rPr>
        <w:t>а</w:t>
      </w:r>
      <w:r w:rsidR="00984CEB" w:rsidRPr="00F35B21">
        <w:rPr>
          <w:sz w:val="28"/>
          <w:szCs w:val="28"/>
        </w:rPr>
        <w:t>щает внимание на то, что культурные различия цивилизаций не сильно подвержены изменениям, в то время как экономические особенности цивилизаций стремительно меняются, унифицируются.  В следствие этого культурные разногласия между цивилизациями сложнее разрешить. А значит сложнее прийти к компромиссу.</w:t>
      </w:r>
    </w:p>
    <w:p w14:paraId="649DACCA" w14:textId="77777777" w:rsidR="00845133" w:rsidRPr="00F35B21" w:rsidRDefault="00845133" w:rsidP="00466CDB">
      <w:pPr>
        <w:pStyle w:val="ad"/>
        <w:shd w:val="clear" w:color="auto" w:fill="FFFFFF"/>
        <w:spacing w:before="0" w:beforeAutospacing="0" w:after="40" w:afterAutospacing="0" w:line="264" w:lineRule="auto"/>
        <w:ind w:firstLine="708"/>
        <w:jc w:val="both"/>
        <w:rPr>
          <w:sz w:val="28"/>
          <w:szCs w:val="28"/>
        </w:rPr>
      </w:pPr>
      <w:r w:rsidRPr="00F35B21">
        <w:rPr>
          <w:sz w:val="28"/>
          <w:szCs w:val="28"/>
        </w:rPr>
        <w:t>По мнению Хантингтона, в интересах Запада укреплять его единство , особенно в сфере сотрудничества Европы , США и Канады. Также очень важно осуществить вход в западную цивилизацию Восточной Европы, Латинской Америки, расширение сотрудничества с Россией и Японией. Также Запад должен ограничивать военный потенциал</w:t>
      </w:r>
      <w:r w:rsidR="004045D8" w:rsidRPr="00F35B21">
        <w:rPr>
          <w:sz w:val="28"/>
          <w:szCs w:val="28"/>
        </w:rPr>
        <w:t xml:space="preserve"> конфуцианских и исламских стран, регулировать межцивилизационные конфликты, в том числе и путем вмешательства в дела государств. Также Хантингтон считает важным усиление влияния международных организаций, так как в них преобладают интересы западных стран.</w:t>
      </w:r>
    </w:p>
    <w:p w14:paraId="0FFAA3D8" w14:textId="77777777" w:rsidR="00845133" w:rsidRPr="00F35B21" w:rsidRDefault="004045D8" w:rsidP="00466CDB">
      <w:pPr>
        <w:pStyle w:val="ad"/>
        <w:shd w:val="clear" w:color="auto" w:fill="FFFFFF"/>
        <w:spacing w:before="0" w:beforeAutospacing="0" w:after="40" w:afterAutospacing="0" w:line="264" w:lineRule="auto"/>
        <w:ind w:firstLine="708"/>
        <w:jc w:val="both"/>
        <w:rPr>
          <w:sz w:val="28"/>
          <w:szCs w:val="28"/>
        </w:rPr>
      </w:pPr>
      <w:r w:rsidRPr="00F35B21">
        <w:rPr>
          <w:sz w:val="28"/>
          <w:szCs w:val="28"/>
        </w:rPr>
        <w:t xml:space="preserve">Тем не менее, по мнению американского ученого,  Запад должен не только поддерживать свои интересы, но и сближаться с другими цивилизациями, вырабатывать уважение и глубокое понимание религиозных и философских основ этих цивилизаций. </w:t>
      </w:r>
    </w:p>
    <w:p w14:paraId="1D6C3C82" w14:textId="77777777" w:rsidR="004045D8" w:rsidRPr="00F35B21" w:rsidRDefault="004045D8" w:rsidP="00466CDB">
      <w:pPr>
        <w:pStyle w:val="ad"/>
        <w:shd w:val="clear" w:color="auto" w:fill="FFFFFF"/>
        <w:spacing w:before="0" w:beforeAutospacing="0" w:after="40" w:afterAutospacing="0" w:line="264" w:lineRule="auto"/>
        <w:ind w:firstLine="708"/>
        <w:jc w:val="both"/>
        <w:rPr>
          <w:sz w:val="28"/>
          <w:szCs w:val="28"/>
          <w:lang w:val="en-US"/>
        </w:rPr>
      </w:pPr>
      <w:r w:rsidRPr="00F35B21">
        <w:rPr>
          <w:sz w:val="28"/>
          <w:szCs w:val="28"/>
        </w:rPr>
        <w:t>Хантингтон выделяет следующие цивилизации</w:t>
      </w:r>
      <w:r w:rsidRPr="00F35B21">
        <w:rPr>
          <w:sz w:val="28"/>
          <w:szCs w:val="28"/>
          <w:lang w:val="en-US"/>
        </w:rPr>
        <w:t xml:space="preserve">: </w:t>
      </w:r>
    </w:p>
    <w:p w14:paraId="5C5A130D"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Западная цивилизация</w:t>
      </w:r>
    </w:p>
    <w:p w14:paraId="0699D309"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Исламская цивилизация</w:t>
      </w:r>
    </w:p>
    <w:p w14:paraId="5641B6AB"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Индуистская цивилизация</w:t>
      </w:r>
    </w:p>
    <w:p w14:paraId="32099304"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Синская цивилизация</w:t>
      </w:r>
    </w:p>
    <w:p w14:paraId="3459D293"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Японская цивилизация</w:t>
      </w:r>
    </w:p>
    <w:p w14:paraId="74F02E3C"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Латиноамериканская цивилизация</w:t>
      </w:r>
    </w:p>
    <w:p w14:paraId="3D2AB606"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Православная цивилизация</w:t>
      </w:r>
    </w:p>
    <w:p w14:paraId="2A95D255" w14:textId="77777777" w:rsidR="004045D8" w:rsidRPr="00F35B21" w:rsidRDefault="004045D8" w:rsidP="00466CDB">
      <w:pPr>
        <w:pStyle w:val="ae"/>
        <w:numPr>
          <w:ilvl w:val="0"/>
          <w:numId w:val="10"/>
        </w:numPr>
        <w:shd w:val="clear" w:color="auto" w:fill="FFFFFF"/>
        <w:spacing w:after="40" w:line="264" w:lineRule="auto"/>
        <w:ind w:left="0" w:firstLine="0"/>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Африканская цивилизация</w:t>
      </w:r>
    </w:p>
    <w:p w14:paraId="50B2CBAA" w14:textId="77777777" w:rsidR="004045D8" w:rsidRPr="00F35B21" w:rsidRDefault="002774BA"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Одним из первых мыслителей в рамках данного подхода был русский ученый Н.Я. Данилевский. В сочинении «Россия и Европа»</w:t>
      </w:r>
      <w:r w:rsidRPr="00F35B21">
        <w:rPr>
          <w:rStyle w:val="ab"/>
          <w:rFonts w:ascii="Times New Roman" w:eastAsia="Times New Roman" w:hAnsi="Times New Roman" w:cs="Times New Roman"/>
          <w:sz w:val="28"/>
          <w:szCs w:val="28"/>
          <w:lang w:eastAsia="ru-RU"/>
        </w:rPr>
        <w:endnoteReference w:id="6"/>
      </w:r>
      <w:r w:rsidRPr="00F35B21">
        <w:rPr>
          <w:rFonts w:ascii="Times New Roman" w:eastAsia="Times New Roman" w:hAnsi="Times New Roman" w:cs="Times New Roman"/>
          <w:sz w:val="28"/>
          <w:szCs w:val="28"/>
          <w:lang w:eastAsia="ru-RU"/>
        </w:rPr>
        <w:t xml:space="preserve"> он описал теорию «культурно-исторических типов». Эти типы являлись цивилизациями, которые имели особенное религиозное, промышленное, научное, социальное, художественное и бытовое развития.</w:t>
      </w:r>
    </w:p>
    <w:p w14:paraId="763C08DA" w14:textId="77777777" w:rsidR="003D27EA" w:rsidRPr="00F35B21" w:rsidRDefault="00C10E3E"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Как и</w:t>
      </w:r>
      <w:r w:rsidR="00C262C6">
        <w:rPr>
          <w:rFonts w:ascii="Times New Roman" w:eastAsia="Times New Roman" w:hAnsi="Times New Roman" w:cs="Times New Roman"/>
          <w:sz w:val="28"/>
          <w:szCs w:val="28"/>
          <w:lang w:eastAsia="ru-RU"/>
        </w:rPr>
        <w:t xml:space="preserve"> по мнению </w:t>
      </w:r>
      <w:r w:rsidR="0099431E" w:rsidRPr="00F35B21">
        <w:rPr>
          <w:rFonts w:ascii="Times New Roman" w:eastAsia="Times New Roman" w:hAnsi="Times New Roman" w:cs="Times New Roman"/>
          <w:sz w:val="28"/>
          <w:szCs w:val="28"/>
          <w:lang w:eastAsia="ru-RU"/>
        </w:rPr>
        <w:t xml:space="preserve"> Тойнби и Шпенглер</w:t>
      </w:r>
      <w:r w:rsidR="00C262C6">
        <w:rPr>
          <w:rFonts w:ascii="Times New Roman" w:eastAsia="Times New Roman" w:hAnsi="Times New Roman" w:cs="Times New Roman"/>
          <w:sz w:val="28"/>
          <w:szCs w:val="28"/>
          <w:lang w:eastAsia="ru-RU"/>
        </w:rPr>
        <w:t>а</w:t>
      </w:r>
      <w:r w:rsidR="0099431E" w:rsidRPr="00F35B21">
        <w:rPr>
          <w:rFonts w:ascii="Times New Roman" w:eastAsia="Times New Roman" w:hAnsi="Times New Roman" w:cs="Times New Roman"/>
          <w:sz w:val="28"/>
          <w:szCs w:val="28"/>
          <w:lang w:eastAsia="ru-RU"/>
        </w:rPr>
        <w:t xml:space="preserve">, по мнению Данилевского цивилизации проходят через одни и те же стадии. Данилевский выделяет следующие стадии: возмужания, дряхления и гибели.  </w:t>
      </w:r>
      <w:r w:rsidR="003D27EA" w:rsidRPr="00F35B21">
        <w:rPr>
          <w:rFonts w:ascii="Times New Roman" w:eastAsia="Times New Roman" w:hAnsi="Times New Roman" w:cs="Times New Roman"/>
          <w:sz w:val="28"/>
          <w:szCs w:val="28"/>
          <w:lang w:eastAsia="ru-RU"/>
        </w:rPr>
        <w:t>По Данилевскому все цивилизации проходят через три этапа:</w:t>
      </w:r>
    </w:p>
    <w:p w14:paraId="782C9A10" w14:textId="77777777" w:rsidR="003D27EA" w:rsidRPr="00F35B21" w:rsidRDefault="003D27EA" w:rsidP="00466CDB">
      <w:pPr>
        <w:pStyle w:val="ae"/>
        <w:numPr>
          <w:ilvl w:val="0"/>
          <w:numId w:val="18"/>
        </w:numPr>
        <w:shd w:val="clear" w:color="auto" w:fill="FFFFFF"/>
        <w:spacing w:after="40" w:line="264" w:lineRule="auto"/>
        <w:ind w:left="851" w:hanging="709"/>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Древний(заготовление запаса для будущей деятельности</w:t>
      </w:r>
    </w:p>
    <w:p w14:paraId="621F5637" w14:textId="77777777" w:rsidR="003D27EA" w:rsidRPr="00F35B21" w:rsidRDefault="003D27EA" w:rsidP="00466CDB">
      <w:pPr>
        <w:pStyle w:val="ae"/>
        <w:numPr>
          <w:ilvl w:val="0"/>
          <w:numId w:val="18"/>
        </w:numPr>
        <w:shd w:val="clear" w:color="auto" w:fill="FFFFFF"/>
        <w:spacing w:after="40" w:line="264" w:lineRule="auto"/>
        <w:ind w:left="851" w:hanging="709"/>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Средний(государственный)</w:t>
      </w:r>
    </w:p>
    <w:p w14:paraId="673B664D" w14:textId="77777777" w:rsidR="003D27EA" w:rsidRPr="00F35B21" w:rsidRDefault="003D27EA" w:rsidP="00466CDB">
      <w:pPr>
        <w:pStyle w:val="ae"/>
        <w:numPr>
          <w:ilvl w:val="0"/>
          <w:numId w:val="18"/>
        </w:numPr>
        <w:shd w:val="clear" w:color="auto" w:fill="FFFFFF"/>
        <w:spacing w:after="40" w:line="264" w:lineRule="auto"/>
        <w:ind w:left="851" w:hanging="709"/>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Период цивилизации(растрата сил)</w:t>
      </w:r>
    </w:p>
    <w:p w14:paraId="6CD08E82" w14:textId="77777777" w:rsidR="0099431E" w:rsidRPr="00F35B21" w:rsidRDefault="00B7542E"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Он выделяет  обособленные естественные группы</w:t>
      </w:r>
      <w:r w:rsidR="00B25A6D" w:rsidRPr="00F35B21">
        <w:rPr>
          <w:rFonts w:ascii="Times New Roman" w:eastAsia="Times New Roman" w:hAnsi="Times New Roman" w:cs="Times New Roman"/>
          <w:sz w:val="28"/>
          <w:szCs w:val="28"/>
          <w:lang w:eastAsia="ru-RU"/>
        </w:rPr>
        <w:t xml:space="preserve">, которые являются носителями исторической жизни. Эти группы он называет культурно-историческими типами. </w:t>
      </w:r>
      <w:r w:rsidR="0099431E" w:rsidRPr="00F35B21">
        <w:rPr>
          <w:rFonts w:ascii="Times New Roman" w:eastAsia="Times New Roman" w:hAnsi="Times New Roman" w:cs="Times New Roman"/>
          <w:sz w:val="28"/>
          <w:szCs w:val="28"/>
          <w:lang w:eastAsia="ru-RU"/>
        </w:rPr>
        <w:t xml:space="preserve">По его </w:t>
      </w:r>
      <w:r w:rsidRPr="00F35B21">
        <w:rPr>
          <w:rFonts w:ascii="Times New Roman" w:eastAsia="Times New Roman" w:hAnsi="Times New Roman" w:cs="Times New Roman"/>
          <w:sz w:val="28"/>
          <w:szCs w:val="28"/>
          <w:lang w:eastAsia="ru-RU"/>
        </w:rPr>
        <w:t>мнению,</w:t>
      </w:r>
      <w:r w:rsidR="0099431E" w:rsidRPr="00F35B21">
        <w:rPr>
          <w:rFonts w:ascii="Times New Roman" w:eastAsia="Times New Roman" w:hAnsi="Times New Roman" w:cs="Times New Roman"/>
          <w:sz w:val="28"/>
          <w:szCs w:val="28"/>
          <w:lang w:eastAsia="ru-RU"/>
        </w:rPr>
        <w:t xml:space="preserve"> культурно-исторические типы находятся в постоянном противостоянии друг с другом и с внешней средой.</w:t>
      </w:r>
    </w:p>
    <w:p w14:paraId="17F7F8B5" w14:textId="77777777" w:rsidR="0099431E" w:rsidRPr="00F35B21" w:rsidRDefault="0099431E"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Данилевский выделя</w:t>
      </w:r>
      <w:r w:rsidR="00846C05" w:rsidRPr="00F35B21">
        <w:rPr>
          <w:rFonts w:ascii="Times New Roman" w:eastAsia="Times New Roman" w:hAnsi="Times New Roman" w:cs="Times New Roman"/>
          <w:sz w:val="28"/>
          <w:szCs w:val="28"/>
          <w:lang w:eastAsia="ru-RU"/>
        </w:rPr>
        <w:t>ет общие категории д</w:t>
      </w:r>
      <w:r w:rsidR="00B7542E">
        <w:rPr>
          <w:rFonts w:ascii="Times New Roman" w:eastAsia="Times New Roman" w:hAnsi="Times New Roman" w:cs="Times New Roman"/>
          <w:sz w:val="28"/>
          <w:szCs w:val="28"/>
          <w:lang w:eastAsia="ru-RU"/>
        </w:rPr>
        <w:t>еятельности</w:t>
      </w:r>
      <w:r w:rsidR="00846C05" w:rsidRPr="00F35B21">
        <w:rPr>
          <w:rFonts w:ascii="Times New Roman" w:eastAsia="Times New Roman" w:hAnsi="Times New Roman" w:cs="Times New Roman"/>
          <w:sz w:val="28"/>
          <w:szCs w:val="28"/>
          <w:lang w:eastAsia="ru-RU"/>
        </w:rPr>
        <w:t>, определяющие культуру и цивилизацию:</w:t>
      </w:r>
    </w:p>
    <w:p w14:paraId="1F0CE563" w14:textId="77777777" w:rsidR="00846C05" w:rsidRPr="00F35B21" w:rsidRDefault="002774BA" w:rsidP="00466CDB">
      <w:pPr>
        <w:pStyle w:val="ad"/>
        <w:numPr>
          <w:ilvl w:val="0"/>
          <w:numId w:val="12"/>
        </w:numPr>
        <w:shd w:val="clear" w:color="auto" w:fill="FFFFFF"/>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Деятельность религиозная</w:t>
      </w:r>
    </w:p>
    <w:p w14:paraId="4CC8D231" w14:textId="77777777" w:rsidR="00846C05" w:rsidRPr="00F35B21" w:rsidRDefault="002774BA" w:rsidP="00466CDB">
      <w:pPr>
        <w:pStyle w:val="ad"/>
        <w:numPr>
          <w:ilvl w:val="0"/>
          <w:numId w:val="12"/>
        </w:numPr>
        <w:shd w:val="clear" w:color="auto" w:fill="FFFFFF"/>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Деятельность культурная</w:t>
      </w:r>
    </w:p>
    <w:p w14:paraId="4F3489BA" w14:textId="77777777" w:rsidR="00846C05" w:rsidRPr="00F35B21" w:rsidRDefault="002774BA" w:rsidP="00466CDB">
      <w:pPr>
        <w:pStyle w:val="ad"/>
        <w:numPr>
          <w:ilvl w:val="0"/>
          <w:numId w:val="12"/>
        </w:numPr>
        <w:shd w:val="clear" w:color="auto" w:fill="FFFFFF"/>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Деятельность политическая</w:t>
      </w:r>
    </w:p>
    <w:p w14:paraId="2D947BF0" w14:textId="77777777" w:rsidR="00846C05" w:rsidRPr="00F35B21" w:rsidRDefault="002774BA" w:rsidP="00466CDB">
      <w:pPr>
        <w:pStyle w:val="ad"/>
        <w:numPr>
          <w:ilvl w:val="0"/>
          <w:numId w:val="12"/>
        </w:numPr>
        <w:shd w:val="clear" w:color="auto" w:fill="FFFFFF"/>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Деятельность общественно-экономическая</w:t>
      </w:r>
    </w:p>
    <w:p w14:paraId="34637816" w14:textId="77777777" w:rsidR="00A20485" w:rsidRPr="00F35B21" w:rsidRDefault="00A20485" w:rsidP="00466CDB">
      <w:pPr>
        <w:pStyle w:val="ad"/>
        <w:shd w:val="clear" w:color="auto" w:fill="FFFFFF"/>
        <w:spacing w:before="0" w:beforeAutospacing="0" w:after="40" w:afterAutospacing="0" w:line="264" w:lineRule="auto"/>
        <w:jc w:val="both"/>
        <w:rPr>
          <w:sz w:val="28"/>
          <w:szCs w:val="28"/>
          <w:shd w:val="clear" w:color="auto" w:fill="FFFFFF"/>
        </w:rPr>
      </w:pPr>
      <w:r w:rsidRPr="00F35B21">
        <w:rPr>
          <w:sz w:val="28"/>
          <w:szCs w:val="28"/>
          <w:shd w:val="clear" w:color="auto" w:fill="FFFFFF"/>
        </w:rPr>
        <w:t xml:space="preserve">      По мнению Данилевского , основы одного культурно-исторического типа не передаются  народам другого типа. Каждый тип вырабатывает свои особенности при том или ином влиянии чуждых ему предыдущих или современных цивилизаций.</w:t>
      </w:r>
    </w:p>
    <w:p w14:paraId="6702ABEC" w14:textId="77777777" w:rsidR="00846C05" w:rsidRPr="00F35B21" w:rsidRDefault="00A20485" w:rsidP="00466CDB">
      <w:pPr>
        <w:pStyle w:val="ad"/>
        <w:shd w:val="clear" w:color="auto" w:fill="FFFFFF"/>
        <w:spacing w:before="0" w:beforeAutospacing="0" w:after="40" w:afterAutospacing="0" w:line="264" w:lineRule="auto"/>
        <w:jc w:val="both"/>
        <w:rPr>
          <w:sz w:val="28"/>
          <w:szCs w:val="28"/>
          <w:shd w:val="clear" w:color="auto" w:fill="FFFFFF"/>
        </w:rPr>
      </w:pPr>
      <w:r w:rsidRPr="00F35B21">
        <w:rPr>
          <w:color w:val="000000"/>
          <w:sz w:val="28"/>
          <w:szCs w:val="28"/>
          <w:shd w:val="clear" w:color="auto" w:fill="FFFFFF"/>
        </w:rPr>
        <w:t xml:space="preserve">       </w:t>
      </w:r>
      <w:r w:rsidR="00846C05" w:rsidRPr="00F35B21">
        <w:rPr>
          <w:sz w:val="28"/>
          <w:szCs w:val="28"/>
          <w:shd w:val="clear" w:color="auto" w:fill="FFFFFF"/>
        </w:rPr>
        <w:t xml:space="preserve">Данилевский также выделял различия, по которым определялась </w:t>
      </w:r>
      <w:r w:rsidRPr="00F35B21">
        <w:rPr>
          <w:sz w:val="28"/>
          <w:szCs w:val="28"/>
          <w:shd w:val="clear" w:color="auto" w:fill="FFFFFF"/>
        </w:rPr>
        <w:t xml:space="preserve">    </w:t>
      </w:r>
      <w:r w:rsidR="00846C05" w:rsidRPr="00F35B21">
        <w:rPr>
          <w:sz w:val="28"/>
          <w:szCs w:val="28"/>
          <w:shd w:val="clear" w:color="auto" w:fill="FFFFFF"/>
        </w:rPr>
        <w:t>уникальность культурно-исторического типа</w:t>
      </w:r>
      <w:r w:rsidR="00B7542E">
        <w:rPr>
          <w:sz w:val="28"/>
          <w:szCs w:val="28"/>
          <w:shd w:val="clear" w:color="auto" w:fill="FFFFFF"/>
        </w:rPr>
        <w:t xml:space="preserve"> </w:t>
      </w:r>
      <w:r w:rsidR="00846C05" w:rsidRPr="00F35B21">
        <w:rPr>
          <w:sz w:val="28"/>
          <w:szCs w:val="28"/>
          <w:shd w:val="clear" w:color="auto" w:fill="FFFFFF"/>
        </w:rPr>
        <w:t xml:space="preserve">(цивилизации): </w:t>
      </w:r>
    </w:p>
    <w:p w14:paraId="6C8A64F5" w14:textId="77777777" w:rsidR="00846C05" w:rsidRPr="00F35B21" w:rsidRDefault="002774BA" w:rsidP="00466CDB">
      <w:pPr>
        <w:pStyle w:val="ad"/>
        <w:numPr>
          <w:ilvl w:val="0"/>
          <w:numId w:val="13"/>
        </w:numPr>
        <w:shd w:val="clear" w:color="auto" w:fill="FFFFFF"/>
        <w:tabs>
          <w:tab w:val="left" w:pos="0"/>
        </w:tabs>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различия этнографические; это те племенные качества, которые выражаются в особенностях психического строя народов;</w:t>
      </w:r>
      <w:r w:rsidRPr="00F35B21">
        <w:rPr>
          <w:rStyle w:val="apple-converted-space"/>
          <w:sz w:val="28"/>
          <w:szCs w:val="28"/>
          <w:shd w:val="clear" w:color="auto" w:fill="FFFFFF"/>
        </w:rPr>
        <w:t> </w:t>
      </w:r>
      <w:r w:rsidRPr="00F35B21">
        <w:rPr>
          <w:sz w:val="28"/>
          <w:szCs w:val="28"/>
        </w:rPr>
        <w:br/>
      </w:r>
    </w:p>
    <w:p w14:paraId="144FFE3F" w14:textId="77777777" w:rsidR="00846C05" w:rsidRPr="00F35B21" w:rsidRDefault="002774BA" w:rsidP="00466CDB">
      <w:pPr>
        <w:pStyle w:val="ad"/>
        <w:numPr>
          <w:ilvl w:val="0"/>
          <w:numId w:val="13"/>
        </w:numPr>
        <w:shd w:val="clear" w:color="auto" w:fill="FFFFFF"/>
        <w:tabs>
          <w:tab w:val="left" w:pos="0"/>
        </w:tabs>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различия руководящего ими высшего нравственного начала, на котором только и может основываться плодотворное развитие цивилизации, как со стороны научной и художественной, так и со стороны общественного и политического строя;</w:t>
      </w:r>
      <w:r w:rsidRPr="00F35B21">
        <w:rPr>
          <w:rStyle w:val="apple-converted-space"/>
          <w:sz w:val="28"/>
          <w:szCs w:val="28"/>
          <w:shd w:val="clear" w:color="auto" w:fill="FFFFFF"/>
        </w:rPr>
        <w:t> </w:t>
      </w:r>
      <w:r w:rsidRPr="00F35B21">
        <w:rPr>
          <w:sz w:val="28"/>
          <w:szCs w:val="28"/>
        </w:rPr>
        <w:br/>
      </w:r>
    </w:p>
    <w:p w14:paraId="5BD97873" w14:textId="77777777" w:rsidR="00846C05" w:rsidRPr="00F35B21" w:rsidRDefault="002774BA" w:rsidP="00466CDB">
      <w:pPr>
        <w:pStyle w:val="ad"/>
        <w:numPr>
          <w:ilvl w:val="0"/>
          <w:numId w:val="13"/>
        </w:numPr>
        <w:shd w:val="clear" w:color="auto" w:fill="FFFFFF"/>
        <w:tabs>
          <w:tab w:val="left" w:pos="142"/>
        </w:tabs>
        <w:spacing w:before="0" w:beforeAutospacing="0" w:after="40" w:afterAutospacing="0" w:line="264" w:lineRule="auto"/>
        <w:ind w:left="0" w:firstLine="0"/>
        <w:jc w:val="both"/>
        <w:rPr>
          <w:sz w:val="28"/>
          <w:szCs w:val="28"/>
          <w:shd w:val="clear" w:color="auto" w:fill="FFFFFF"/>
        </w:rPr>
      </w:pPr>
      <w:r w:rsidRPr="00F35B21">
        <w:rPr>
          <w:sz w:val="28"/>
          <w:szCs w:val="28"/>
          <w:shd w:val="clear" w:color="auto" w:fill="FFFFFF"/>
        </w:rPr>
        <w:t>различия хода и условий исторического воспитания народов.</w:t>
      </w:r>
      <w:r w:rsidRPr="00F35B21">
        <w:rPr>
          <w:sz w:val="28"/>
          <w:szCs w:val="28"/>
        </w:rPr>
        <w:br/>
      </w:r>
      <w:r w:rsidRPr="00F35B21">
        <w:rPr>
          <w:sz w:val="28"/>
          <w:szCs w:val="28"/>
        </w:rPr>
        <w:br/>
      </w:r>
      <w:r w:rsidR="00A20485" w:rsidRPr="00F35B21">
        <w:rPr>
          <w:sz w:val="28"/>
          <w:szCs w:val="28"/>
          <w:shd w:val="clear" w:color="auto" w:fill="FFFFFF"/>
        </w:rPr>
        <w:t xml:space="preserve">            </w:t>
      </w:r>
      <w:r w:rsidR="00846C05" w:rsidRPr="00F35B21">
        <w:rPr>
          <w:sz w:val="28"/>
          <w:szCs w:val="28"/>
          <w:shd w:val="clear" w:color="auto" w:fill="FFFFFF"/>
        </w:rPr>
        <w:t>Данилевский в своем сочинении выделяет следующие культурно</w:t>
      </w:r>
      <w:r w:rsidR="00A20485" w:rsidRPr="00F35B21">
        <w:rPr>
          <w:sz w:val="28"/>
          <w:szCs w:val="28"/>
          <w:shd w:val="clear" w:color="auto" w:fill="FFFFFF"/>
        </w:rPr>
        <w:t xml:space="preserve"> </w:t>
      </w:r>
      <w:r w:rsidR="00846C05" w:rsidRPr="00F35B21">
        <w:rPr>
          <w:sz w:val="28"/>
          <w:szCs w:val="28"/>
          <w:shd w:val="clear" w:color="auto" w:fill="FFFFFF"/>
        </w:rPr>
        <w:t>исторические типы :</w:t>
      </w:r>
    </w:p>
    <w:p w14:paraId="40EEAB25"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египетский,</w:t>
      </w:r>
    </w:p>
    <w:p w14:paraId="1F287C57"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китайский,</w:t>
      </w:r>
    </w:p>
    <w:p w14:paraId="6F36DD89" w14:textId="77777777" w:rsidR="00EF3899"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 xml:space="preserve">ассиро-вавилоно-финикийский </w:t>
      </w:r>
    </w:p>
    <w:p w14:paraId="26DDB8FF"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индийский,</w:t>
      </w:r>
    </w:p>
    <w:p w14:paraId="230EDB97"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иранский,</w:t>
      </w:r>
    </w:p>
    <w:p w14:paraId="0C0AF83D"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еврейский,</w:t>
      </w:r>
    </w:p>
    <w:p w14:paraId="1BE20179"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греческий,</w:t>
      </w:r>
    </w:p>
    <w:p w14:paraId="485F331B"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римский,</w:t>
      </w:r>
    </w:p>
    <w:p w14:paraId="07387CD6"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новосемитический, или аравийский,</w:t>
      </w:r>
    </w:p>
    <w:p w14:paraId="1D19D20B" w14:textId="77777777" w:rsidR="00846C05" w:rsidRPr="00F35B21" w:rsidRDefault="00846C05" w:rsidP="00466CDB">
      <w:pPr>
        <w:numPr>
          <w:ilvl w:val="0"/>
          <w:numId w:val="13"/>
        </w:numPr>
        <w:shd w:val="clear" w:color="auto" w:fill="FFFFFF"/>
        <w:spacing w:after="40" w:line="264" w:lineRule="auto"/>
        <w:ind w:left="0" w:firstLine="0"/>
        <w:jc w:val="both"/>
        <w:rPr>
          <w:rFonts w:ascii="Times New Roman" w:eastAsia="Times New Roman" w:hAnsi="Times New Roman" w:cs="Times New Roman"/>
          <w:color w:val="000000"/>
          <w:sz w:val="28"/>
          <w:szCs w:val="28"/>
          <w:lang w:eastAsia="ru-RU"/>
        </w:rPr>
      </w:pPr>
      <w:r w:rsidRPr="00F35B21">
        <w:rPr>
          <w:rFonts w:ascii="Times New Roman" w:eastAsia="Times New Roman" w:hAnsi="Times New Roman" w:cs="Times New Roman"/>
          <w:color w:val="000000"/>
          <w:sz w:val="28"/>
          <w:szCs w:val="28"/>
          <w:lang w:eastAsia="ru-RU"/>
        </w:rPr>
        <w:t>германо-романский, или европейский.</w:t>
      </w:r>
    </w:p>
    <w:p w14:paraId="029BC199" w14:textId="77777777" w:rsidR="00C10E3E" w:rsidRPr="00F35B21" w:rsidRDefault="00C10E3E" w:rsidP="00466CDB">
      <w:pPr>
        <w:shd w:val="clear" w:color="auto" w:fill="FFFFFF"/>
        <w:spacing w:after="40" w:line="264" w:lineRule="auto"/>
        <w:jc w:val="both"/>
        <w:rPr>
          <w:rFonts w:ascii="Times New Roman" w:eastAsia="Times New Roman" w:hAnsi="Times New Roman" w:cs="Times New Roman"/>
          <w:sz w:val="28"/>
          <w:szCs w:val="28"/>
          <w:shd w:val="clear" w:color="auto" w:fill="FFFFFF"/>
          <w:lang w:eastAsia="ru-RU"/>
        </w:rPr>
      </w:pPr>
    </w:p>
    <w:p w14:paraId="2C5EB6A4" w14:textId="77777777" w:rsidR="00187473" w:rsidRPr="00F35B21" w:rsidRDefault="00A20485"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 xml:space="preserve"> Интересным в теории Данилевского является то, что он считает русскую цивилизацию самой широкой и полной. Он считает этот культурно-исторический тип новым, перспективным,</w:t>
      </w:r>
      <w:r w:rsidR="00EF3899" w:rsidRPr="00F35B21">
        <w:rPr>
          <w:rFonts w:ascii="Times New Roman" w:eastAsia="Times New Roman" w:hAnsi="Times New Roman" w:cs="Times New Roman"/>
          <w:sz w:val="28"/>
          <w:szCs w:val="28"/>
          <w:lang w:eastAsia="ru-RU"/>
        </w:rPr>
        <w:t xml:space="preserve"> </w:t>
      </w:r>
      <w:r w:rsidRPr="00F35B21">
        <w:rPr>
          <w:rFonts w:ascii="Times New Roman" w:eastAsia="Times New Roman" w:hAnsi="Times New Roman" w:cs="Times New Roman"/>
          <w:sz w:val="28"/>
          <w:szCs w:val="28"/>
          <w:lang w:eastAsia="ru-RU"/>
        </w:rPr>
        <w:t xml:space="preserve">совершенно отличным от других и ждет, что он скоро себя проявит. </w:t>
      </w:r>
    </w:p>
    <w:p w14:paraId="489183ED" w14:textId="77777777" w:rsidR="00EF3899" w:rsidRPr="00F35B21" w:rsidRDefault="00EF3899"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 xml:space="preserve">Данилевский признает человечество пустой абстракцией, а также видит в культурно-историческом типе высшее выражение социального единства. </w:t>
      </w:r>
    </w:p>
    <w:p w14:paraId="117EFD7B" w14:textId="77777777" w:rsidR="00EF3899" w:rsidRPr="00F35B21" w:rsidRDefault="004132CF"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На этом я хочу закончить исторический обзор этого подхода и подойти к описанию положений современной юридической науки.</w:t>
      </w:r>
    </w:p>
    <w:p w14:paraId="4FCF1E1E" w14:textId="77777777" w:rsidR="004132CF" w:rsidRPr="00F35B21" w:rsidRDefault="004132CF" w:rsidP="00466CDB">
      <w:pPr>
        <w:shd w:val="clear" w:color="auto" w:fill="FFFFFF"/>
        <w:spacing w:after="40" w:line="264" w:lineRule="auto"/>
        <w:ind w:firstLine="708"/>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 xml:space="preserve">Современная наука выделяет три этапа цивилизации : </w:t>
      </w:r>
    </w:p>
    <w:p w14:paraId="57C334D9" w14:textId="77777777" w:rsidR="004132CF" w:rsidRPr="00F35B21" w:rsidRDefault="004132CF" w:rsidP="00466CDB">
      <w:pPr>
        <w:pStyle w:val="ae"/>
        <w:numPr>
          <w:ilvl w:val="0"/>
          <w:numId w:val="15"/>
        </w:numPr>
        <w:spacing w:after="40" w:line="264" w:lineRule="auto"/>
        <w:ind w:left="0" w:firstLine="0"/>
        <w:jc w:val="both"/>
        <w:rPr>
          <w:rFonts w:ascii="Times New Roman" w:hAnsi="Times New Roman" w:cs="Times New Roman"/>
          <w:sz w:val="28"/>
          <w:szCs w:val="28"/>
        </w:rPr>
      </w:pPr>
      <w:r w:rsidRPr="00F35B21">
        <w:rPr>
          <w:rFonts w:ascii="Times New Roman" w:hAnsi="Times New Roman" w:cs="Times New Roman"/>
          <w:sz w:val="28"/>
          <w:szCs w:val="28"/>
        </w:rPr>
        <w:t>локальные цивилизации, существующие в отдельных регионах или у отдельных народов (шумерская, эгейская, индская и др.);</w:t>
      </w:r>
    </w:p>
    <w:p w14:paraId="76CF3B66" w14:textId="77777777" w:rsidR="004132CF" w:rsidRPr="00F35B21" w:rsidRDefault="004132CF" w:rsidP="00466CDB">
      <w:pPr>
        <w:pStyle w:val="ae"/>
        <w:numPr>
          <w:ilvl w:val="0"/>
          <w:numId w:val="15"/>
        </w:numPr>
        <w:spacing w:after="40" w:line="264" w:lineRule="auto"/>
        <w:ind w:left="0" w:firstLine="0"/>
        <w:jc w:val="both"/>
        <w:rPr>
          <w:rFonts w:ascii="Times New Roman" w:hAnsi="Times New Roman" w:cs="Times New Roman"/>
          <w:sz w:val="28"/>
          <w:szCs w:val="28"/>
        </w:rPr>
      </w:pPr>
      <w:r w:rsidRPr="00F35B21">
        <w:rPr>
          <w:rFonts w:ascii="Times New Roman" w:hAnsi="Times New Roman" w:cs="Times New Roman"/>
          <w:sz w:val="28"/>
          <w:szCs w:val="28"/>
        </w:rPr>
        <w:t>особенные цивилизации (китайская, западноевропейская, восточноевропейская, исламская и др.);</w:t>
      </w:r>
    </w:p>
    <w:p w14:paraId="0726BEB4" w14:textId="77777777" w:rsidR="004132CF" w:rsidRPr="00F35B21" w:rsidRDefault="004132CF" w:rsidP="00466CDB">
      <w:pPr>
        <w:pStyle w:val="ae"/>
        <w:numPr>
          <w:ilvl w:val="0"/>
          <w:numId w:val="15"/>
        </w:numPr>
        <w:spacing w:after="40" w:line="264" w:lineRule="auto"/>
        <w:ind w:left="0" w:firstLine="0"/>
        <w:jc w:val="both"/>
        <w:rPr>
          <w:rFonts w:ascii="Times New Roman" w:hAnsi="Times New Roman" w:cs="Times New Roman"/>
          <w:sz w:val="28"/>
          <w:szCs w:val="28"/>
        </w:rPr>
      </w:pPr>
      <w:r w:rsidRPr="00F35B21">
        <w:rPr>
          <w:rFonts w:ascii="Times New Roman" w:hAnsi="Times New Roman" w:cs="Times New Roman"/>
          <w:sz w:val="28"/>
          <w:szCs w:val="28"/>
        </w:rPr>
        <w:t xml:space="preserve">всемирная цивилизация, охватывающая все человечество. Она формируется в настоящее время и основывается на принципе </w:t>
      </w:r>
      <w:r w:rsidRPr="00F35B21">
        <w:rPr>
          <w:rFonts w:ascii="Times New Roman" w:hAnsi="Times New Roman" w:cs="Times New Roman"/>
          <w:bCs/>
          <w:sz w:val="28"/>
          <w:szCs w:val="28"/>
        </w:rPr>
        <w:t>глобального гуманизма</w:t>
      </w:r>
      <w:r w:rsidRPr="00F35B21">
        <w:rPr>
          <w:rFonts w:ascii="Times New Roman" w:hAnsi="Times New Roman" w:cs="Times New Roman"/>
          <w:sz w:val="28"/>
          <w:szCs w:val="28"/>
        </w:rPr>
        <w:t>, включающего достижения человеческой духовности, созданные на протяжении всей истории мировой цивилизации.</w:t>
      </w:r>
    </w:p>
    <w:p w14:paraId="746EC299" w14:textId="77777777" w:rsidR="004132CF" w:rsidRPr="00F35B21" w:rsidRDefault="004D7E06" w:rsidP="00466CDB">
      <w:pPr>
        <w:spacing w:after="40" w:line="264" w:lineRule="auto"/>
        <w:ind w:firstLine="708"/>
        <w:jc w:val="both"/>
        <w:rPr>
          <w:rFonts w:ascii="Times New Roman" w:hAnsi="Times New Roman" w:cs="Times New Roman"/>
          <w:color w:val="000000"/>
          <w:sz w:val="28"/>
          <w:szCs w:val="28"/>
        </w:rPr>
      </w:pPr>
      <w:r w:rsidRPr="00F35B21">
        <w:rPr>
          <w:rFonts w:ascii="Times New Roman" w:hAnsi="Times New Roman" w:cs="Times New Roman"/>
          <w:sz w:val="28"/>
          <w:szCs w:val="28"/>
        </w:rPr>
        <w:t xml:space="preserve">По уровню организации выделяются первичные и вторичные цивилизации.    (Деление профессора Венгерова). К первичным цивилизациям относят </w:t>
      </w:r>
      <w:r w:rsidR="004132CF" w:rsidRPr="00F35B21">
        <w:rPr>
          <w:rFonts w:ascii="Times New Roman" w:hAnsi="Times New Roman" w:cs="Times New Roman"/>
          <w:color w:val="000000"/>
          <w:sz w:val="28"/>
          <w:szCs w:val="28"/>
        </w:rPr>
        <w:t>древнеегипетск</w:t>
      </w:r>
      <w:r w:rsidRPr="00F35B21">
        <w:rPr>
          <w:rFonts w:ascii="Times New Roman" w:hAnsi="Times New Roman" w:cs="Times New Roman"/>
          <w:color w:val="000000"/>
          <w:sz w:val="28"/>
          <w:szCs w:val="28"/>
        </w:rPr>
        <w:t>ую,</w:t>
      </w:r>
      <w:r w:rsidR="00B7542E">
        <w:rPr>
          <w:rFonts w:ascii="Times New Roman" w:hAnsi="Times New Roman" w:cs="Times New Roman"/>
          <w:color w:val="000000"/>
          <w:sz w:val="28"/>
          <w:szCs w:val="28"/>
        </w:rPr>
        <w:t xml:space="preserve"> </w:t>
      </w:r>
      <w:r w:rsidRPr="00F35B21">
        <w:rPr>
          <w:rFonts w:ascii="Times New Roman" w:hAnsi="Times New Roman" w:cs="Times New Roman"/>
          <w:color w:val="000000"/>
          <w:sz w:val="28"/>
          <w:szCs w:val="28"/>
        </w:rPr>
        <w:t>иранскую, шумер</w:t>
      </w:r>
      <w:r w:rsidRPr="00F35B21">
        <w:rPr>
          <w:rFonts w:ascii="Times New Roman" w:hAnsi="Times New Roman" w:cs="Times New Roman"/>
          <w:color w:val="000000"/>
          <w:sz w:val="28"/>
          <w:szCs w:val="28"/>
        </w:rPr>
        <w:softHyphen/>
        <w:t>скую</w:t>
      </w:r>
      <w:r w:rsidR="004132CF" w:rsidRPr="00F35B21">
        <w:rPr>
          <w:rFonts w:ascii="Times New Roman" w:hAnsi="Times New Roman" w:cs="Times New Roman"/>
          <w:color w:val="000000"/>
          <w:sz w:val="28"/>
          <w:szCs w:val="28"/>
        </w:rPr>
        <w:t>,</w:t>
      </w:r>
      <w:r w:rsidR="00E92EC8" w:rsidRPr="00F35B21">
        <w:rPr>
          <w:rFonts w:ascii="Times New Roman" w:hAnsi="Times New Roman" w:cs="Times New Roman"/>
          <w:color w:val="000000"/>
          <w:sz w:val="28"/>
          <w:szCs w:val="28"/>
        </w:rPr>
        <w:t xml:space="preserve"> </w:t>
      </w:r>
      <w:r w:rsidRPr="00F35B21">
        <w:rPr>
          <w:rFonts w:ascii="Times New Roman" w:hAnsi="Times New Roman" w:cs="Times New Roman"/>
          <w:color w:val="000000"/>
          <w:sz w:val="28"/>
          <w:szCs w:val="28"/>
        </w:rPr>
        <w:t>японскую,</w:t>
      </w:r>
      <w:r w:rsidR="004132CF" w:rsidRPr="00F35B21">
        <w:rPr>
          <w:rFonts w:ascii="Times New Roman" w:hAnsi="Times New Roman" w:cs="Times New Roman"/>
          <w:color w:val="000000"/>
          <w:sz w:val="28"/>
          <w:szCs w:val="28"/>
        </w:rPr>
        <w:t xml:space="preserve"> ассиро-вавилонской, </w:t>
      </w:r>
      <w:r w:rsidRPr="00F35B21">
        <w:rPr>
          <w:rFonts w:ascii="Times New Roman" w:hAnsi="Times New Roman" w:cs="Times New Roman"/>
          <w:color w:val="000000"/>
          <w:sz w:val="28"/>
          <w:szCs w:val="28"/>
        </w:rPr>
        <w:t>бирманс</w:t>
      </w:r>
      <w:r w:rsidR="00B7542E">
        <w:rPr>
          <w:rFonts w:ascii="Times New Roman" w:hAnsi="Times New Roman" w:cs="Times New Roman"/>
          <w:color w:val="000000"/>
          <w:sz w:val="28"/>
          <w:szCs w:val="28"/>
        </w:rPr>
        <w:t>к</w:t>
      </w:r>
      <w:r w:rsidRPr="00F35B21">
        <w:rPr>
          <w:rFonts w:ascii="Times New Roman" w:hAnsi="Times New Roman" w:cs="Times New Roman"/>
          <w:color w:val="000000"/>
          <w:sz w:val="28"/>
          <w:szCs w:val="28"/>
        </w:rPr>
        <w:t xml:space="preserve">ую </w:t>
      </w:r>
      <w:r w:rsidR="00E92EC8" w:rsidRPr="00F35B21">
        <w:rPr>
          <w:rFonts w:ascii="Times New Roman" w:hAnsi="Times New Roman" w:cs="Times New Roman"/>
          <w:color w:val="000000"/>
          <w:sz w:val="28"/>
          <w:szCs w:val="28"/>
        </w:rPr>
        <w:t xml:space="preserve">и др. Государства в этих цивилизациях играют ключевую роль в развитии социально-экономической сферы, обеспечивают хозяйственное и социальное функционирование общества. Также политическую функцию в этих государствах выполняет религия. </w:t>
      </w:r>
    </w:p>
    <w:p w14:paraId="582C6529" w14:textId="77777777" w:rsidR="00E92EC8" w:rsidRPr="00F35B21" w:rsidRDefault="00E92EC8" w:rsidP="00466CDB">
      <w:pPr>
        <w:spacing w:after="40" w:line="264" w:lineRule="auto"/>
        <w:ind w:firstLine="708"/>
        <w:jc w:val="both"/>
        <w:rPr>
          <w:rFonts w:ascii="Times New Roman" w:hAnsi="Times New Roman" w:cs="Times New Roman"/>
          <w:color w:val="000000"/>
          <w:sz w:val="28"/>
          <w:szCs w:val="28"/>
        </w:rPr>
      </w:pPr>
      <w:r w:rsidRPr="00F35B21">
        <w:rPr>
          <w:rFonts w:ascii="Times New Roman" w:hAnsi="Times New Roman" w:cs="Times New Roman"/>
          <w:color w:val="000000"/>
          <w:sz w:val="28"/>
          <w:szCs w:val="28"/>
        </w:rPr>
        <w:t>Государства вторичной цивилизации имеют четкую границу между государственной властью и культурно-религиозным комплексом.</w:t>
      </w:r>
      <w:r w:rsidR="00967538" w:rsidRPr="00F35B21">
        <w:rPr>
          <w:rFonts w:ascii="Times New Roman" w:hAnsi="Times New Roman" w:cs="Times New Roman"/>
          <w:color w:val="000000"/>
          <w:sz w:val="28"/>
          <w:szCs w:val="28"/>
        </w:rPr>
        <w:t xml:space="preserve"> Также новый статус приобретает правитель, который теперь обязан подчиняться законам. </w:t>
      </w:r>
      <w:r w:rsidRPr="00F35B21">
        <w:rPr>
          <w:rFonts w:ascii="Times New Roman" w:hAnsi="Times New Roman" w:cs="Times New Roman"/>
          <w:color w:val="000000"/>
          <w:sz w:val="28"/>
          <w:szCs w:val="28"/>
        </w:rPr>
        <w:t xml:space="preserve"> К вторичным цивилизациям относят </w:t>
      </w:r>
      <w:r w:rsidR="00967538" w:rsidRPr="00F35B21">
        <w:rPr>
          <w:rFonts w:ascii="Times New Roman" w:hAnsi="Times New Roman" w:cs="Times New Roman"/>
          <w:color w:val="000000"/>
          <w:sz w:val="28"/>
          <w:szCs w:val="28"/>
        </w:rPr>
        <w:t xml:space="preserve">западноевропейскую,  восточноевропейскую, североамериканскую и др. </w:t>
      </w:r>
    </w:p>
    <w:p w14:paraId="3A31C038" w14:textId="77777777" w:rsidR="004132CF" w:rsidRPr="00F35B21" w:rsidRDefault="00967538" w:rsidP="00466CDB">
      <w:pPr>
        <w:spacing w:after="40" w:line="264" w:lineRule="auto"/>
        <w:ind w:firstLine="708"/>
        <w:jc w:val="both"/>
        <w:rPr>
          <w:rStyle w:val="apple-converted-space"/>
          <w:rFonts w:ascii="Times New Roman" w:hAnsi="Times New Roman" w:cs="Times New Roman"/>
          <w:sz w:val="28"/>
          <w:szCs w:val="28"/>
          <w:shd w:val="clear" w:color="auto" w:fill="FFFFFF"/>
        </w:rPr>
      </w:pPr>
      <w:r w:rsidRPr="00F35B21">
        <w:rPr>
          <w:rFonts w:ascii="Times New Roman" w:hAnsi="Times New Roman" w:cs="Times New Roman"/>
          <w:color w:val="000000"/>
          <w:sz w:val="28"/>
          <w:szCs w:val="28"/>
        </w:rPr>
        <w:t>Современные ученые выделяют от пяти</w:t>
      </w:r>
      <w:r w:rsidRPr="00F35B21">
        <w:rPr>
          <w:rFonts w:ascii="Times New Roman" w:hAnsi="Times New Roman" w:cs="Times New Roman"/>
          <w:sz w:val="28"/>
          <w:szCs w:val="28"/>
          <w:shd w:val="clear" w:color="auto" w:fill="FFFFFF"/>
        </w:rPr>
        <w:t xml:space="preserve"> (западная, исламская, китайская, индуистская и японская)  до 8 (добавляют также русскую (православную ), латиноамериканскую и африканскую цивилизации) ц</w:t>
      </w:r>
      <w:r w:rsidRPr="00F35B21">
        <w:rPr>
          <w:rStyle w:val="apple-converted-space"/>
          <w:rFonts w:ascii="Times New Roman" w:hAnsi="Times New Roman" w:cs="Times New Roman"/>
          <w:sz w:val="28"/>
          <w:szCs w:val="28"/>
          <w:shd w:val="clear" w:color="auto" w:fill="FFFFFF"/>
        </w:rPr>
        <w:t>ивилизаций.</w:t>
      </w:r>
    </w:p>
    <w:p w14:paraId="21A7F485" w14:textId="77777777" w:rsidR="002D687F" w:rsidRPr="00F35B21" w:rsidRDefault="002D687F" w:rsidP="00466CDB">
      <w:pPr>
        <w:spacing w:after="40" w:line="264" w:lineRule="auto"/>
        <w:ind w:firstLine="708"/>
        <w:jc w:val="both"/>
        <w:rPr>
          <w:rStyle w:val="apple-converted-space"/>
          <w:rFonts w:ascii="Times New Roman" w:hAnsi="Times New Roman" w:cs="Times New Roman"/>
          <w:sz w:val="28"/>
          <w:szCs w:val="28"/>
          <w:shd w:val="clear" w:color="auto" w:fill="FFFFFF"/>
        </w:rPr>
      </w:pPr>
      <w:r w:rsidRPr="00F35B21">
        <w:rPr>
          <w:rStyle w:val="apple-converted-space"/>
          <w:rFonts w:ascii="Times New Roman" w:hAnsi="Times New Roman" w:cs="Times New Roman"/>
          <w:sz w:val="28"/>
          <w:szCs w:val="28"/>
          <w:shd w:val="clear" w:color="auto" w:fill="FFFFFF"/>
        </w:rPr>
        <w:t>Что касается типологии права, цивилизационный подход выделяет типы права, полагаясь на национально-исторические, конкретно-географические, религиозные и другие признаки.</w:t>
      </w:r>
    </w:p>
    <w:p w14:paraId="435C536E" w14:textId="77777777" w:rsidR="002D687F" w:rsidRPr="00F35B21" w:rsidRDefault="002D687F" w:rsidP="00466CDB">
      <w:pPr>
        <w:spacing w:after="40" w:line="264" w:lineRule="auto"/>
        <w:ind w:firstLine="708"/>
        <w:jc w:val="both"/>
        <w:rPr>
          <w:rFonts w:ascii="Times New Roman" w:hAnsi="Times New Roman" w:cs="Times New Roman"/>
          <w:color w:val="000000"/>
          <w:sz w:val="28"/>
          <w:szCs w:val="28"/>
          <w:shd w:val="clear" w:color="auto" w:fill="FFFFFF"/>
        </w:rPr>
      </w:pPr>
      <w:r w:rsidRPr="00F35B21">
        <w:rPr>
          <w:rStyle w:val="apple-converted-space"/>
          <w:rFonts w:ascii="Times New Roman" w:hAnsi="Times New Roman" w:cs="Times New Roman"/>
          <w:sz w:val="28"/>
          <w:szCs w:val="28"/>
          <w:shd w:val="clear" w:color="auto" w:fill="FFFFFF"/>
        </w:rPr>
        <w:t>В рамках данного подхода выделяются следующие типы права: правовые семьи и правовые системы.</w:t>
      </w:r>
      <w:r w:rsidRPr="00F35B21">
        <w:rPr>
          <w:rFonts w:ascii="Times New Roman" w:hAnsi="Times New Roman" w:cs="Times New Roman"/>
          <w:color w:val="000000"/>
          <w:sz w:val="28"/>
          <w:szCs w:val="28"/>
        </w:rPr>
        <w:br/>
      </w:r>
      <w:r w:rsidR="00C10E3E" w:rsidRPr="00F35B21">
        <w:rPr>
          <w:rStyle w:val="submenu-table"/>
          <w:rFonts w:ascii="Times New Roman" w:hAnsi="Times New Roman" w:cs="Times New Roman"/>
          <w:iCs/>
          <w:color w:val="000000"/>
          <w:sz w:val="28"/>
          <w:szCs w:val="28"/>
          <w:shd w:val="clear" w:color="auto" w:fill="FFFFFF"/>
        </w:rPr>
        <w:t xml:space="preserve">          </w:t>
      </w:r>
      <w:r w:rsidRPr="00F35B21">
        <w:rPr>
          <w:rStyle w:val="submenu-table"/>
          <w:rFonts w:ascii="Times New Roman" w:hAnsi="Times New Roman" w:cs="Times New Roman"/>
          <w:iCs/>
          <w:color w:val="000000"/>
          <w:sz w:val="28"/>
          <w:szCs w:val="28"/>
          <w:shd w:val="clear" w:color="auto" w:fill="FFFFFF"/>
        </w:rPr>
        <w:t>Национальные правовые системы</w:t>
      </w:r>
      <w:r w:rsidRPr="00F35B21">
        <w:rPr>
          <w:rStyle w:val="apple-converted-space"/>
          <w:rFonts w:ascii="Times New Roman" w:hAnsi="Times New Roman" w:cs="Times New Roman"/>
          <w:iCs/>
          <w:color w:val="000000"/>
          <w:sz w:val="28"/>
          <w:szCs w:val="28"/>
          <w:shd w:val="clear" w:color="auto" w:fill="FFFFFF"/>
        </w:rPr>
        <w:t> </w:t>
      </w:r>
      <w:r w:rsidRPr="00F35B21">
        <w:rPr>
          <w:rFonts w:ascii="Times New Roman" w:hAnsi="Times New Roman" w:cs="Times New Roman"/>
          <w:color w:val="000000"/>
          <w:sz w:val="28"/>
          <w:szCs w:val="28"/>
          <w:shd w:val="clear" w:color="auto" w:fill="FFFFFF"/>
        </w:rPr>
        <w:t>представляют собой конкретно-историческую совокупность права, юридической техники и господствующей правовой идеологии отдельного государства.</w:t>
      </w:r>
      <w:r w:rsidRPr="00F35B21">
        <w:rPr>
          <w:rFonts w:ascii="Times New Roman" w:hAnsi="Times New Roman" w:cs="Times New Roman"/>
          <w:color w:val="000000"/>
          <w:sz w:val="28"/>
          <w:szCs w:val="28"/>
        </w:rPr>
        <w:br/>
      </w:r>
      <w:r w:rsidR="00C10E3E" w:rsidRPr="00F35B21">
        <w:rPr>
          <w:rStyle w:val="submenu-table"/>
          <w:rFonts w:ascii="Times New Roman" w:hAnsi="Times New Roman" w:cs="Times New Roman"/>
          <w:iCs/>
          <w:color w:val="000000"/>
          <w:sz w:val="28"/>
          <w:szCs w:val="28"/>
          <w:shd w:val="clear" w:color="auto" w:fill="FFFFFF"/>
        </w:rPr>
        <w:t xml:space="preserve">         </w:t>
      </w:r>
      <w:r w:rsidRPr="00F35B21">
        <w:rPr>
          <w:rStyle w:val="submenu-table"/>
          <w:rFonts w:ascii="Times New Roman" w:hAnsi="Times New Roman" w:cs="Times New Roman"/>
          <w:iCs/>
          <w:color w:val="000000"/>
          <w:sz w:val="28"/>
          <w:szCs w:val="28"/>
          <w:shd w:val="clear" w:color="auto" w:fill="FFFFFF"/>
        </w:rPr>
        <w:t>Правовые семьи</w:t>
      </w:r>
      <w:r w:rsidRPr="00F35B21">
        <w:rPr>
          <w:rStyle w:val="apple-converted-space"/>
          <w:rFonts w:ascii="Times New Roman" w:hAnsi="Times New Roman" w:cs="Times New Roman"/>
          <w:iCs/>
          <w:color w:val="000000"/>
          <w:sz w:val="28"/>
          <w:szCs w:val="28"/>
          <w:shd w:val="clear" w:color="auto" w:fill="FFFFFF"/>
        </w:rPr>
        <w:t> </w:t>
      </w:r>
      <w:r w:rsidRPr="00F35B21">
        <w:rPr>
          <w:rFonts w:ascii="Times New Roman" w:hAnsi="Times New Roman" w:cs="Times New Roman"/>
          <w:color w:val="000000"/>
          <w:sz w:val="28"/>
          <w:szCs w:val="28"/>
          <w:shd w:val="clear" w:color="auto" w:fill="FFFFFF"/>
        </w:rPr>
        <w:t>представляют собой совокупность правовых систем, выделенная на основе общности источников, структуры прав и исторического пути его формирования. Различают правовые семьи: общего права, романо-германская, славянская, мусульманская, индусская и др.</w:t>
      </w:r>
    </w:p>
    <w:p w14:paraId="47F976E1" w14:textId="77777777" w:rsidR="002D687F" w:rsidRPr="00F35B21" w:rsidRDefault="002D687F" w:rsidP="00466CDB">
      <w:pPr>
        <w:spacing w:after="40" w:line="264" w:lineRule="auto"/>
        <w:ind w:firstLine="708"/>
        <w:jc w:val="both"/>
        <w:rPr>
          <w:rStyle w:val="apple-converted-space"/>
          <w:rFonts w:ascii="Times New Roman" w:hAnsi="Times New Roman" w:cs="Times New Roman"/>
          <w:sz w:val="28"/>
          <w:szCs w:val="28"/>
          <w:shd w:val="clear" w:color="auto" w:fill="FFFFFF"/>
        </w:rPr>
      </w:pPr>
      <w:r w:rsidRPr="00F35B21">
        <w:rPr>
          <w:rStyle w:val="apple-converted-space"/>
          <w:rFonts w:ascii="Times New Roman" w:hAnsi="Times New Roman" w:cs="Times New Roman"/>
          <w:sz w:val="28"/>
          <w:szCs w:val="28"/>
          <w:shd w:val="clear" w:color="auto" w:fill="FFFFFF"/>
        </w:rPr>
        <w:t>В рамках теории Тойнби выделяются такие типы права, как</w:t>
      </w:r>
      <w:r w:rsidRPr="00F35B21">
        <w:rPr>
          <w:rFonts w:ascii="Times New Roman" w:hAnsi="Times New Roman" w:cs="Times New Roman"/>
          <w:color w:val="000000"/>
          <w:sz w:val="28"/>
          <w:szCs w:val="28"/>
        </w:rPr>
        <w:t xml:space="preserve"> право древних государств, право средневековых государств, право государств Нового времени и право современных государств.</w:t>
      </w:r>
    </w:p>
    <w:p w14:paraId="4852805C" w14:textId="77777777" w:rsidR="00967538" w:rsidRPr="00F35B21" w:rsidRDefault="00C10E3E" w:rsidP="00466CDB">
      <w:pPr>
        <w:shd w:val="clear" w:color="auto" w:fill="FFFFFF"/>
        <w:tabs>
          <w:tab w:val="left" w:pos="284"/>
        </w:tabs>
        <w:spacing w:after="40" w:line="264" w:lineRule="auto"/>
        <w:jc w:val="both"/>
        <w:rPr>
          <w:rStyle w:val="apple-converted-space"/>
          <w:rFonts w:ascii="Times New Roman" w:hAnsi="Times New Roman" w:cs="Times New Roman"/>
          <w:sz w:val="28"/>
          <w:szCs w:val="28"/>
          <w:shd w:val="clear" w:color="auto" w:fill="FFFFFF"/>
        </w:rPr>
      </w:pPr>
      <w:r w:rsidRPr="00F35B21">
        <w:rPr>
          <w:rStyle w:val="apple-converted-space"/>
          <w:rFonts w:ascii="Times New Roman" w:hAnsi="Times New Roman" w:cs="Times New Roman"/>
          <w:sz w:val="28"/>
          <w:szCs w:val="28"/>
          <w:shd w:val="clear" w:color="auto" w:fill="FFFFFF"/>
        </w:rPr>
        <w:tab/>
      </w:r>
      <w:r w:rsidRPr="00F35B21">
        <w:rPr>
          <w:rStyle w:val="apple-converted-space"/>
          <w:rFonts w:ascii="Times New Roman" w:hAnsi="Times New Roman" w:cs="Times New Roman"/>
          <w:sz w:val="28"/>
          <w:szCs w:val="28"/>
          <w:shd w:val="clear" w:color="auto" w:fill="FFFFFF"/>
        </w:rPr>
        <w:tab/>
      </w:r>
      <w:r w:rsidR="00967538" w:rsidRPr="00F35B21">
        <w:rPr>
          <w:rStyle w:val="apple-converted-space"/>
          <w:rFonts w:ascii="Times New Roman" w:hAnsi="Times New Roman" w:cs="Times New Roman"/>
          <w:sz w:val="28"/>
          <w:szCs w:val="28"/>
          <w:shd w:val="clear" w:color="auto" w:fill="FFFFFF"/>
        </w:rPr>
        <w:t>Подводя итог, можно выделить  достоинства и недостатки цивилизационного подхода.</w:t>
      </w:r>
    </w:p>
    <w:p w14:paraId="20133579" w14:textId="77777777" w:rsidR="00967538" w:rsidRPr="00F35B21" w:rsidRDefault="00C10E3E" w:rsidP="00466CDB">
      <w:p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ab/>
      </w:r>
      <w:r w:rsidRPr="00F35B21">
        <w:rPr>
          <w:rFonts w:ascii="Times New Roman" w:eastAsia="Times New Roman" w:hAnsi="Times New Roman" w:cs="Times New Roman"/>
          <w:sz w:val="28"/>
          <w:szCs w:val="28"/>
          <w:lang w:eastAsia="ru-RU"/>
        </w:rPr>
        <w:tab/>
      </w:r>
      <w:r w:rsidR="00967538" w:rsidRPr="00F35B21">
        <w:rPr>
          <w:rFonts w:ascii="Times New Roman" w:eastAsia="Times New Roman" w:hAnsi="Times New Roman" w:cs="Times New Roman"/>
          <w:sz w:val="28"/>
          <w:szCs w:val="28"/>
          <w:lang w:eastAsia="ru-RU"/>
        </w:rPr>
        <w:t>Достоинства цивилизационного подхода:</w:t>
      </w:r>
    </w:p>
    <w:p w14:paraId="1BF71397" w14:textId="77777777" w:rsidR="00967538" w:rsidRPr="00F35B21" w:rsidRDefault="00967538" w:rsidP="00466CDB">
      <w:pPr>
        <w:pStyle w:val="ae"/>
        <w:numPr>
          <w:ilvl w:val="0"/>
          <w:numId w:val="16"/>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определены духовные факторы, как существенные в тех или иных конкретно-исторических условиях.</w:t>
      </w:r>
    </w:p>
    <w:p w14:paraId="70B736E8" w14:textId="77777777" w:rsidR="00967538" w:rsidRPr="00F35B21" w:rsidRDefault="00967538" w:rsidP="00466CDB">
      <w:pPr>
        <w:pStyle w:val="ae"/>
        <w:numPr>
          <w:ilvl w:val="0"/>
          <w:numId w:val="16"/>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в связи с расширением диапазона духовных критериев, получается более географически заземленная типология государств</w:t>
      </w:r>
    </w:p>
    <w:p w14:paraId="3FC2652E" w14:textId="77777777" w:rsidR="00967538" w:rsidRPr="00F35B21" w:rsidRDefault="00967538" w:rsidP="00466CDB">
      <w:pPr>
        <w:pStyle w:val="ae"/>
        <w:numPr>
          <w:ilvl w:val="0"/>
          <w:numId w:val="16"/>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 xml:space="preserve">ориентировка на познание социальных ценностей </w:t>
      </w:r>
      <w:r w:rsidR="002D687F" w:rsidRPr="00F35B21">
        <w:rPr>
          <w:rFonts w:ascii="Times New Roman" w:eastAsia="Times New Roman" w:hAnsi="Times New Roman" w:cs="Times New Roman"/>
          <w:sz w:val="28"/>
          <w:szCs w:val="28"/>
          <w:lang w:eastAsia="ru-RU"/>
        </w:rPr>
        <w:t>,идеалов,духовного развития общества</w:t>
      </w:r>
    </w:p>
    <w:p w14:paraId="1FB07C24" w14:textId="77777777" w:rsidR="002D687F" w:rsidRPr="00F35B21" w:rsidRDefault="002D687F" w:rsidP="00466CDB">
      <w:pPr>
        <w:pStyle w:val="ae"/>
        <w:numPr>
          <w:ilvl w:val="0"/>
          <w:numId w:val="16"/>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Рассмативает государство с разных сторон , не только с экономической и производственной, как формационный подход</w:t>
      </w:r>
    </w:p>
    <w:p w14:paraId="5097302B" w14:textId="77777777" w:rsidR="00967538" w:rsidRPr="00F35B21" w:rsidRDefault="00C10E3E" w:rsidP="00466CDB">
      <w:p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ab/>
      </w:r>
      <w:r w:rsidRPr="00F35B21">
        <w:rPr>
          <w:rFonts w:ascii="Times New Roman" w:eastAsia="Times New Roman" w:hAnsi="Times New Roman" w:cs="Times New Roman"/>
          <w:sz w:val="28"/>
          <w:szCs w:val="28"/>
          <w:lang w:eastAsia="ru-RU"/>
        </w:rPr>
        <w:tab/>
      </w:r>
      <w:r w:rsidR="00967538" w:rsidRPr="00F35B21">
        <w:rPr>
          <w:rFonts w:ascii="Times New Roman" w:eastAsia="Times New Roman" w:hAnsi="Times New Roman" w:cs="Times New Roman"/>
          <w:sz w:val="28"/>
          <w:szCs w:val="28"/>
          <w:lang w:eastAsia="ru-RU"/>
        </w:rPr>
        <w:t>Недостатки цивилизационного подхода:</w:t>
      </w:r>
    </w:p>
    <w:p w14:paraId="531FB936" w14:textId="77777777" w:rsidR="00967538" w:rsidRPr="00F35B21" w:rsidRDefault="00967538" w:rsidP="00466CDB">
      <w:pPr>
        <w:pStyle w:val="ae"/>
        <w:numPr>
          <w:ilvl w:val="0"/>
          <w:numId w:val="17"/>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недооцениваются социально-экономические факторы, зачастую определяющие политику конкретной страны.</w:t>
      </w:r>
    </w:p>
    <w:p w14:paraId="0311336C" w14:textId="77777777" w:rsidR="002D687F" w:rsidRPr="00F35B21" w:rsidRDefault="00967538" w:rsidP="00466CDB">
      <w:pPr>
        <w:pStyle w:val="ae"/>
        <w:numPr>
          <w:ilvl w:val="0"/>
          <w:numId w:val="17"/>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 xml:space="preserve">выделяя идеально-духовные факторы в качестве признаков цивилизации, авторы дают типологию не государства, а общества. </w:t>
      </w:r>
    </w:p>
    <w:p w14:paraId="45EE71CD" w14:textId="77777777" w:rsidR="002D687F" w:rsidRPr="00F35B21" w:rsidRDefault="002D687F" w:rsidP="00466CDB">
      <w:pPr>
        <w:pStyle w:val="ae"/>
        <w:numPr>
          <w:ilvl w:val="0"/>
          <w:numId w:val="17"/>
        </w:numPr>
        <w:shd w:val="clear" w:color="auto" w:fill="FFFFFF"/>
        <w:tabs>
          <w:tab w:val="left" w:pos="284"/>
        </w:tabs>
        <w:spacing w:after="40" w:line="264" w:lineRule="auto"/>
        <w:jc w:val="both"/>
        <w:rPr>
          <w:rFonts w:ascii="Times New Roman" w:eastAsia="Times New Roman" w:hAnsi="Times New Roman" w:cs="Times New Roman"/>
          <w:sz w:val="28"/>
          <w:szCs w:val="28"/>
          <w:lang w:eastAsia="ru-RU"/>
        </w:rPr>
      </w:pPr>
      <w:r w:rsidRPr="00F35B21">
        <w:rPr>
          <w:rFonts w:ascii="Times New Roman" w:eastAsia="Times New Roman" w:hAnsi="Times New Roman" w:cs="Times New Roman"/>
          <w:sz w:val="28"/>
          <w:szCs w:val="28"/>
          <w:lang w:eastAsia="ru-RU"/>
        </w:rPr>
        <w:t>Существенные различия в теориях разных ученых этого подхода</w:t>
      </w:r>
    </w:p>
    <w:p w14:paraId="6790AED2" w14:textId="77777777" w:rsidR="00C10E3E" w:rsidRPr="00F35B21" w:rsidRDefault="00B7542E" w:rsidP="00466CDB">
      <w:pPr>
        <w:shd w:val="clear" w:color="auto" w:fill="FFFFFF"/>
        <w:tabs>
          <w:tab w:val="left" w:pos="284"/>
        </w:tabs>
        <w:spacing w:after="40" w:line="264"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10E3E" w:rsidRPr="00F35B21">
        <w:rPr>
          <w:rFonts w:ascii="Times New Roman" w:eastAsia="Times New Roman" w:hAnsi="Times New Roman" w:cs="Times New Roman"/>
          <w:sz w:val="28"/>
          <w:szCs w:val="28"/>
          <w:lang w:eastAsia="ru-RU"/>
        </w:rPr>
        <w:t>Несомненно формационный и цивилизационный подходы обладают достоинствами и нелостатками и  дополняют друг друга. Они могут быть использованы как по отдельности, так и вместе. Наличие разных подходов позволяет более точно характеризовать государство.</w:t>
      </w:r>
    </w:p>
    <w:sectPr w:rsidR="00C10E3E" w:rsidRPr="00F35B21" w:rsidSect="00B7542E">
      <w:footerReference w:type="default" r:id="rId9"/>
      <w:endnotePr>
        <w:numFmt w:val="decimal"/>
      </w:endnotePr>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C82D9" w14:textId="77777777" w:rsidR="00755975" w:rsidRDefault="00755975" w:rsidP="00F17D4C">
      <w:pPr>
        <w:spacing w:after="0" w:line="240" w:lineRule="auto"/>
      </w:pPr>
      <w:r>
        <w:separator/>
      </w:r>
    </w:p>
  </w:endnote>
  <w:endnote w:type="continuationSeparator" w:id="0">
    <w:p w14:paraId="4A21AF0C" w14:textId="77777777" w:rsidR="00755975" w:rsidRDefault="00755975" w:rsidP="00F17D4C">
      <w:pPr>
        <w:spacing w:after="0" w:line="240" w:lineRule="auto"/>
      </w:pPr>
      <w:r>
        <w:continuationSeparator/>
      </w:r>
    </w:p>
  </w:endnote>
  <w:endnote w:id="1">
    <w:p w14:paraId="0A76321B" w14:textId="77777777" w:rsidR="00325A42" w:rsidRPr="00EF3899" w:rsidRDefault="00325A42" w:rsidP="00EF3899">
      <w:pPr>
        <w:pStyle w:val="a9"/>
        <w:spacing w:line="288" w:lineRule="auto"/>
        <w:rPr>
          <w:rFonts w:ascii="Times New Roman" w:hAnsi="Times New Roman" w:cs="Times New Roman"/>
          <w:sz w:val="24"/>
          <w:szCs w:val="24"/>
        </w:rPr>
      </w:pPr>
      <w:r w:rsidRPr="00EF3899">
        <w:rPr>
          <w:rStyle w:val="ab"/>
          <w:rFonts w:ascii="Times New Roman" w:hAnsi="Times New Roman" w:cs="Times New Roman"/>
          <w:sz w:val="24"/>
          <w:szCs w:val="24"/>
        </w:rPr>
        <w:endnoteRef/>
      </w:r>
      <w:r w:rsidRPr="00EF3899">
        <w:rPr>
          <w:rFonts w:ascii="Times New Roman" w:hAnsi="Times New Roman" w:cs="Times New Roman"/>
          <w:sz w:val="24"/>
          <w:szCs w:val="24"/>
        </w:rPr>
        <w:t xml:space="preserve"> </w:t>
      </w:r>
      <w:r w:rsidRPr="00EF3899">
        <w:rPr>
          <w:rFonts w:ascii="Times New Roman" w:hAnsi="Times New Roman" w:cs="Times New Roman"/>
          <w:sz w:val="24"/>
          <w:szCs w:val="24"/>
          <w:shd w:val="clear" w:color="auto" w:fill="FFFFFF"/>
        </w:rPr>
        <w:t>Тойнби А. Дж. Постижение истории. Сборник. / Пер. с англ. Е. Д. Жаркова, М., Рольф, 2001. т. I. Введение. Сравнительное исследование цивилизаций, Предварительная классификация обществ данного вида, с. 82-85.</w:t>
      </w:r>
    </w:p>
  </w:endnote>
  <w:endnote w:id="2">
    <w:p w14:paraId="736CEB28" w14:textId="77777777" w:rsidR="00325A42" w:rsidRPr="00EF3899" w:rsidRDefault="00325A42" w:rsidP="00EF3899">
      <w:pPr>
        <w:shd w:val="clear" w:color="auto" w:fill="FFFFFF"/>
        <w:spacing w:after="0" w:line="288" w:lineRule="auto"/>
        <w:rPr>
          <w:rFonts w:ascii="Times New Roman" w:eastAsia="Times New Roman" w:hAnsi="Times New Roman" w:cs="Times New Roman"/>
          <w:sz w:val="24"/>
          <w:szCs w:val="24"/>
          <w:lang w:eastAsia="ru-RU"/>
        </w:rPr>
      </w:pPr>
      <w:r w:rsidRPr="00EF3899">
        <w:rPr>
          <w:rStyle w:val="ab"/>
          <w:rFonts w:ascii="Times New Roman" w:hAnsi="Times New Roman" w:cs="Times New Roman"/>
          <w:sz w:val="24"/>
          <w:szCs w:val="24"/>
        </w:rPr>
        <w:endnoteRef/>
      </w:r>
      <w:r w:rsidRPr="00EF3899">
        <w:rPr>
          <w:rFonts w:ascii="Times New Roman" w:hAnsi="Times New Roman" w:cs="Times New Roman"/>
          <w:sz w:val="24"/>
          <w:szCs w:val="24"/>
          <w:lang w:val="en-US"/>
        </w:rPr>
        <w:t xml:space="preserve"> </w:t>
      </w:r>
      <w:r w:rsidRPr="00EF3899">
        <w:rPr>
          <w:rFonts w:ascii="Times New Roman" w:eastAsia="Times New Roman" w:hAnsi="Times New Roman" w:cs="Times New Roman"/>
          <w:sz w:val="24"/>
          <w:szCs w:val="24"/>
          <w:lang w:val="en-US" w:eastAsia="ru-RU"/>
        </w:rPr>
        <w:t xml:space="preserve">The Stages of Economic Growth: A Non-Communist Manifesto. </w:t>
      </w:r>
      <w:r w:rsidRPr="00EF3899">
        <w:rPr>
          <w:rFonts w:ascii="Times New Roman" w:eastAsia="Times New Roman" w:hAnsi="Times New Roman" w:cs="Times New Roman"/>
          <w:sz w:val="24"/>
          <w:szCs w:val="24"/>
          <w:lang w:eastAsia="ru-RU"/>
        </w:rPr>
        <w:t xml:space="preserve">1960 . </w:t>
      </w:r>
      <w:r w:rsidRPr="00EF3899">
        <w:rPr>
          <w:rFonts w:ascii="Times New Roman" w:hAnsi="Times New Roman" w:cs="Times New Roman"/>
          <w:color w:val="000000"/>
          <w:sz w:val="24"/>
          <w:szCs w:val="24"/>
          <w:shd w:val="clear" w:color="auto" w:fill="FFFFFF"/>
        </w:rPr>
        <w:t>(Ростоу В. В. Стадии экономического роста. Нью-Йорк,1981);</w:t>
      </w:r>
    </w:p>
    <w:p w14:paraId="348643F6" w14:textId="77777777" w:rsidR="00325A42" w:rsidRPr="00EF3899" w:rsidRDefault="00325A42" w:rsidP="00EF3899">
      <w:pPr>
        <w:shd w:val="clear" w:color="auto" w:fill="FFFFFF"/>
        <w:spacing w:after="0" w:line="288" w:lineRule="auto"/>
        <w:rPr>
          <w:rFonts w:ascii="Times New Roman" w:eastAsia="Times New Roman" w:hAnsi="Times New Roman" w:cs="Times New Roman"/>
          <w:sz w:val="24"/>
          <w:szCs w:val="24"/>
          <w:lang w:eastAsia="ru-RU"/>
        </w:rPr>
      </w:pPr>
    </w:p>
  </w:endnote>
  <w:endnote w:id="3">
    <w:p w14:paraId="1DE9F389" w14:textId="77777777" w:rsidR="00325A42" w:rsidRPr="00EF3899" w:rsidRDefault="00325A42" w:rsidP="00EF3899">
      <w:pPr>
        <w:shd w:val="clear" w:color="auto" w:fill="FFFFFF"/>
        <w:spacing w:after="0" w:line="288" w:lineRule="auto"/>
        <w:rPr>
          <w:rFonts w:ascii="Times New Roman" w:hAnsi="Times New Roman" w:cs="Times New Roman"/>
          <w:sz w:val="24"/>
          <w:szCs w:val="24"/>
        </w:rPr>
      </w:pPr>
      <w:r w:rsidRPr="00EF3899">
        <w:rPr>
          <w:rStyle w:val="ab"/>
          <w:rFonts w:ascii="Times New Roman" w:hAnsi="Times New Roman" w:cs="Times New Roman"/>
          <w:sz w:val="24"/>
          <w:szCs w:val="24"/>
        </w:rPr>
        <w:endnoteRef/>
      </w:r>
      <w:r w:rsidRPr="00EF3899">
        <w:rPr>
          <w:rFonts w:ascii="Times New Roman" w:hAnsi="Times New Roman" w:cs="Times New Roman"/>
          <w:sz w:val="24"/>
          <w:szCs w:val="24"/>
        </w:rPr>
        <w:t xml:space="preserve"> </w:t>
      </w:r>
      <w:r w:rsidRPr="00EF3899">
        <w:rPr>
          <w:rFonts w:ascii="Times New Roman" w:eastAsia="Times New Roman" w:hAnsi="Times New Roman" w:cs="Times New Roman"/>
          <w:bCs/>
          <w:sz w:val="24"/>
          <w:szCs w:val="24"/>
          <w:lang w:eastAsia="ru-RU"/>
        </w:rPr>
        <w:t>«Постижение истории»</w:t>
      </w:r>
      <w:r w:rsidRPr="00EF3899">
        <w:rPr>
          <w:rFonts w:ascii="Times New Roman" w:eastAsia="Times New Roman" w:hAnsi="Times New Roman" w:cs="Times New Roman"/>
          <w:sz w:val="24"/>
          <w:szCs w:val="24"/>
          <w:lang w:eastAsia="ru-RU"/>
        </w:rPr>
        <w:t> (англ. </w:t>
      </w:r>
      <w:r w:rsidRPr="00EF3899">
        <w:rPr>
          <w:rFonts w:ascii="Times New Roman" w:eastAsia="Times New Roman" w:hAnsi="Times New Roman" w:cs="Times New Roman"/>
          <w:iCs/>
          <w:sz w:val="24"/>
          <w:szCs w:val="24"/>
          <w:lang w:eastAsia="ru-RU"/>
        </w:rPr>
        <w:t>A Study of History</w:t>
      </w:r>
      <w:r w:rsidRPr="00EF3899">
        <w:rPr>
          <w:rFonts w:ascii="Times New Roman" w:eastAsia="Times New Roman" w:hAnsi="Times New Roman" w:cs="Times New Roman"/>
          <w:sz w:val="24"/>
          <w:szCs w:val="24"/>
          <w:lang w:eastAsia="ru-RU"/>
        </w:rPr>
        <w:t>), правильнее — </w:t>
      </w:r>
      <w:r w:rsidRPr="00EF3899">
        <w:rPr>
          <w:rFonts w:ascii="Times New Roman" w:eastAsia="Times New Roman" w:hAnsi="Times New Roman" w:cs="Times New Roman"/>
          <w:bCs/>
          <w:sz w:val="24"/>
          <w:szCs w:val="24"/>
          <w:lang w:eastAsia="ru-RU"/>
        </w:rPr>
        <w:t>«Исследование истории»</w:t>
      </w:r>
      <w:r w:rsidRPr="00EF3899">
        <w:rPr>
          <w:rFonts w:ascii="Times New Roman" w:eastAsia="Times New Roman" w:hAnsi="Times New Roman" w:cs="Times New Roman"/>
          <w:sz w:val="24"/>
          <w:szCs w:val="24"/>
          <w:lang w:eastAsia="ru-RU"/>
        </w:rPr>
        <w:t> («исследование» как законченный научный труд, а не как процесс) — фундаментальный исторический труд британского историка, культуролога, социолога и философа А. Дж. Тойнби, состоящий из 12 томов и писавшийся с 1934 по 1961 гг.</w:t>
      </w:r>
    </w:p>
  </w:endnote>
  <w:endnote w:id="4">
    <w:p w14:paraId="333086F8" w14:textId="77777777" w:rsidR="00325A42" w:rsidRPr="00EF3899" w:rsidRDefault="00325A42" w:rsidP="00EF3899">
      <w:pPr>
        <w:shd w:val="clear" w:color="auto" w:fill="FFFFFF"/>
        <w:spacing w:after="0" w:line="288" w:lineRule="auto"/>
        <w:rPr>
          <w:rFonts w:ascii="Times New Roman" w:eastAsia="Times New Roman" w:hAnsi="Times New Roman" w:cs="Times New Roman"/>
          <w:sz w:val="24"/>
          <w:szCs w:val="24"/>
          <w:lang w:eastAsia="ru-RU"/>
        </w:rPr>
      </w:pPr>
      <w:r w:rsidRPr="00EF3899">
        <w:rPr>
          <w:rStyle w:val="ab"/>
          <w:rFonts w:ascii="Times New Roman" w:hAnsi="Times New Roman" w:cs="Times New Roman"/>
          <w:sz w:val="24"/>
          <w:szCs w:val="24"/>
        </w:rPr>
        <w:endnoteRef/>
      </w:r>
      <w:r w:rsidRPr="00EF3899">
        <w:rPr>
          <w:rFonts w:ascii="Times New Roman" w:hAnsi="Times New Roman" w:cs="Times New Roman"/>
          <w:sz w:val="24"/>
          <w:szCs w:val="24"/>
        </w:rPr>
        <w:t xml:space="preserve"> </w:t>
      </w:r>
      <w:r w:rsidRPr="00EF3899">
        <w:rPr>
          <w:rFonts w:ascii="Times New Roman" w:eastAsia="Times New Roman" w:hAnsi="Times New Roman" w:cs="Times New Roman"/>
          <w:sz w:val="24"/>
          <w:szCs w:val="24"/>
          <w:lang w:eastAsia="ru-RU"/>
        </w:rPr>
        <w:t>«Закат Европы» (нем. </w:t>
      </w:r>
      <w:r w:rsidRPr="00EF3899">
        <w:rPr>
          <w:rFonts w:ascii="Times New Roman" w:eastAsia="Times New Roman" w:hAnsi="Times New Roman" w:cs="Times New Roman"/>
          <w:iCs/>
          <w:sz w:val="24"/>
          <w:szCs w:val="24"/>
          <w:lang w:val="de-DE" w:eastAsia="ru-RU"/>
        </w:rPr>
        <w:t>Der Untergang des Abendlandes</w:t>
      </w:r>
      <w:r w:rsidRPr="00EF3899">
        <w:rPr>
          <w:rFonts w:ascii="Times New Roman" w:eastAsia="Times New Roman" w:hAnsi="Times New Roman" w:cs="Times New Roman"/>
          <w:sz w:val="24"/>
          <w:szCs w:val="24"/>
          <w:lang w:eastAsia="ru-RU"/>
        </w:rPr>
        <w:t>, Т. 1 — 1918, Т. 2 — 1922).</w:t>
      </w:r>
    </w:p>
    <w:p w14:paraId="67B69469" w14:textId="77777777" w:rsidR="00325A42" w:rsidRPr="00EF3899" w:rsidRDefault="00325A42" w:rsidP="00EF3899">
      <w:pPr>
        <w:pStyle w:val="a9"/>
        <w:spacing w:line="288" w:lineRule="auto"/>
        <w:rPr>
          <w:rFonts w:ascii="Times New Roman" w:hAnsi="Times New Roman" w:cs="Times New Roman"/>
          <w:sz w:val="24"/>
          <w:szCs w:val="24"/>
        </w:rPr>
      </w:pPr>
    </w:p>
  </w:endnote>
  <w:endnote w:id="5">
    <w:p w14:paraId="62686273" w14:textId="77777777" w:rsidR="00325A42" w:rsidRPr="00EF3899" w:rsidRDefault="00325A42" w:rsidP="00EF3899">
      <w:pPr>
        <w:shd w:val="clear" w:color="auto" w:fill="FFFFFF"/>
        <w:spacing w:after="0" w:line="288" w:lineRule="auto"/>
        <w:rPr>
          <w:rFonts w:ascii="Times New Roman" w:eastAsia="Times New Roman" w:hAnsi="Times New Roman" w:cs="Times New Roman"/>
          <w:color w:val="000000"/>
          <w:sz w:val="24"/>
          <w:szCs w:val="24"/>
          <w:lang w:val="en-US" w:eastAsia="ru-RU"/>
        </w:rPr>
      </w:pPr>
      <w:r w:rsidRPr="00EF3899">
        <w:rPr>
          <w:rStyle w:val="ab"/>
          <w:rFonts w:ascii="Times New Roman" w:hAnsi="Times New Roman" w:cs="Times New Roman"/>
          <w:sz w:val="24"/>
          <w:szCs w:val="24"/>
        </w:rPr>
        <w:endnoteRef/>
      </w:r>
      <w:r w:rsidRPr="00EF3899">
        <w:rPr>
          <w:rFonts w:ascii="Times New Roman" w:hAnsi="Times New Roman" w:cs="Times New Roman"/>
          <w:sz w:val="24"/>
          <w:szCs w:val="24"/>
          <w:lang w:val="en-US"/>
        </w:rPr>
        <w:t xml:space="preserve"> </w:t>
      </w:r>
      <w:r w:rsidRPr="00EF3899">
        <w:rPr>
          <w:rFonts w:ascii="Times New Roman" w:eastAsia="Times New Roman" w:hAnsi="Times New Roman" w:cs="Times New Roman"/>
          <w:iCs/>
          <w:color w:val="000000"/>
          <w:sz w:val="24"/>
          <w:szCs w:val="24"/>
          <w:lang w:val="en-US" w:eastAsia="ru-RU"/>
        </w:rPr>
        <w:t>The Clash of Civilizations and the Remaking of World Order</w:t>
      </w:r>
      <w:r w:rsidRPr="00EF3899">
        <w:rPr>
          <w:rFonts w:ascii="Times New Roman" w:eastAsia="Times New Roman" w:hAnsi="Times New Roman" w:cs="Times New Roman"/>
          <w:color w:val="000000"/>
          <w:sz w:val="24"/>
          <w:szCs w:val="24"/>
          <w:lang w:val="en-US" w:eastAsia="ru-RU"/>
        </w:rPr>
        <w:t xml:space="preserve"> (1996). </w:t>
      </w:r>
      <w:r w:rsidRPr="00EF3899">
        <w:rPr>
          <w:rStyle w:val="apple-converted-space"/>
          <w:rFonts w:ascii="Times New Roman" w:hAnsi="Times New Roman" w:cs="Times New Roman"/>
          <w:color w:val="000000"/>
          <w:sz w:val="24"/>
          <w:szCs w:val="24"/>
          <w:shd w:val="clear" w:color="auto" w:fill="FFFFFF"/>
          <w:lang w:val="en-US"/>
        </w:rPr>
        <w:t> </w:t>
      </w:r>
      <w:r w:rsidRPr="00EF3899">
        <w:rPr>
          <w:rFonts w:ascii="Times New Roman" w:hAnsi="Times New Roman" w:cs="Times New Roman"/>
          <w:color w:val="000000"/>
          <w:sz w:val="24"/>
          <w:szCs w:val="24"/>
          <w:shd w:val="clear" w:color="auto" w:fill="FFFFFF"/>
        </w:rPr>
        <w:t>Столкновение цивилизаций. —</w:t>
      </w:r>
      <w:r w:rsidRPr="00EF3899">
        <w:rPr>
          <w:rStyle w:val="apple-converted-space"/>
          <w:rFonts w:ascii="Times New Roman" w:hAnsi="Times New Roman" w:cs="Times New Roman"/>
          <w:color w:val="000000"/>
          <w:sz w:val="24"/>
          <w:szCs w:val="24"/>
          <w:shd w:val="clear" w:color="auto" w:fill="FFFFFF"/>
        </w:rPr>
        <w:t> </w:t>
      </w:r>
      <w:r w:rsidRPr="00EF3899">
        <w:rPr>
          <w:rFonts w:ascii="Times New Roman" w:hAnsi="Times New Roman" w:cs="Times New Roman"/>
          <w:color w:val="000000"/>
          <w:sz w:val="24"/>
          <w:szCs w:val="24"/>
          <w:shd w:val="clear" w:color="auto" w:fill="FFFFFF"/>
        </w:rPr>
        <w:t>М.: АСТ, 2003</w:t>
      </w:r>
    </w:p>
    <w:p w14:paraId="5995BB9B" w14:textId="77777777" w:rsidR="00325A42" w:rsidRPr="00EF3899" w:rsidRDefault="00325A42" w:rsidP="00EF3899">
      <w:pPr>
        <w:pStyle w:val="a9"/>
        <w:spacing w:line="288" w:lineRule="auto"/>
        <w:rPr>
          <w:rFonts w:ascii="Times New Roman" w:hAnsi="Times New Roman" w:cs="Times New Roman"/>
          <w:sz w:val="24"/>
          <w:szCs w:val="24"/>
          <w:lang w:val="en-US"/>
        </w:rPr>
      </w:pPr>
    </w:p>
  </w:endnote>
  <w:endnote w:id="6">
    <w:p w14:paraId="604AFD60" w14:textId="77777777" w:rsidR="00325A42" w:rsidRDefault="00325A42" w:rsidP="00EF3899">
      <w:pPr>
        <w:pStyle w:val="a9"/>
        <w:spacing w:line="288" w:lineRule="auto"/>
        <w:rPr>
          <w:rStyle w:val="apple-converted-space"/>
          <w:rFonts w:ascii="Times New Roman" w:hAnsi="Times New Roman" w:cs="Times New Roman"/>
          <w:color w:val="000000"/>
          <w:sz w:val="24"/>
          <w:szCs w:val="24"/>
          <w:shd w:val="clear" w:color="auto" w:fill="FFFFFF"/>
        </w:rPr>
      </w:pPr>
      <w:r w:rsidRPr="00EF3899">
        <w:rPr>
          <w:rStyle w:val="ab"/>
          <w:rFonts w:ascii="Times New Roman" w:hAnsi="Times New Roman" w:cs="Times New Roman"/>
          <w:sz w:val="24"/>
          <w:szCs w:val="24"/>
        </w:rPr>
        <w:endnoteRef/>
      </w:r>
      <w:r w:rsidRPr="00EF3899">
        <w:rPr>
          <w:rFonts w:ascii="Times New Roman" w:hAnsi="Times New Roman" w:cs="Times New Roman"/>
          <w:sz w:val="24"/>
          <w:szCs w:val="24"/>
        </w:rPr>
        <w:t xml:space="preserve"> </w:t>
      </w:r>
      <w:r>
        <w:rPr>
          <w:rFonts w:ascii="Times New Roman" w:hAnsi="Times New Roman" w:cs="Times New Roman"/>
          <w:sz w:val="24"/>
          <w:szCs w:val="24"/>
        </w:rPr>
        <w:t>«</w:t>
      </w:r>
      <w:r w:rsidRPr="00EF3899">
        <w:rPr>
          <w:rFonts w:ascii="Times New Roman" w:hAnsi="Times New Roman" w:cs="Times New Roman"/>
          <w:bCs/>
          <w:color w:val="000000"/>
          <w:sz w:val="24"/>
          <w:szCs w:val="24"/>
          <w:shd w:val="clear" w:color="auto" w:fill="FFFFFF"/>
        </w:rPr>
        <w:t>Россия и Европа</w:t>
      </w:r>
      <w:r>
        <w:rPr>
          <w:rFonts w:ascii="Times New Roman" w:hAnsi="Times New Roman" w:cs="Times New Roman"/>
          <w:bCs/>
          <w:color w:val="000000"/>
          <w:sz w:val="24"/>
          <w:szCs w:val="24"/>
          <w:shd w:val="clear" w:color="auto" w:fill="FFFFFF"/>
        </w:rPr>
        <w:t>»</w:t>
      </w:r>
      <w:r w:rsidRPr="00EF3899">
        <w:rPr>
          <w:rStyle w:val="apple-converted-space"/>
          <w:rFonts w:ascii="Times New Roman" w:hAnsi="Times New Roman" w:cs="Times New Roman"/>
          <w:color w:val="000000"/>
          <w:sz w:val="24"/>
          <w:szCs w:val="24"/>
          <w:shd w:val="clear" w:color="auto" w:fill="FFFFFF"/>
        </w:rPr>
        <w:t> </w:t>
      </w:r>
      <w:r w:rsidRPr="00EF3899">
        <w:rPr>
          <w:rFonts w:ascii="Times New Roman" w:hAnsi="Times New Roman" w:cs="Times New Roman"/>
          <w:color w:val="000000"/>
          <w:sz w:val="24"/>
          <w:szCs w:val="24"/>
          <w:shd w:val="clear" w:color="auto" w:fill="FFFFFF"/>
        </w:rPr>
        <w:t>- историко-философское сочинение</w:t>
      </w:r>
      <w:r w:rsidRPr="00EF3899">
        <w:rPr>
          <w:rStyle w:val="apple-converted-space"/>
          <w:rFonts w:ascii="Times New Roman" w:hAnsi="Times New Roman" w:cs="Times New Roman"/>
          <w:color w:val="000000"/>
          <w:sz w:val="24"/>
          <w:szCs w:val="24"/>
          <w:shd w:val="clear" w:color="auto" w:fill="FFFFFF"/>
        </w:rPr>
        <w:t> </w:t>
      </w:r>
      <w:r w:rsidRPr="00EF3899">
        <w:rPr>
          <w:rFonts w:ascii="Times New Roman" w:hAnsi="Times New Roman" w:cs="Times New Roman"/>
          <w:color w:val="000000"/>
          <w:sz w:val="24"/>
          <w:szCs w:val="24"/>
          <w:shd w:val="clear" w:color="auto" w:fill="FFFFFF"/>
        </w:rPr>
        <w:t>, опубликованное в 1869 году. Печатался сначала в журнале «Заря».</w:t>
      </w:r>
      <w:r w:rsidRPr="00EF3899">
        <w:rPr>
          <w:rStyle w:val="apple-converted-space"/>
          <w:rFonts w:ascii="Times New Roman" w:hAnsi="Times New Roman" w:cs="Times New Roman"/>
          <w:color w:val="000000"/>
          <w:sz w:val="24"/>
          <w:szCs w:val="24"/>
          <w:shd w:val="clear" w:color="auto" w:fill="FFFFFF"/>
        </w:rPr>
        <w:t> </w:t>
      </w:r>
    </w:p>
    <w:p w14:paraId="37E7446F" w14:textId="77777777" w:rsidR="00325A42" w:rsidRDefault="00325A42" w:rsidP="00EF3899">
      <w:pPr>
        <w:pStyle w:val="a9"/>
        <w:spacing w:line="288" w:lineRule="auto"/>
        <w:rPr>
          <w:rStyle w:val="apple-converted-space"/>
          <w:rFonts w:ascii="Times New Roman" w:hAnsi="Times New Roman" w:cs="Times New Roman"/>
          <w:color w:val="000000"/>
          <w:sz w:val="24"/>
          <w:szCs w:val="24"/>
          <w:shd w:val="clear" w:color="auto" w:fill="FFFFFF"/>
        </w:rPr>
      </w:pPr>
    </w:p>
    <w:p w14:paraId="3E393A21" w14:textId="77777777" w:rsidR="00325A42" w:rsidRPr="00EF3899" w:rsidRDefault="00325A42" w:rsidP="00D36D12">
      <w:pPr>
        <w:pStyle w:val="a9"/>
        <w:spacing w:line="288" w:lineRule="auto"/>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360"/>
    </w:sdtPr>
    <w:sdtEndPr/>
    <w:sdtContent>
      <w:p w14:paraId="78E58914" w14:textId="77777777" w:rsidR="00325A42" w:rsidRDefault="00325A42">
        <w:pPr>
          <w:pStyle w:val="a5"/>
          <w:jc w:val="right"/>
        </w:pPr>
        <w:r>
          <w:fldChar w:fldCharType="begin"/>
        </w:r>
        <w:r>
          <w:instrText xml:space="preserve"> PAGE   \* MERGEFORMAT </w:instrText>
        </w:r>
        <w:r>
          <w:fldChar w:fldCharType="separate"/>
        </w:r>
        <w:r w:rsidR="00B342DC">
          <w:rPr>
            <w:noProof/>
          </w:rPr>
          <w:t>1</w:t>
        </w:r>
        <w:r>
          <w:rPr>
            <w:noProof/>
          </w:rPr>
          <w:fldChar w:fldCharType="end"/>
        </w:r>
      </w:p>
    </w:sdtContent>
  </w:sdt>
  <w:p w14:paraId="18C8C0E0" w14:textId="77777777" w:rsidR="00325A42" w:rsidRDefault="00325A42">
    <w:pPr>
      <w:pStyle w:val="a5"/>
    </w:pPr>
    <w:r>
      <w:t>Работу выполнила студентка 151 группы Закирова Лира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35CB5" w14:textId="77777777" w:rsidR="00755975" w:rsidRDefault="00755975" w:rsidP="00F17D4C">
      <w:pPr>
        <w:spacing w:after="0" w:line="240" w:lineRule="auto"/>
      </w:pPr>
      <w:r>
        <w:separator/>
      </w:r>
    </w:p>
  </w:footnote>
  <w:footnote w:type="continuationSeparator" w:id="0">
    <w:p w14:paraId="5432EB84" w14:textId="77777777" w:rsidR="00755975" w:rsidRDefault="00755975" w:rsidP="00F17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F54"/>
    <w:multiLevelType w:val="hybridMultilevel"/>
    <w:tmpl w:val="776E4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137EA"/>
    <w:multiLevelType w:val="hybridMultilevel"/>
    <w:tmpl w:val="7D5CD4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285914"/>
    <w:multiLevelType w:val="hybridMultilevel"/>
    <w:tmpl w:val="266A2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A7FF6"/>
    <w:multiLevelType w:val="hybridMultilevel"/>
    <w:tmpl w:val="BBCE4D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9E0ED7"/>
    <w:multiLevelType w:val="multilevel"/>
    <w:tmpl w:val="EC3A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225769"/>
    <w:multiLevelType w:val="multilevel"/>
    <w:tmpl w:val="402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817B36"/>
    <w:multiLevelType w:val="multilevel"/>
    <w:tmpl w:val="2CC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F80D81"/>
    <w:multiLevelType w:val="hybridMultilevel"/>
    <w:tmpl w:val="9C586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3A1CFD"/>
    <w:multiLevelType w:val="hybridMultilevel"/>
    <w:tmpl w:val="97D42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EB2B49"/>
    <w:multiLevelType w:val="multilevel"/>
    <w:tmpl w:val="A4E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B62F78"/>
    <w:multiLevelType w:val="hybridMultilevel"/>
    <w:tmpl w:val="8BD84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4313093"/>
    <w:multiLevelType w:val="multilevel"/>
    <w:tmpl w:val="45508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220DF"/>
    <w:multiLevelType w:val="hybridMultilevel"/>
    <w:tmpl w:val="A16090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8074B65"/>
    <w:multiLevelType w:val="hybridMultilevel"/>
    <w:tmpl w:val="54B8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C50455"/>
    <w:multiLevelType w:val="hybridMultilevel"/>
    <w:tmpl w:val="D91CA8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8A71DE3"/>
    <w:multiLevelType w:val="multilevel"/>
    <w:tmpl w:val="7254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81202F"/>
    <w:multiLevelType w:val="hybridMultilevel"/>
    <w:tmpl w:val="C1E61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490B61"/>
    <w:multiLevelType w:val="hybridMultilevel"/>
    <w:tmpl w:val="8B3CF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6B190D"/>
    <w:multiLevelType w:val="multilevel"/>
    <w:tmpl w:val="71CA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8"/>
  </w:num>
  <w:num w:numId="3">
    <w:abstractNumId w:val="0"/>
  </w:num>
  <w:num w:numId="4">
    <w:abstractNumId w:val="14"/>
  </w:num>
  <w:num w:numId="5">
    <w:abstractNumId w:val="12"/>
  </w:num>
  <w:num w:numId="6">
    <w:abstractNumId w:val="6"/>
  </w:num>
  <w:num w:numId="7">
    <w:abstractNumId w:val="9"/>
  </w:num>
  <w:num w:numId="8">
    <w:abstractNumId w:val="4"/>
  </w:num>
  <w:num w:numId="9">
    <w:abstractNumId w:val="16"/>
  </w:num>
  <w:num w:numId="10">
    <w:abstractNumId w:val="2"/>
  </w:num>
  <w:num w:numId="11">
    <w:abstractNumId w:val="13"/>
  </w:num>
  <w:num w:numId="12">
    <w:abstractNumId w:val="10"/>
  </w:num>
  <w:num w:numId="13">
    <w:abstractNumId w:val="3"/>
  </w:num>
  <w:num w:numId="14">
    <w:abstractNumId w:val="11"/>
  </w:num>
  <w:num w:numId="15">
    <w:abstractNumId w:val="8"/>
  </w:num>
  <w:num w:numId="16">
    <w:abstractNumId w:val="7"/>
  </w:num>
  <w:num w:numId="17">
    <w:abstractNumId w:val="17"/>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4C"/>
    <w:rsid w:val="00001369"/>
    <w:rsid w:val="00010759"/>
    <w:rsid w:val="000B0950"/>
    <w:rsid w:val="0017499C"/>
    <w:rsid w:val="00187473"/>
    <w:rsid w:val="001E005A"/>
    <w:rsid w:val="002774BA"/>
    <w:rsid w:val="002B7C6D"/>
    <w:rsid w:val="002D0E76"/>
    <w:rsid w:val="002D356A"/>
    <w:rsid w:val="002D687F"/>
    <w:rsid w:val="00325A42"/>
    <w:rsid w:val="003C55DF"/>
    <w:rsid w:val="003D27EA"/>
    <w:rsid w:val="004045D8"/>
    <w:rsid w:val="004132CF"/>
    <w:rsid w:val="00432F6E"/>
    <w:rsid w:val="00466CDB"/>
    <w:rsid w:val="004D7E06"/>
    <w:rsid w:val="00521433"/>
    <w:rsid w:val="006633BD"/>
    <w:rsid w:val="00680FFC"/>
    <w:rsid w:val="00755975"/>
    <w:rsid w:val="00777A5A"/>
    <w:rsid w:val="00783865"/>
    <w:rsid w:val="007A2202"/>
    <w:rsid w:val="007C086F"/>
    <w:rsid w:val="007C2ED9"/>
    <w:rsid w:val="00845133"/>
    <w:rsid w:val="00846C05"/>
    <w:rsid w:val="009211E9"/>
    <w:rsid w:val="00955392"/>
    <w:rsid w:val="00955620"/>
    <w:rsid w:val="00967538"/>
    <w:rsid w:val="00984CEB"/>
    <w:rsid w:val="0099431E"/>
    <w:rsid w:val="009C1253"/>
    <w:rsid w:val="009C53CD"/>
    <w:rsid w:val="009F59F3"/>
    <w:rsid w:val="00A20485"/>
    <w:rsid w:val="00B25A6D"/>
    <w:rsid w:val="00B342DC"/>
    <w:rsid w:val="00B7542E"/>
    <w:rsid w:val="00BC5B22"/>
    <w:rsid w:val="00BD42B8"/>
    <w:rsid w:val="00C10E3E"/>
    <w:rsid w:val="00C262C6"/>
    <w:rsid w:val="00CF6CD0"/>
    <w:rsid w:val="00D36D12"/>
    <w:rsid w:val="00D840F5"/>
    <w:rsid w:val="00DA7411"/>
    <w:rsid w:val="00DE7CE6"/>
    <w:rsid w:val="00E92EC8"/>
    <w:rsid w:val="00E957A7"/>
    <w:rsid w:val="00EF3899"/>
    <w:rsid w:val="00F17D4C"/>
    <w:rsid w:val="00F22E07"/>
    <w:rsid w:val="00F35B2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F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7D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17D4C"/>
  </w:style>
  <w:style w:type="paragraph" w:styleId="a5">
    <w:name w:val="footer"/>
    <w:basedOn w:val="a"/>
    <w:link w:val="a6"/>
    <w:uiPriority w:val="99"/>
    <w:unhideWhenUsed/>
    <w:rsid w:val="00F17D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D4C"/>
  </w:style>
  <w:style w:type="paragraph" w:styleId="a7">
    <w:name w:val="Balloon Text"/>
    <w:basedOn w:val="a"/>
    <w:link w:val="a8"/>
    <w:uiPriority w:val="99"/>
    <w:semiHidden/>
    <w:unhideWhenUsed/>
    <w:rsid w:val="00F17D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D4C"/>
    <w:rPr>
      <w:rFonts w:ascii="Tahoma" w:hAnsi="Tahoma" w:cs="Tahoma"/>
      <w:sz w:val="16"/>
      <w:szCs w:val="16"/>
    </w:rPr>
  </w:style>
  <w:style w:type="paragraph" w:styleId="a9">
    <w:name w:val="endnote text"/>
    <w:basedOn w:val="a"/>
    <w:link w:val="aa"/>
    <w:uiPriority w:val="99"/>
    <w:unhideWhenUsed/>
    <w:rsid w:val="00777A5A"/>
    <w:pPr>
      <w:spacing w:after="0" w:line="240" w:lineRule="auto"/>
    </w:pPr>
    <w:rPr>
      <w:sz w:val="20"/>
      <w:szCs w:val="20"/>
    </w:rPr>
  </w:style>
  <w:style w:type="character" w:customStyle="1" w:styleId="aa">
    <w:name w:val="Текст концевой сноски Знак"/>
    <w:basedOn w:val="a0"/>
    <w:link w:val="a9"/>
    <w:uiPriority w:val="99"/>
    <w:rsid w:val="00777A5A"/>
    <w:rPr>
      <w:sz w:val="20"/>
      <w:szCs w:val="20"/>
    </w:rPr>
  </w:style>
  <w:style w:type="character" w:styleId="ab">
    <w:name w:val="endnote reference"/>
    <w:basedOn w:val="a0"/>
    <w:uiPriority w:val="99"/>
    <w:semiHidden/>
    <w:unhideWhenUsed/>
    <w:rsid w:val="00777A5A"/>
    <w:rPr>
      <w:vertAlign w:val="superscript"/>
    </w:rPr>
  </w:style>
  <w:style w:type="character" w:styleId="ac">
    <w:name w:val="Hyperlink"/>
    <w:basedOn w:val="a0"/>
    <w:uiPriority w:val="99"/>
    <w:semiHidden/>
    <w:unhideWhenUsed/>
    <w:rsid w:val="00CF6CD0"/>
    <w:rPr>
      <w:color w:val="0000FF"/>
      <w:u w:val="single"/>
    </w:rPr>
  </w:style>
  <w:style w:type="paragraph" w:styleId="ad">
    <w:name w:val="Normal (Web)"/>
    <w:basedOn w:val="a"/>
    <w:uiPriority w:val="99"/>
    <w:semiHidden/>
    <w:unhideWhenUsed/>
    <w:rsid w:val="00CF6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6CD0"/>
  </w:style>
  <w:style w:type="paragraph" w:styleId="ae">
    <w:name w:val="List Paragraph"/>
    <w:basedOn w:val="a"/>
    <w:uiPriority w:val="34"/>
    <w:qFormat/>
    <w:rsid w:val="002D356A"/>
    <w:pPr>
      <w:ind w:left="720"/>
      <w:contextualSpacing/>
    </w:pPr>
  </w:style>
  <w:style w:type="paragraph" w:customStyle="1" w:styleId="a30">
    <w:name w:val="a3"/>
    <w:basedOn w:val="a"/>
    <w:rsid w:val="00413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2D687F"/>
  </w:style>
  <w:style w:type="character" w:customStyle="1" w:styleId="butback">
    <w:name w:val="butback"/>
    <w:basedOn w:val="a0"/>
    <w:rsid w:val="002D6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7D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17D4C"/>
  </w:style>
  <w:style w:type="paragraph" w:styleId="a5">
    <w:name w:val="footer"/>
    <w:basedOn w:val="a"/>
    <w:link w:val="a6"/>
    <w:uiPriority w:val="99"/>
    <w:unhideWhenUsed/>
    <w:rsid w:val="00F17D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D4C"/>
  </w:style>
  <w:style w:type="paragraph" w:styleId="a7">
    <w:name w:val="Balloon Text"/>
    <w:basedOn w:val="a"/>
    <w:link w:val="a8"/>
    <w:uiPriority w:val="99"/>
    <w:semiHidden/>
    <w:unhideWhenUsed/>
    <w:rsid w:val="00F17D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D4C"/>
    <w:rPr>
      <w:rFonts w:ascii="Tahoma" w:hAnsi="Tahoma" w:cs="Tahoma"/>
      <w:sz w:val="16"/>
      <w:szCs w:val="16"/>
    </w:rPr>
  </w:style>
  <w:style w:type="paragraph" w:styleId="a9">
    <w:name w:val="endnote text"/>
    <w:basedOn w:val="a"/>
    <w:link w:val="aa"/>
    <w:uiPriority w:val="99"/>
    <w:unhideWhenUsed/>
    <w:rsid w:val="00777A5A"/>
    <w:pPr>
      <w:spacing w:after="0" w:line="240" w:lineRule="auto"/>
    </w:pPr>
    <w:rPr>
      <w:sz w:val="20"/>
      <w:szCs w:val="20"/>
    </w:rPr>
  </w:style>
  <w:style w:type="character" w:customStyle="1" w:styleId="aa">
    <w:name w:val="Текст концевой сноски Знак"/>
    <w:basedOn w:val="a0"/>
    <w:link w:val="a9"/>
    <w:uiPriority w:val="99"/>
    <w:rsid w:val="00777A5A"/>
    <w:rPr>
      <w:sz w:val="20"/>
      <w:szCs w:val="20"/>
    </w:rPr>
  </w:style>
  <w:style w:type="character" w:styleId="ab">
    <w:name w:val="endnote reference"/>
    <w:basedOn w:val="a0"/>
    <w:uiPriority w:val="99"/>
    <w:semiHidden/>
    <w:unhideWhenUsed/>
    <w:rsid w:val="00777A5A"/>
    <w:rPr>
      <w:vertAlign w:val="superscript"/>
    </w:rPr>
  </w:style>
  <w:style w:type="character" w:styleId="ac">
    <w:name w:val="Hyperlink"/>
    <w:basedOn w:val="a0"/>
    <w:uiPriority w:val="99"/>
    <w:semiHidden/>
    <w:unhideWhenUsed/>
    <w:rsid w:val="00CF6CD0"/>
    <w:rPr>
      <w:color w:val="0000FF"/>
      <w:u w:val="single"/>
    </w:rPr>
  </w:style>
  <w:style w:type="paragraph" w:styleId="ad">
    <w:name w:val="Normal (Web)"/>
    <w:basedOn w:val="a"/>
    <w:uiPriority w:val="99"/>
    <w:semiHidden/>
    <w:unhideWhenUsed/>
    <w:rsid w:val="00CF6C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6CD0"/>
  </w:style>
  <w:style w:type="paragraph" w:styleId="ae">
    <w:name w:val="List Paragraph"/>
    <w:basedOn w:val="a"/>
    <w:uiPriority w:val="34"/>
    <w:qFormat/>
    <w:rsid w:val="002D356A"/>
    <w:pPr>
      <w:ind w:left="720"/>
      <w:contextualSpacing/>
    </w:pPr>
  </w:style>
  <w:style w:type="paragraph" w:customStyle="1" w:styleId="a30">
    <w:name w:val="a3"/>
    <w:basedOn w:val="a"/>
    <w:rsid w:val="00413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2D687F"/>
  </w:style>
  <w:style w:type="character" w:customStyle="1" w:styleId="butback">
    <w:name w:val="butback"/>
    <w:basedOn w:val="a0"/>
    <w:rsid w:val="002D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4929">
      <w:bodyDiv w:val="1"/>
      <w:marLeft w:val="0"/>
      <w:marRight w:val="0"/>
      <w:marTop w:val="0"/>
      <w:marBottom w:val="0"/>
      <w:divBdr>
        <w:top w:val="none" w:sz="0" w:space="0" w:color="auto"/>
        <w:left w:val="none" w:sz="0" w:space="0" w:color="auto"/>
        <w:bottom w:val="none" w:sz="0" w:space="0" w:color="auto"/>
        <w:right w:val="none" w:sz="0" w:space="0" w:color="auto"/>
      </w:divBdr>
    </w:div>
    <w:div w:id="44721338">
      <w:bodyDiv w:val="1"/>
      <w:marLeft w:val="0"/>
      <w:marRight w:val="0"/>
      <w:marTop w:val="0"/>
      <w:marBottom w:val="0"/>
      <w:divBdr>
        <w:top w:val="none" w:sz="0" w:space="0" w:color="auto"/>
        <w:left w:val="none" w:sz="0" w:space="0" w:color="auto"/>
        <w:bottom w:val="none" w:sz="0" w:space="0" w:color="auto"/>
        <w:right w:val="none" w:sz="0" w:space="0" w:color="auto"/>
      </w:divBdr>
    </w:div>
    <w:div w:id="109476246">
      <w:bodyDiv w:val="1"/>
      <w:marLeft w:val="0"/>
      <w:marRight w:val="0"/>
      <w:marTop w:val="0"/>
      <w:marBottom w:val="0"/>
      <w:divBdr>
        <w:top w:val="none" w:sz="0" w:space="0" w:color="auto"/>
        <w:left w:val="none" w:sz="0" w:space="0" w:color="auto"/>
        <w:bottom w:val="none" w:sz="0" w:space="0" w:color="auto"/>
        <w:right w:val="none" w:sz="0" w:space="0" w:color="auto"/>
      </w:divBdr>
    </w:div>
    <w:div w:id="250548231">
      <w:bodyDiv w:val="1"/>
      <w:marLeft w:val="0"/>
      <w:marRight w:val="0"/>
      <w:marTop w:val="0"/>
      <w:marBottom w:val="0"/>
      <w:divBdr>
        <w:top w:val="none" w:sz="0" w:space="0" w:color="auto"/>
        <w:left w:val="none" w:sz="0" w:space="0" w:color="auto"/>
        <w:bottom w:val="none" w:sz="0" w:space="0" w:color="auto"/>
        <w:right w:val="none" w:sz="0" w:space="0" w:color="auto"/>
      </w:divBdr>
      <w:divsChild>
        <w:div w:id="1284188121">
          <w:marLeft w:val="0"/>
          <w:marRight w:val="0"/>
          <w:marTop w:val="0"/>
          <w:marBottom w:val="336"/>
          <w:divBdr>
            <w:top w:val="none" w:sz="0" w:space="0" w:color="auto"/>
            <w:left w:val="none" w:sz="0" w:space="0" w:color="auto"/>
            <w:bottom w:val="none" w:sz="0" w:space="0" w:color="auto"/>
            <w:right w:val="none" w:sz="0" w:space="0" w:color="auto"/>
          </w:divBdr>
        </w:div>
        <w:div w:id="1128553492">
          <w:marLeft w:val="0"/>
          <w:marRight w:val="0"/>
          <w:marTop w:val="0"/>
          <w:marBottom w:val="0"/>
          <w:divBdr>
            <w:top w:val="none" w:sz="0" w:space="0" w:color="auto"/>
            <w:left w:val="none" w:sz="0" w:space="0" w:color="auto"/>
            <w:bottom w:val="none" w:sz="0" w:space="0" w:color="auto"/>
            <w:right w:val="none" w:sz="0" w:space="0" w:color="auto"/>
          </w:divBdr>
        </w:div>
      </w:divsChild>
    </w:div>
    <w:div w:id="293340300">
      <w:bodyDiv w:val="1"/>
      <w:marLeft w:val="0"/>
      <w:marRight w:val="0"/>
      <w:marTop w:val="0"/>
      <w:marBottom w:val="0"/>
      <w:divBdr>
        <w:top w:val="none" w:sz="0" w:space="0" w:color="auto"/>
        <w:left w:val="none" w:sz="0" w:space="0" w:color="auto"/>
        <w:bottom w:val="none" w:sz="0" w:space="0" w:color="auto"/>
        <w:right w:val="none" w:sz="0" w:space="0" w:color="auto"/>
      </w:divBdr>
    </w:div>
    <w:div w:id="300116426">
      <w:bodyDiv w:val="1"/>
      <w:marLeft w:val="0"/>
      <w:marRight w:val="0"/>
      <w:marTop w:val="0"/>
      <w:marBottom w:val="0"/>
      <w:divBdr>
        <w:top w:val="none" w:sz="0" w:space="0" w:color="auto"/>
        <w:left w:val="none" w:sz="0" w:space="0" w:color="auto"/>
        <w:bottom w:val="none" w:sz="0" w:space="0" w:color="auto"/>
        <w:right w:val="none" w:sz="0" w:space="0" w:color="auto"/>
      </w:divBdr>
    </w:div>
    <w:div w:id="564414268">
      <w:bodyDiv w:val="1"/>
      <w:marLeft w:val="0"/>
      <w:marRight w:val="0"/>
      <w:marTop w:val="0"/>
      <w:marBottom w:val="0"/>
      <w:divBdr>
        <w:top w:val="none" w:sz="0" w:space="0" w:color="auto"/>
        <w:left w:val="none" w:sz="0" w:space="0" w:color="auto"/>
        <w:bottom w:val="none" w:sz="0" w:space="0" w:color="auto"/>
        <w:right w:val="none" w:sz="0" w:space="0" w:color="auto"/>
      </w:divBdr>
    </w:div>
    <w:div w:id="782462739">
      <w:bodyDiv w:val="1"/>
      <w:marLeft w:val="0"/>
      <w:marRight w:val="0"/>
      <w:marTop w:val="0"/>
      <w:marBottom w:val="0"/>
      <w:divBdr>
        <w:top w:val="none" w:sz="0" w:space="0" w:color="auto"/>
        <w:left w:val="none" w:sz="0" w:space="0" w:color="auto"/>
        <w:bottom w:val="none" w:sz="0" w:space="0" w:color="auto"/>
        <w:right w:val="none" w:sz="0" w:space="0" w:color="auto"/>
      </w:divBdr>
    </w:div>
    <w:div w:id="913927773">
      <w:bodyDiv w:val="1"/>
      <w:marLeft w:val="0"/>
      <w:marRight w:val="0"/>
      <w:marTop w:val="0"/>
      <w:marBottom w:val="0"/>
      <w:divBdr>
        <w:top w:val="none" w:sz="0" w:space="0" w:color="auto"/>
        <w:left w:val="none" w:sz="0" w:space="0" w:color="auto"/>
        <w:bottom w:val="none" w:sz="0" w:space="0" w:color="auto"/>
        <w:right w:val="none" w:sz="0" w:space="0" w:color="auto"/>
      </w:divBdr>
    </w:div>
    <w:div w:id="1061175791">
      <w:bodyDiv w:val="1"/>
      <w:marLeft w:val="0"/>
      <w:marRight w:val="0"/>
      <w:marTop w:val="0"/>
      <w:marBottom w:val="0"/>
      <w:divBdr>
        <w:top w:val="none" w:sz="0" w:space="0" w:color="auto"/>
        <w:left w:val="none" w:sz="0" w:space="0" w:color="auto"/>
        <w:bottom w:val="none" w:sz="0" w:space="0" w:color="auto"/>
        <w:right w:val="none" w:sz="0" w:space="0" w:color="auto"/>
      </w:divBdr>
    </w:div>
    <w:div w:id="1075130885">
      <w:bodyDiv w:val="1"/>
      <w:marLeft w:val="0"/>
      <w:marRight w:val="0"/>
      <w:marTop w:val="0"/>
      <w:marBottom w:val="0"/>
      <w:divBdr>
        <w:top w:val="none" w:sz="0" w:space="0" w:color="auto"/>
        <w:left w:val="none" w:sz="0" w:space="0" w:color="auto"/>
        <w:bottom w:val="none" w:sz="0" w:space="0" w:color="auto"/>
        <w:right w:val="none" w:sz="0" w:space="0" w:color="auto"/>
      </w:divBdr>
    </w:div>
    <w:div w:id="1693799032">
      <w:bodyDiv w:val="1"/>
      <w:marLeft w:val="0"/>
      <w:marRight w:val="0"/>
      <w:marTop w:val="0"/>
      <w:marBottom w:val="0"/>
      <w:divBdr>
        <w:top w:val="none" w:sz="0" w:space="0" w:color="auto"/>
        <w:left w:val="none" w:sz="0" w:space="0" w:color="auto"/>
        <w:bottom w:val="none" w:sz="0" w:space="0" w:color="auto"/>
        <w:right w:val="none" w:sz="0" w:space="0" w:color="auto"/>
      </w:divBdr>
    </w:div>
    <w:div w:id="172624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4CAC0-3241-413F-8863-5E0D7B0A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2028</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2015-09-07T09:00:00Z</dcterms:created>
  <dcterms:modified xsi:type="dcterms:W3CDTF">2015-09-07T09:00:00Z</dcterms:modified>
</cp:coreProperties>
</file>