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12" w:rsidRPr="00D00C12" w:rsidRDefault="00D00C12" w:rsidP="00D00C12">
      <w:pPr>
        <w:shd w:val="clear" w:color="auto" w:fill="FFFFFF"/>
        <w:spacing w:after="0" w:line="240" w:lineRule="auto"/>
        <w:ind w:left="912"/>
        <w:rPr>
          <w:rFonts w:ascii="Times New Roman" w:eastAsia="Calibri" w:hAnsi="Times New Roman" w:cs="Times New Roman"/>
          <w:sz w:val="28"/>
          <w:szCs w:val="26"/>
        </w:rPr>
      </w:pPr>
      <w:bookmarkStart w:id="0" w:name="_GoBack"/>
      <w:bookmarkEnd w:id="0"/>
      <w:r w:rsidRPr="00D00C12">
        <w:rPr>
          <w:rFonts w:ascii="Times New Roman" w:eastAsia="Calibri" w:hAnsi="Times New Roman" w:cs="Times New Roman"/>
          <w:b/>
          <w:bCs/>
          <w:color w:val="000000"/>
          <w:spacing w:val="-2"/>
          <w:sz w:val="28"/>
          <w:szCs w:val="26"/>
        </w:rPr>
        <w:t>ФЕДЕРАЛЬНАЯ СЛУЖБА ИСПОЛНЕНИЯ НАКАЗАНИЙ</w:t>
      </w:r>
    </w:p>
    <w:p w:rsidR="00D00C12" w:rsidRPr="00D00C12" w:rsidRDefault="00D00C12" w:rsidP="00D00C12">
      <w:pPr>
        <w:suppressAutoHyphens/>
        <w:spacing w:after="0" w:line="240" w:lineRule="auto"/>
        <w:ind w:left="-360" w:hanging="180"/>
        <w:jc w:val="center"/>
        <w:rPr>
          <w:rFonts w:ascii="Times New Roman" w:eastAsia="HiddenHorzOCR" w:hAnsi="Times New Roman" w:cs="Times New Roman"/>
          <w:sz w:val="28"/>
          <w:szCs w:val="26"/>
        </w:rPr>
      </w:pPr>
      <w:r w:rsidRPr="00D00C12">
        <w:rPr>
          <w:rFonts w:ascii="Times New Roman" w:eastAsia="HiddenHorzOCR" w:hAnsi="Times New Roman" w:cs="Times New Roman"/>
          <w:sz w:val="28"/>
          <w:szCs w:val="26"/>
        </w:rPr>
        <w:t>Федеральное казённое образовательное учреждение высшего образования</w:t>
      </w:r>
    </w:p>
    <w:p w:rsidR="00D00C12" w:rsidRPr="00D00C12" w:rsidRDefault="00D00C12" w:rsidP="00D00C12">
      <w:pPr>
        <w:suppressAutoHyphens/>
        <w:spacing w:after="0" w:line="240" w:lineRule="auto"/>
        <w:ind w:left="-540"/>
        <w:jc w:val="center"/>
        <w:rPr>
          <w:rFonts w:ascii="Times New Roman" w:eastAsia="Calibri" w:hAnsi="Times New Roman" w:cs="Times New Roman"/>
          <w:b/>
          <w:caps/>
          <w:sz w:val="28"/>
          <w:szCs w:val="26"/>
        </w:rPr>
      </w:pPr>
      <w:r w:rsidRPr="00D00C12">
        <w:rPr>
          <w:rFonts w:ascii="Times New Roman" w:eastAsia="HiddenHorzOCR" w:hAnsi="Times New Roman" w:cs="Times New Roman"/>
          <w:sz w:val="28"/>
          <w:szCs w:val="26"/>
        </w:rPr>
        <w:t>«Самарский юридический институт Федеральной службы исполнения наказаний»</w:t>
      </w:r>
    </w:p>
    <w:p w:rsidR="00D00C12" w:rsidRPr="00D00C12" w:rsidRDefault="00D00C12" w:rsidP="00D00C12">
      <w:pPr>
        <w:keepNext/>
        <w:spacing w:after="0" w:line="254" w:lineRule="auto"/>
        <w:jc w:val="center"/>
        <w:outlineLvl w:val="4"/>
        <w:rPr>
          <w:rFonts w:ascii="Times New Roman" w:eastAsia="Calibri" w:hAnsi="Times New Roman" w:cs="Times New Roman"/>
          <w:sz w:val="32"/>
          <w:szCs w:val="28"/>
        </w:rPr>
      </w:pPr>
    </w:p>
    <w:p w:rsidR="00D00C12" w:rsidRPr="00D00C12" w:rsidRDefault="00D00C12" w:rsidP="00D00C12">
      <w:pPr>
        <w:keepNext/>
        <w:spacing w:after="0" w:line="254" w:lineRule="auto"/>
        <w:jc w:val="center"/>
        <w:outlineLvl w:val="4"/>
        <w:rPr>
          <w:rFonts w:ascii="Times New Roman" w:eastAsia="Calibri" w:hAnsi="Times New Roman" w:cs="Times New Roman"/>
          <w:b/>
          <w:sz w:val="28"/>
          <w:szCs w:val="28"/>
        </w:rPr>
      </w:pPr>
      <w:r w:rsidRPr="00D00C12">
        <w:rPr>
          <w:rFonts w:ascii="Times New Roman" w:eastAsia="Calibri" w:hAnsi="Times New Roman" w:cs="Times New Roman"/>
          <w:b/>
          <w:sz w:val="28"/>
          <w:szCs w:val="28"/>
        </w:rPr>
        <w:t>Юридический факультет</w:t>
      </w:r>
    </w:p>
    <w:p w:rsidR="00D00C12" w:rsidRPr="00D00C12" w:rsidRDefault="00D00C12" w:rsidP="00D00C12">
      <w:pPr>
        <w:keepNext/>
        <w:spacing w:after="0" w:line="254" w:lineRule="auto"/>
        <w:jc w:val="center"/>
        <w:outlineLvl w:val="4"/>
        <w:rPr>
          <w:rFonts w:ascii="Times New Roman" w:eastAsia="Calibri" w:hAnsi="Times New Roman" w:cs="Times New Roman"/>
          <w:b/>
          <w:sz w:val="28"/>
          <w:szCs w:val="28"/>
        </w:rPr>
      </w:pPr>
    </w:p>
    <w:p w:rsidR="00D00C12" w:rsidRPr="00D00C12" w:rsidRDefault="00D00C12" w:rsidP="00D00C12">
      <w:pPr>
        <w:spacing w:after="0" w:line="276" w:lineRule="auto"/>
        <w:jc w:val="center"/>
        <w:outlineLvl w:val="0"/>
        <w:rPr>
          <w:rFonts w:ascii="Times New Roman" w:eastAsia="Calibri" w:hAnsi="Times New Roman" w:cs="Times New Roman"/>
          <w:b/>
          <w:sz w:val="28"/>
          <w:szCs w:val="28"/>
        </w:rPr>
      </w:pPr>
      <w:r w:rsidRPr="00D00C12">
        <w:rPr>
          <w:rFonts w:ascii="Times New Roman" w:eastAsia="Calibri" w:hAnsi="Times New Roman" w:cs="Times New Roman"/>
          <w:b/>
          <w:sz w:val="28"/>
          <w:szCs w:val="28"/>
        </w:rPr>
        <w:t xml:space="preserve">Кафедра </w:t>
      </w:r>
      <w:r>
        <w:rPr>
          <w:rFonts w:ascii="Times New Roman" w:eastAsia="Calibri" w:hAnsi="Times New Roman" w:cs="Times New Roman"/>
          <w:b/>
          <w:sz w:val="28"/>
          <w:szCs w:val="28"/>
        </w:rPr>
        <w:t>гражданско-правовых дисциплин</w:t>
      </w:r>
    </w:p>
    <w:p w:rsidR="00D00C12" w:rsidRPr="00D00C12" w:rsidRDefault="00D00C12" w:rsidP="00D00C12">
      <w:pPr>
        <w:keepNext/>
        <w:tabs>
          <w:tab w:val="center" w:pos="4677"/>
          <w:tab w:val="left" w:pos="8250"/>
        </w:tabs>
        <w:spacing w:after="0" w:line="254" w:lineRule="auto"/>
        <w:jc w:val="center"/>
        <w:outlineLvl w:val="4"/>
        <w:rPr>
          <w:rFonts w:ascii="Times New Roman" w:eastAsia="Calibri" w:hAnsi="Times New Roman" w:cs="Times New Roman"/>
          <w:b/>
          <w:sz w:val="28"/>
          <w:szCs w:val="28"/>
        </w:rPr>
      </w:pPr>
    </w:p>
    <w:p w:rsidR="00D00C12" w:rsidRPr="00D00C12" w:rsidRDefault="00D00C12" w:rsidP="00D00C12">
      <w:pPr>
        <w:keepNext/>
        <w:tabs>
          <w:tab w:val="center" w:pos="4677"/>
          <w:tab w:val="left" w:pos="8250"/>
        </w:tabs>
        <w:spacing w:after="0" w:line="254" w:lineRule="auto"/>
        <w:jc w:val="center"/>
        <w:outlineLvl w:val="4"/>
        <w:rPr>
          <w:rFonts w:ascii="Times New Roman" w:eastAsia="Calibri" w:hAnsi="Times New Roman" w:cs="Times New Roman"/>
          <w:b/>
          <w:caps/>
          <w:sz w:val="28"/>
          <w:szCs w:val="28"/>
        </w:rPr>
      </w:pPr>
      <w:r w:rsidRPr="00D00C12">
        <w:rPr>
          <w:rFonts w:ascii="Times New Roman" w:eastAsia="Calibri" w:hAnsi="Times New Roman" w:cs="Times New Roman"/>
          <w:b/>
          <w:caps/>
          <w:sz w:val="28"/>
          <w:szCs w:val="28"/>
        </w:rPr>
        <w:t>курсовая работа</w:t>
      </w:r>
    </w:p>
    <w:p w:rsidR="00D00C12" w:rsidRPr="00D00C12" w:rsidRDefault="00D00C12" w:rsidP="00D00C12">
      <w:pPr>
        <w:spacing w:after="0" w:line="254" w:lineRule="auto"/>
        <w:ind w:firstLine="567"/>
        <w:jc w:val="center"/>
        <w:rPr>
          <w:rFonts w:ascii="Times New Roman" w:eastAsia="Calibri" w:hAnsi="Times New Roman" w:cs="Times New Roman"/>
          <w:sz w:val="28"/>
          <w:szCs w:val="28"/>
        </w:rPr>
      </w:pPr>
    </w:p>
    <w:p w:rsidR="00D00C12" w:rsidRPr="00D00C12" w:rsidRDefault="00D00C12" w:rsidP="00D00C12">
      <w:pPr>
        <w:spacing w:after="0" w:line="276" w:lineRule="auto"/>
        <w:ind w:firstLine="567"/>
        <w:jc w:val="center"/>
        <w:rPr>
          <w:rFonts w:ascii="Times New Roman" w:eastAsia="Calibri" w:hAnsi="Times New Roman" w:cs="Times New Roman"/>
          <w:sz w:val="28"/>
          <w:szCs w:val="26"/>
        </w:rPr>
      </w:pPr>
      <w:r w:rsidRPr="00D00C12">
        <w:rPr>
          <w:rFonts w:ascii="Times New Roman" w:eastAsia="Calibri" w:hAnsi="Times New Roman" w:cs="Times New Roman"/>
          <w:sz w:val="28"/>
          <w:szCs w:val="26"/>
        </w:rPr>
        <w:t xml:space="preserve">по дисциплине: </w:t>
      </w:r>
      <w:r>
        <w:rPr>
          <w:rFonts w:ascii="Times New Roman" w:eastAsia="Calibri" w:hAnsi="Times New Roman" w:cs="Times New Roman"/>
          <w:sz w:val="28"/>
          <w:szCs w:val="26"/>
        </w:rPr>
        <w:t>гражданское</w:t>
      </w:r>
      <w:r w:rsidRPr="00D00C12">
        <w:rPr>
          <w:rFonts w:ascii="Times New Roman" w:eastAsia="Calibri" w:hAnsi="Times New Roman" w:cs="Times New Roman"/>
          <w:sz w:val="28"/>
          <w:szCs w:val="26"/>
        </w:rPr>
        <w:t xml:space="preserve"> право</w:t>
      </w:r>
    </w:p>
    <w:p w:rsidR="00D00C12" w:rsidRPr="00D00C12" w:rsidRDefault="00D00C12" w:rsidP="00D00C12">
      <w:pPr>
        <w:spacing w:after="0" w:line="276" w:lineRule="auto"/>
        <w:ind w:firstLine="567"/>
        <w:jc w:val="center"/>
        <w:rPr>
          <w:rFonts w:ascii="Times New Roman" w:eastAsia="Calibri" w:hAnsi="Times New Roman" w:cs="Times New Roman"/>
          <w:sz w:val="28"/>
          <w:szCs w:val="28"/>
        </w:rPr>
      </w:pPr>
    </w:p>
    <w:p w:rsidR="00D00C12" w:rsidRPr="00D00C12" w:rsidRDefault="00D00C12" w:rsidP="00D00C12">
      <w:pPr>
        <w:autoSpaceDE w:val="0"/>
        <w:autoSpaceDN w:val="0"/>
        <w:adjustRightInd w:val="0"/>
        <w:spacing w:after="0" w:line="254" w:lineRule="auto"/>
        <w:jc w:val="center"/>
        <w:rPr>
          <w:rFonts w:ascii="Times New Roman" w:eastAsia="Calibri" w:hAnsi="Times New Roman" w:cs="Times New Roman"/>
          <w:sz w:val="28"/>
          <w:szCs w:val="28"/>
        </w:rPr>
      </w:pPr>
      <w:r w:rsidRPr="00D00C12">
        <w:rPr>
          <w:rFonts w:ascii="Times New Roman" w:eastAsia="Calibri" w:hAnsi="Times New Roman" w:cs="Times New Roman"/>
          <w:sz w:val="28"/>
          <w:szCs w:val="28"/>
        </w:rPr>
        <w:t xml:space="preserve">на тему: </w:t>
      </w:r>
    </w:p>
    <w:p w:rsidR="00D00C12" w:rsidRPr="00D00C12" w:rsidRDefault="00D00C12" w:rsidP="00D00C12">
      <w:pPr>
        <w:autoSpaceDE w:val="0"/>
        <w:autoSpaceDN w:val="0"/>
        <w:adjustRightInd w:val="0"/>
        <w:spacing w:after="0" w:line="254" w:lineRule="auto"/>
        <w:ind w:firstLine="567"/>
        <w:jc w:val="center"/>
        <w:rPr>
          <w:rFonts w:ascii="Times New Roman" w:eastAsia="Calibri" w:hAnsi="Times New Roman" w:cs="Times New Roman"/>
          <w:sz w:val="28"/>
          <w:szCs w:val="28"/>
        </w:rPr>
      </w:pPr>
    </w:p>
    <w:p w:rsidR="00D00C12" w:rsidRPr="00D00C12" w:rsidRDefault="00D00C12" w:rsidP="00D00C12">
      <w:pPr>
        <w:spacing w:after="0" w:line="360" w:lineRule="auto"/>
        <w:ind w:firstLine="709"/>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Договор перевозки груза</w:t>
      </w:r>
    </w:p>
    <w:p w:rsidR="00D00C12" w:rsidRPr="00D00C12" w:rsidRDefault="00D00C12" w:rsidP="00D00C12">
      <w:pPr>
        <w:spacing w:after="0" w:line="360" w:lineRule="auto"/>
        <w:ind w:firstLine="709"/>
        <w:contextualSpacing/>
        <w:jc w:val="center"/>
        <w:rPr>
          <w:rFonts w:ascii="Times New Roman" w:eastAsia="Calibri" w:hAnsi="Times New Roman" w:cs="Times New Roman"/>
          <w:b/>
          <w:sz w:val="28"/>
          <w:szCs w:val="28"/>
          <w:lang w:eastAsia="en-US"/>
        </w:rPr>
      </w:pPr>
    </w:p>
    <w:tbl>
      <w:tblPr>
        <w:tblW w:w="9528" w:type="dxa"/>
        <w:tblInd w:w="699" w:type="dxa"/>
        <w:tblLook w:val="01E0" w:firstRow="1" w:lastRow="1" w:firstColumn="1" w:lastColumn="1" w:noHBand="0" w:noVBand="0"/>
      </w:tblPr>
      <w:tblGrid>
        <w:gridCol w:w="2930"/>
        <w:gridCol w:w="6598"/>
      </w:tblGrid>
      <w:tr w:rsidR="00D00C12" w:rsidRPr="00D00C12" w:rsidTr="00D00C12">
        <w:trPr>
          <w:trHeight w:val="3344"/>
        </w:trPr>
        <w:tc>
          <w:tcPr>
            <w:tcW w:w="2930" w:type="dxa"/>
          </w:tcPr>
          <w:p w:rsidR="00D00C12" w:rsidRPr="00D00C12" w:rsidRDefault="00D00C12" w:rsidP="00D00C12">
            <w:pPr>
              <w:spacing w:after="0" w:line="276" w:lineRule="auto"/>
              <w:rPr>
                <w:rFonts w:ascii="Times New Roman" w:eastAsia="Calibri" w:hAnsi="Times New Roman" w:cs="Times New Roman"/>
                <w:sz w:val="26"/>
                <w:szCs w:val="26"/>
              </w:rPr>
            </w:pPr>
          </w:p>
          <w:p w:rsidR="00D00C12" w:rsidRPr="00D00C12" w:rsidRDefault="00D00C12" w:rsidP="00D00C12">
            <w:pPr>
              <w:spacing w:after="0" w:line="276" w:lineRule="auto"/>
              <w:rPr>
                <w:rFonts w:ascii="Calibri" w:eastAsia="Calibri" w:hAnsi="Calibri" w:cs="Times New Roman"/>
                <w:sz w:val="26"/>
                <w:szCs w:val="26"/>
              </w:rPr>
            </w:pPr>
          </w:p>
          <w:p w:rsidR="00D00C12" w:rsidRPr="00D00C12" w:rsidRDefault="00D00C12" w:rsidP="00D00C12">
            <w:pPr>
              <w:spacing w:after="0" w:line="276" w:lineRule="auto"/>
              <w:rPr>
                <w:rFonts w:ascii="Calibri" w:eastAsia="Calibri" w:hAnsi="Calibri" w:cs="Times New Roman"/>
                <w:sz w:val="26"/>
                <w:szCs w:val="26"/>
              </w:rPr>
            </w:pPr>
          </w:p>
        </w:tc>
        <w:tc>
          <w:tcPr>
            <w:tcW w:w="6598" w:type="dxa"/>
          </w:tcPr>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Выполнил:</w:t>
            </w:r>
          </w:p>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 xml:space="preserve">курсант 4 взвода 3 курса очной формы </w:t>
            </w:r>
          </w:p>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обучения по направлению подготовки</w:t>
            </w:r>
          </w:p>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40.03.01 «Юриспруденция»</w:t>
            </w:r>
          </w:p>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 xml:space="preserve">Дергачева Анастасия Павловна </w:t>
            </w:r>
          </w:p>
          <w:p w:rsidR="00D00C12" w:rsidRPr="00D00C12" w:rsidRDefault="00D00C12" w:rsidP="00D00C12">
            <w:pPr>
              <w:widowControl w:val="0"/>
              <w:spacing w:after="0" w:line="276" w:lineRule="auto"/>
              <w:rPr>
                <w:rFonts w:ascii="Times New Roman" w:eastAsia="Calibri" w:hAnsi="Times New Roman" w:cs="Times New Roman"/>
                <w:sz w:val="26"/>
                <w:szCs w:val="26"/>
              </w:rPr>
            </w:pPr>
          </w:p>
          <w:p w:rsidR="00D00C12" w:rsidRPr="00D00C12" w:rsidRDefault="00D00C12" w:rsidP="00D00C12">
            <w:pPr>
              <w:widowControl w:val="0"/>
              <w:spacing w:after="0" w:line="276" w:lineRule="auto"/>
              <w:rPr>
                <w:rFonts w:ascii="Times New Roman" w:eastAsia="Calibri" w:hAnsi="Times New Roman" w:cs="Times New Roman"/>
                <w:sz w:val="26"/>
                <w:szCs w:val="26"/>
              </w:rPr>
            </w:pPr>
            <w:r w:rsidRPr="00D00C12">
              <w:rPr>
                <w:rFonts w:ascii="Times New Roman" w:eastAsia="Calibri" w:hAnsi="Times New Roman" w:cs="Times New Roman"/>
                <w:sz w:val="26"/>
                <w:szCs w:val="26"/>
              </w:rPr>
              <w:t>Руководитель:</w:t>
            </w:r>
          </w:p>
          <w:p w:rsidR="00D00C12" w:rsidRDefault="00D00C12" w:rsidP="00D00C12">
            <w:pPr>
              <w:widowControl w:val="0"/>
              <w:spacing w:after="0" w:line="276" w:lineRule="auto"/>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доцент</w:t>
            </w:r>
            <w:r w:rsidRPr="00D00C12">
              <w:rPr>
                <w:rFonts w:ascii="Times New Roman" w:eastAsia="Calibri" w:hAnsi="Times New Roman" w:cs="Times New Roman"/>
                <w:bCs/>
                <w:iCs/>
                <w:sz w:val="26"/>
                <w:szCs w:val="26"/>
              </w:rPr>
              <w:t>,</w:t>
            </w:r>
            <w:r>
              <w:rPr>
                <w:rFonts w:ascii="Times New Roman" w:eastAsia="Calibri" w:hAnsi="Times New Roman" w:cs="Times New Roman"/>
                <w:bCs/>
                <w:iCs/>
                <w:sz w:val="26"/>
                <w:szCs w:val="26"/>
              </w:rPr>
              <w:t xml:space="preserve"> кандидат юридических наук </w:t>
            </w:r>
            <w:r w:rsidRPr="00D00C12">
              <w:rPr>
                <w:rFonts w:ascii="Times New Roman" w:eastAsia="Calibri" w:hAnsi="Times New Roman" w:cs="Times New Roman"/>
                <w:bCs/>
                <w:iCs/>
                <w:sz w:val="26"/>
                <w:szCs w:val="26"/>
              </w:rPr>
              <w:t xml:space="preserve"> </w:t>
            </w:r>
          </w:p>
          <w:p w:rsidR="00D00C12" w:rsidRPr="00D00C12" w:rsidRDefault="00D00C12" w:rsidP="00D00C12">
            <w:pPr>
              <w:widowControl w:val="0"/>
              <w:spacing w:after="0" w:line="276" w:lineRule="auto"/>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полковник</w:t>
            </w:r>
            <w:r w:rsidRPr="00D00C12">
              <w:rPr>
                <w:rFonts w:ascii="Times New Roman" w:eastAsia="Calibri" w:hAnsi="Times New Roman" w:cs="Times New Roman"/>
                <w:bCs/>
                <w:iCs/>
                <w:sz w:val="26"/>
                <w:szCs w:val="26"/>
              </w:rPr>
              <w:t xml:space="preserve"> внутренней службы </w:t>
            </w:r>
          </w:p>
          <w:p w:rsidR="00D00C12" w:rsidRPr="00D00C12" w:rsidRDefault="00D00C12" w:rsidP="00D00C12">
            <w:pPr>
              <w:widowControl w:val="0"/>
              <w:spacing w:after="0" w:line="276" w:lineRule="auto"/>
              <w:jc w:val="both"/>
              <w:rPr>
                <w:rFonts w:ascii="Times New Roman" w:eastAsia="Calibri" w:hAnsi="Times New Roman" w:cs="Times New Roman"/>
                <w:bCs/>
                <w:iCs/>
                <w:color w:val="FF0000"/>
                <w:sz w:val="26"/>
                <w:szCs w:val="26"/>
              </w:rPr>
            </w:pPr>
            <w:r>
              <w:rPr>
                <w:rFonts w:ascii="Times New Roman" w:eastAsia="Calibri" w:hAnsi="Times New Roman" w:cs="Times New Roman"/>
                <w:bCs/>
                <w:iCs/>
                <w:sz w:val="26"/>
                <w:szCs w:val="26"/>
              </w:rPr>
              <w:t>Китаева Алина Владимировна</w:t>
            </w:r>
            <w:r w:rsidRPr="00D00C12">
              <w:rPr>
                <w:rFonts w:ascii="Calibri" w:eastAsia="Calibri" w:hAnsi="Calibri" w:cs="Times New Roman"/>
                <w:bCs/>
                <w:iCs/>
                <w:color w:val="FF0000"/>
                <w:sz w:val="26"/>
                <w:szCs w:val="26"/>
              </w:rPr>
              <w:t xml:space="preserve"> </w:t>
            </w:r>
          </w:p>
        </w:tc>
      </w:tr>
    </w:tbl>
    <w:p w:rsidR="00D00C12" w:rsidRPr="00D00C12" w:rsidRDefault="00D00C12" w:rsidP="00D00C12">
      <w:pPr>
        <w:widowControl w:val="0"/>
        <w:spacing w:after="0" w:line="276" w:lineRule="auto"/>
        <w:ind w:firstLine="709"/>
        <w:jc w:val="both"/>
        <w:rPr>
          <w:rFonts w:ascii="Times New Roman" w:eastAsia="Calibri" w:hAnsi="Times New Roman" w:cs="Times New Roman"/>
          <w:b/>
          <w:sz w:val="26"/>
          <w:szCs w:val="26"/>
        </w:rPr>
      </w:pPr>
    </w:p>
    <w:p w:rsidR="00D00C12" w:rsidRPr="00D00C12" w:rsidRDefault="00D00C12" w:rsidP="00D00C12">
      <w:pPr>
        <w:widowControl w:val="0"/>
        <w:spacing w:after="0" w:line="276" w:lineRule="auto"/>
        <w:ind w:firstLine="709"/>
        <w:jc w:val="both"/>
        <w:rPr>
          <w:rFonts w:ascii="Times New Roman" w:eastAsia="Calibri" w:hAnsi="Times New Roman" w:cs="Times New Roman"/>
          <w:b/>
          <w:sz w:val="26"/>
          <w:szCs w:val="26"/>
        </w:rPr>
      </w:pPr>
    </w:p>
    <w:p w:rsidR="00D00C12" w:rsidRPr="00D00C12" w:rsidRDefault="00D00C12" w:rsidP="00D00C12">
      <w:pPr>
        <w:spacing w:after="0" w:line="276" w:lineRule="auto"/>
        <w:ind w:firstLine="709"/>
        <w:jc w:val="both"/>
        <w:outlineLvl w:val="1"/>
        <w:rPr>
          <w:rFonts w:ascii="Times New Roman" w:eastAsia="Calibri" w:hAnsi="Times New Roman" w:cs="Times New Roman"/>
          <w:bCs/>
          <w:iCs/>
          <w:sz w:val="28"/>
          <w:szCs w:val="28"/>
        </w:rPr>
      </w:pPr>
      <w:r w:rsidRPr="00D00C12">
        <w:rPr>
          <w:rFonts w:ascii="Times New Roman" w:eastAsia="Calibri" w:hAnsi="Times New Roman" w:cs="Times New Roman"/>
          <w:bCs/>
          <w:iCs/>
          <w:sz w:val="26"/>
          <w:szCs w:val="26"/>
        </w:rPr>
        <w:t>К защите</w:t>
      </w:r>
      <w:r w:rsidRPr="00D00C12">
        <w:rPr>
          <w:rFonts w:ascii="Times New Roman" w:eastAsia="Calibri" w:hAnsi="Times New Roman" w:cs="Times New Roman"/>
          <w:bCs/>
          <w:iCs/>
          <w:sz w:val="28"/>
          <w:szCs w:val="28"/>
        </w:rPr>
        <w:t>__________________________________</w:t>
      </w:r>
    </w:p>
    <w:p w:rsidR="00D00C12" w:rsidRPr="00D00C12" w:rsidRDefault="00D00C12" w:rsidP="00D00C12">
      <w:pPr>
        <w:spacing w:after="0" w:line="276" w:lineRule="auto"/>
        <w:ind w:firstLine="709"/>
        <w:jc w:val="both"/>
        <w:outlineLvl w:val="1"/>
        <w:rPr>
          <w:rFonts w:ascii="Times New Roman" w:eastAsia="Calibri" w:hAnsi="Times New Roman" w:cs="Times New Roman"/>
          <w:bCs/>
          <w:iCs/>
          <w:sz w:val="28"/>
          <w:szCs w:val="28"/>
        </w:rPr>
      </w:pPr>
      <w:r w:rsidRPr="00D00C12">
        <w:rPr>
          <w:rFonts w:ascii="Times New Roman" w:eastAsia="Calibri" w:hAnsi="Times New Roman" w:cs="Times New Roman"/>
          <w:bCs/>
          <w:iCs/>
          <w:sz w:val="28"/>
          <w:szCs w:val="28"/>
          <w:vertAlign w:val="superscript"/>
        </w:rPr>
        <w:t>(допущена, не допущена, дата, подпись руководителя)</w:t>
      </w:r>
    </w:p>
    <w:p w:rsidR="00D00C12" w:rsidRPr="00D00C12" w:rsidRDefault="00D00C12" w:rsidP="00D00C12">
      <w:pPr>
        <w:spacing w:after="120" w:line="276" w:lineRule="auto"/>
        <w:ind w:firstLine="709"/>
        <w:jc w:val="both"/>
        <w:rPr>
          <w:rFonts w:ascii="Times New Roman" w:eastAsia="Calibri" w:hAnsi="Times New Roman" w:cs="Times New Roman"/>
          <w:sz w:val="26"/>
          <w:szCs w:val="26"/>
        </w:rPr>
      </w:pPr>
      <w:r w:rsidRPr="00D00C12">
        <w:rPr>
          <w:rFonts w:ascii="Times New Roman" w:eastAsia="Calibri" w:hAnsi="Times New Roman" w:cs="Times New Roman"/>
          <w:sz w:val="26"/>
          <w:szCs w:val="26"/>
        </w:rPr>
        <w:t>Дата защиты:______________________________</w:t>
      </w:r>
    </w:p>
    <w:p w:rsidR="00D00C12" w:rsidRPr="00D00C12" w:rsidRDefault="00D00C12" w:rsidP="00D00C12">
      <w:pPr>
        <w:spacing w:after="120" w:line="276" w:lineRule="auto"/>
        <w:ind w:firstLine="709"/>
        <w:jc w:val="both"/>
        <w:rPr>
          <w:rFonts w:ascii="Times New Roman" w:eastAsia="Calibri" w:hAnsi="Times New Roman" w:cs="Times New Roman"/>
          <w:sz w:val="28"/>
          <w:szCs w:val="28"/>
        </w:rPr>
      </w:pPr>
      <w:r w:rsidRPr="00D00C12">
        <w:rPr>
          <w:rFonts w:ascii="Times New Roman" w:eastAsia="Calibri" w:hAnsi="Times New Roman" w:cs="Times New Roman"/>
          <w:sz w:val="26"/>
          <w:szCs w:val="26"/>
        </w:rPr>
        <w:t>Оценка___________________________________</w:t>
      </w:r>
    </w:p>
    <w:p w:rsidR="00D00C12" w:rsidRPr="00D00C12" w:rsidRDefault="00D00C12" w:rsidP="00D00C12">
      <w:pPr>
        <w:widowControl w:val="0"/>
        <w:spacing w:after="0" w:line="276" w:lineRule="auto"/>
        <w:jc w:val="both"/>
        <w:rPr>
          <w:rFonts w:ascii="Times New Roman" w:eastAsia="Calibri" w:hAnsi="Times New Roman" w:cs="Times New Roman"/>
          <w:b/>
          <w:sz w:val="26"/>
          <w:szCs w:val="26"/>
        </w:rPr>
      </w:pPr>
    </w:p>
    <w:p w:rsidR="00D00C12" w:rsidRPr="00D00C12" w:rsidRDefault="00D00C12" w:rsidP="00D00C12">
      <w:pPr>
        <w:widowControl w:val="0"/>
        <w:spacing w:after="0" w:line="276" w:lineRule="auto"/>
        <w:ind w:firstLine="709"/>
        <w:jc w:val="both"/>
        <w:rPr>
          <w:rFonts w:ascii="Times New Roman" w:eastAsia="Calibri" w:hAnsi="Times New Roman" w:cs="Times New Roman"/>
          <w:b/>
          <w:sz w:val="26"/>
          <w:szCs w:val="26"/>
        </w:rPr>
      </w:pPr>
    </w:p>
    <w:p w:rsidR="00D00C12" w:rsidRPr="00D00C12" w:rsidRDefault="00D00C12" w:rsidP="00D00C12">
      <w:pPr>
        <w:widowControl w:val="0"/>
        <w:autoSpaceDE w:val="0"/>
        <w:autoSpaceDN w:val="0"/>
        <w:adjustRightInd w:val="0"/>
        <w:spacing w:after="0" w:line="276" w:lineRule="auto"/>
        <w:jc w:val="center"/>
        <w:rPr>
          <w:rFonts w:ascii="Times New Roman" w:eastAsia="Calibri" w:hAnsi="Times New Roman" w:cs="Times New Roman"/>
          <w:sz w:val="26"/>
          <w:szCs w:val="26"/>
        </w:rPr>
      </w:pPr>
      <w:r w:rsidRPr="00D00C12">
        <w:rPr>
          <w:rFonts w:ascii="Times New Roman" w:eastAsia="Calibri" w:hAnsi="Times New Roman" w:cs="Times New Roman"/>
          <w:sz w:val="26"/>
          <w:szCs w:val="26"/>
        </w:rPr>
        <w:t>Самара 2018</w:t>
      </w:r>
    </w:p>
    <w:p w:rsidR="00D00C12" w:rsidRDefault="00D00C12" w:rsidP="00D00C12">
      <w:pPr>
        <w:spacing w:after="200" w:line="276" w:lineRule="auto"/>
        <w:rPr>
          <w:rFonts w:ascii="Times New Roman" w:eastAsia="Calibri" w:hAnsi="Times New Roman" w:cs="Times New Roman"/>
          <w:b/>
          <w:sz w:val="28"/>
          <w:szCs w:val="28"/>
          <w:lang w:eastAsia="en-US"/>
        </w:rPr>
      </w:pPr>
    </w:p>
    <w:p w:rsidR="00D00C12" w:rsidRDefault="00D00C12" w:rsidP="00D00C12">
      <w:pPr>
        <w:spacing w:after="200" w:line="276" w:lineRule="auto"/>
        <w:rPr>
          <w:rFonts w:ascii="Times New Roman" w:eastAsia="Calibri" w:hAnsi="Times New Roman" w:cs="Times New Roman"/>
          <w:b/>
          <w:sz w:val="28"/>
          <w:szCs w:val="28"/>
          <w:lang w:eastAsia="en-US"/>
        </w:rPr>
      </w:pPr>
    </w:p>
    <w:p w:rsidR="00D00C12" w:rsidRDefault="00D00C12" w:rsidP="00D00C12">
      <w:pPr>
        <w:spacing w:after="200" w:line="276" w:lineRule="auto"/>
        <w:rPr>
          <w:rFonts w:ascii="Times New Roman" w:eastAsia="Calibri" w:hAnsi="Times New Roman" w:cs="Times New Roman"/>
          <w:b/>
          <w:sz w:val="28"/>
          <w:szCs w:val="28"/>
          <w:lang w:eastAsia="en-US"/>
        </w:rPr>
      </w:pPr>
    </w:p>
    <w:p w:rsidR="00D00C12" w:rsidRDefault="00D00C12" w:rsidP="00D00C12">
      <w:pPr>
        <w:spacing w:after="200" w:line="276" w:lineRule="auto"/>
        <w:rPr>
          <w:rFonts w:ascii="Times New Roman" w:eastAsia="Calibri" w:hAnsi="Times New Roman" w:cs="Times New Roman"/>
          <w:b/>
          <w:sz w:val="28"/>
          <w:szCs w:val="28"/>
          <w:lang w:eastAsia="en-US"/>
        </w:rPr>
      </w:pPr>
    </w:p>
    <w:p w:rsidR="00E545F3" w:rsidRDefault="000E5078" w:rsidP="00D00C12">
      <w:pPr>
        <w:spacing w:after="200" w:line="276"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Введение</w:t>
      </w:r>
    </w:p>
    <w:p w:rsidR="00E545F3" w:rsidRDefault="00E545F3">
      <w:pPr>
        <w:tabs>
          <w:tab w:val="left" w:pos="1365"/>
        </w:tabs>
        <w:spacing w:after="0" w:line="360" w:lineRule="auto"/>
        <w:ind w:firstLine="709"/>
        <w:jc w:val="center"/>
        <w:rPr>
          <w:rFonts w:ascii="Times New Roman" w:eastAsia="Times New Roman" w:hAnsi="Times New Roman" w:cs="Times New Roman"/>
          <w:b/>
          <w:color w:val="000000"/>
          <w:sz w:val="28"/>
        </w:rPr>
      </w:pP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Актуальность темы исследования.</w:t>
      </w:r>
      <w:r>
        <w:rPr>
          <w:rFonts w:ascii="Times New Roman" w:eastAsia="Times New Roman" w:hAnsi="Times New Roman" w:cs="Times New Roman"/>
          <w:color w:val="FF0000"/>
          <w:sz w:val="28"/>
        </w:rPr>
        <w:t xml:space="preserve"> </w:t>
      </w:r>
      <w:r w:rsidR="00751073">
        <w:rPr>
          <w:rFonts w:ascii="Times New Roman" w:eastAsia="Times New Roman" w:hAnsi="Times New Roman" w:cs="Times New Roman"/>
          <w:sz w:val="28"/>
        </w:rPr>
        <w:t>В Российской Федерации широко развита транспортная сеть,</w:t>
      </w:r>
      <w:r>
        <w:rPr>
          <w:rFonts w:ascii="Times New Roman" w:eastAsia="Times New Roman" w:hAnsi="Times New Roman" w:cs="Times New Roman"/>
          <w:color w:val="000000"/>
          <w:sz w:val="28"/>
        </w:rPr>
        <w:t xml:space="preserve"> правовое регулирование договорных обязательств, применяемых в </w:t>
      </w:r>
      <w:r w:rsidR="00751073">
        <w:rPr>
          <w:rFonts w:ascii="Times New Roman" w:eastAsia="Times New Roman" w:hAnsi="Times New Roman" w:cs="Times New Roman"/>
          <w:color w:val="000000"/>
          <w:sz w:val="28"/>
        </w:rPr>
        <w:t xml:space="preserve">данной </w:t>
      </w:r>
      <w:r>
        <w:rPr>
          <w:rFonts w:ascii="Times New Roman" w:eastAsia="Times New Roman" w:hAnsi="Times New Roman" w:cs="Times New Roman"/>
          <w:color w:val="000000"/>
          <w:sz w:val="28"/>
        </w:rPr>
        <w:t>области</w:t>
      </w:r>
      <w:r w:rsidR="00751073">
        <w:rPr>
          <w:rFonts w:ascii="Times New Roman" w:eastAsia="Times New Roman" w:hAnsi="Times New Roman" w:cs="Times New Roman"/>
          <w:color w:val="000000"/>
          <w:sz w:val="28"/>
        </w:rPr>
        <w:t>, которое имеет особое</w:t>
      </w:r>
      <w:r>
        <w:rPr>
          <w:rFonts w:ascii="Times New Roman" w:eastAsia="Times New Roman" w:hAnsi="Times New Roman" w:cs="Times New Roman"/>
          <w:color w:val="000000"/>
          <w:sz w:val="28"/>
        </w:rPr>
        <w:t xml:space="preserve"> значение в современных рыночных условиях.</w:t>
      </w:r>
    </w:p>
    <w:p w:rsidR="00E545F3" w:rsidRDefault="000E5078">
      <w:pPr>
        <w:spacing w:after="0"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Транспорт образует самостоятельную сферу экономической </w:t>
      </w:r>
      <w:r w:rsidR="006E6C7D">
        <w:rPr>
          <w:rFonts w:ascii="Times New Roman" w:eastAsia="Times New Roman" w:hAnsi="Times New Roman" w:cs="Times New Roman"/>
          <w:color w:val="000000"/>
          <w:sz w:val="28"/>
        </w:rPr>
        <w:t>деятельности и</w:t>
      </w:r>
      <w:r w:rsidR="00751073">
        <w:rPr>
          <w:rFonts w:ascii="Times New Roman" w:eastAsia="Times New Roman" w:hAnsi="Times New Roman" w:cs="Times New Roman"/>
          <w:color w:val="000000"/>
          <w:sz w:val="28"/>
        </w:rPr>
        <w:t xml:space="preserve"> играет большую роль </w:t>
      </w:r>
      <w:r>
        <w:rPr>
          <w:rFonts w:ascii="Times New Roman" w:eastAsia="Times New Roman" w:hAnsi="Times New Roman" w:cs="Times New Roman"/>
          <w:color w:val="000000"/>
          <w:sz w:val="28"/>
        </w:rPr>
        <w:t>в оказании специфических услуг, направленных на перемещение товара или человека в пространстве. Ценность в том экономическом эффекте, который создается в результате перемещения груза, пассажира и багажа в согласованное место. Поэтому отношения по перевозке возникают при наличии потребности в территориальном перемещении объектов или людей с помощью транспортных средств. Обычно в них принимают участие два субъекта: транспортная организация (владелец транспортного средства) и лицо, заинтересованное в транспортировке. Будучи урегулированы нормами права, эти отношения принимают форму обязательственно-правовых.</w:t>
      </w:r>
    </w:p>
    <w:p w:rsidR="00E545F3" w:rsidRDefault="000E5078">
      <w:pPr>
        <w:spacing w:after="0"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Договор перевозки грузов занимает в системе транспортных договоров господствующее положение, являясь как бы основным договором, так как именно этот договор выполняет ключевые задачи, связанные с перемещением материальных ценностей, содействует выполнению обязательств по доставке груза потребителю.</w:t>
      </w:r>
    </w:p>
    <w:p w:rsidR="00E545F3" w:rsidRDefault="000E5078">
      <w:pPr>
        <w:spacing w:after="0"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Совместно с тем, правовое регулирование в гражданском кодексе отношений перевозки грузов в большой мере отличается от регламентации других видов договорных обязательств. Необходимо сказать, что положениям, регулирующим настолько сложные обязательства, как перевозка, посвящено лишь 16 статей. Дело в том, что ключевой слой взаимоотношений грузоотправителей, перевозчиков и грузополучателей традиционно регулируется транспортными уставами и кодексами. Известно что особенность деятельности транспортных организаций в зависимости от вида </w:t>
      </w:r>
      <w:r>
        <w:rPr>
          <w:rFonts w:ascii="Times New Roman" w:eastAsia="Times New Roman" w:hAnsi="Times New Roman" w:cs="Times New Roman"/>
          <w:color w:val="000000"/>
          <w:sz w:val="28"/>
        </w:rPr>
        <w:lastRenderedPageBreak/>
        <w:t xml:space="preserve">транспорта значительно влияет на условия перевозки. Именно поэтому особенности правовой регламентации транспортных договоров на различных видах транспорта зафиксированы в специальном транспортном законодательстве. В наше время сохраняют силу и те кодифицированные акты транспортного законодательства, которые были приняты ранее последней кодификации гражданского права. </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Объектом исследования </w:t>
      </w:r>
      <w:r>
        <w:rPr>
          <w:rFonts w:ascii="Times New Roman" w:eastAsia="Times New Roman" w:hAnsi="Times New Roman" w:cs="Times New Roman"/>
          <w:color w:val="000000"/>
          <w:sz w:val="28"/>
        </w:rPr>
        <w:t>являются общественные отношения, возникающие в связи с заключением, изменением, прекращением договора перевозки груза.</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Предметом исследования </w:t>
      </w:r>
      <w:r>
        <w:rPr>
          <w:rFonts w:ascii="Times New Roman" w:eastAsia="Times New Roman" w:hAnsi="Times New Roman" w:cs="Times New Roman"/>
          <w:color w:val="000000"/>
          <w:sz w:val="28"/>
        </w:rPr>
        <w:t>являются законы, подзаконные акты и иные правовые акты, регулирующие гражданско-правовые отношения в сфере перевозки груза.</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качестве</w:t>
      </w:r>
      <w:r>
        <w:rPr>
          <w:rFonts w:ascii="Times New Roman" w:eastAsia="Times New Roman" w:hAnsi="Times New Roman" w:cs="Times New Roman"/>
          <w:b/>
          <w:color w:val="000000"/>
          <w:sz w:val="28"/>
        </w:rPr>
        <w:t xml:space="preserve"> цели исследования</w:t>
      </w:r>
      <w:r>
        <w:rPr>
          <w:rFonts w:ascii="Times New Roman" w:eastAsia="Times New Roman" w:hAnsi="Times New Roman" w:cs="Times New Roman"/>
          <w:color w:val="000000"/>
          <w:sz w:val="28"/>
        </w:rPr>
        <w:t xml:space="preserve"> будет подробный анализ и изучение договора перевозки  груза, его понятие, элементы, условия и виды.</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Поставленная цель определяет следующие </w:t>
      </w:r>
      <w:r>
        <w:rPr>
          <w:rFonts w:ascii="Times New Roman" w:eastAsia="Times New Roman" w:hAnsi="Times New Roman" w:cs="Times New Roman"/>
          <w:b/>
          <w:color w:val="000000"/>
          <w:sz w:val="28"/>
        </w:rPr>
        <w:t>задачи</w:t>
      </w:r>
      <w:r>
        <w:rPr>
          <w:rFonts w:ascii="Times New Roman" w:eastAsia="Times New Roman" w:hAnsi="Times New Roman" w:cs="Times New Roman"/>
          <w:color w:val="000000"/>
          <w:sz w:val="28"/>
        </w:rPr>
        <w:t xml:space="preserve"> исследования: </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рассмотреть понятие и элементы договора перевозки груза;</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раскрыть содержание договора перевозки груза;</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изучить виды договора перевозки груза;</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проанализировать особенности правового положения грузополучателя:</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Методологической основой</w:t>
      </w:r>
      <w:r>
        <w:rPr>
          <w:rFonts w:ascii="Times New Roman" w:eastAsia="Times New Roman" w:hAnsi="Times New Roman" w:cs="Times New Roman"/>
          <w:color w:val="000000"/>
          <w:sz w:val="28"/>
        </w:rPr>
        <w:t xml:space="preserve"> являются как общенаучные, так и специальные методы познания, среди которых можно выделить методы формально-юридический, формально-логический и другие.</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Структура работы.</w:t>
      </w:r>
      <w:r>
        <w:rPr>
          <w:rFonts w:ascii="Times New Roman" w:eastAsia="Times New Roman" w:hAnsi="Times New Roman" w:cs="Times New Roman"/>
          <w:color w:val="000000"/>
          <w:sz w:val="28"/>
        </w:rPr>
        <w:t xml:space="preserve"> Работа состоит из введения, двух глав, объединяющих четыре параграфа, заключения и библиографического списка.</w:t>
      </w:r>
    </w:p>
    <w:p w:rsidR="00E545F3" w:rsidRDefault="00E545F3">
      <w:pPr>
        <w:spacing w:after="200" w:line="276" w:lineRule="auto"/>
        <w:rPr>
          <w:rFonts w:ascii="Times New Roman" w:eastAsia="Times New Roman" w:hAnsi="Times New Roman" w:cs="Times New Roman"/>
          <w:color w:val="000000"/>
          <w:sz w:val="28"/>
        </w:rPr>
      </w:pPr>
    </w:p>
    <w:p w:rsidR="00E545F3" w:rsidRDefault="000E5078">
      <w:pPr>
        <w:keepLines/>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Глава 1. ОБЩАЯ ХАРАКТЕРИСТИКА ДОГОВОРА ПЕРЕВОЗКИ ГРУЗА</w:t>
      </w:r>
    </w:p>
    <w:p w:rsidR="00E545F3" w:rsidRDefault="00E545F3">
      <w:pPr>
        <w:spacing w:after="0" w:line="360" w:lineRule="auto"/>
        <w:ind w:firstLine="709"/>
        <w:jc w:val="center"/>
        <w:rPr>
          <w:rFonts w:ascii="Times New Roman" w:eastAsia="Times New Roman" w:hAnsi="Times New Roman" w:cs="Times New Roman"/>
          <w:b/>
          <w:color w:val="000000"/>
          <w:sz w:val="28"/>
        </w:rPr>
      </w:pPr>
    </w:p>
    <w:p w:rsidR="00E545F3" w:rsidRDefault="000E5078">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Понятие и элементы договора перевозки груза</w:t>
      </w:r>
    </w:p>
    <w:p w:rsidR="00E545F3" w:rsidRDefault="00E545F3">
      <w:pPr>
        <w:spacing w:before="240" w:after="0" w:line="480" w:lineRule="auto"/>
        <w:ind w:firstLine="709"/>
        <w:jc w:val="both"/>
        <w:rPr>
          <w:rFonts w:ascii="Times New Roman" w:eastAsia="Times New Roman" w:hAnsi="Times New Roman" w:cs="Times New Roman"/>
          <w:b/>
          <w:color w:val="000000"/>
          <w:sz w:val="16"/>
        </w:rPr>
      </w:pP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По договору перевозки транспортная организация (перевозчик) обязуется доставить вверенный ей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Договор перевозки груза - это один из основных хозяйственных договоров. Именно благодаря нему осуществляется связь между промышленностью и сельским хозяйством, промышленностью и торговлей.</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Сторонами в договоре перевозки грузов являются транспортные организации, то есть перевозчик и грузоотправитель. Договор перевозки груза государственных либо общественных орга</w:t>
      </w:r>
      <w:r w:rsidR="006F2361">
        <w:rPr>
          <w:rFonts w:ascii="Times New Roman" w:eastAsia="Times New Roman" w:hAnsi="Times New Roman" w:cs="Times New Roman"/>
          <w:color w:val="000000"/>
          <w:sz w:val="28"/>
        </w:rPr>
        <w:t xml:space="preserve">низаций заключается в выполнении </w:t>
      </w:r>
      <w:r>
        <w:rPr>
          <w:rFonts w:ascii="Times New Roman" w:eastAsia="Times New Roman" w:hAnsi="Times New Roman" w:cs="Times New Roman"/>
          <w:color w:val="000000"/>
          <w:sz w:val="28"/>
        </w:rPr>
        <w:t xml:space="preserve"> плана, который является обязательным для обеих сторон. Таким образом, договор перевозки грузов плановый. Перевозчик и грузоотправитель имеют права и несут обязанности, значит, договор перевозки двусторонний. Договор перевозки грузов - реальный, так как он считается заключенным с момента сдачи груза транспортной организации и отметки на перевозочном документе, сделанной перевозчиком.</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Договор заключается между перевозчиком и грузоотправителем. Однако, в договоре перевозки грузов принимает участие третье лицо</w:t>
      </w:r>
      <w:r w:rsidR="006F2361">
        <w:rPr>
          <w:rFonts w:ascii="Times New Roman" w:eastAsia="Times New Roman" w:hAnsi="Times New Roman" w:cs="Times New Roman"/>
          <w:color w:val="000000"/>
          <w:sz w:val="28"/>
        </w:rPr>
        <w:t xml:space="preserve"> (получатель)</w:t>
      </w:r>
      <w:r>
        <w:rPr>
          <w:rFonts w:ascii="Times New Roman" w:eastAsia="Times New Roman" w:hAnsi="Times New Roman" w:cs="Times New Roman"/>
          <w:color w:val="000000"/>
          <w:sz w:val="28"/>
        </w:rPr>
        <w:t xml:space="preserve">, которое </w:t>
      </w:r>
      <w:r w:rsidR="006F2361">
        <w:rPr>
          <w:rFonts w:ascii="Times New Roman" w:eastAsia="Times New Roman" w:hAnsi="Times New Roman" w:cs="Times New Roman"/>
          <w:color w:val="000000"/>
          <w:sz w:val="28"/>
        </w:rPr>
        <w:t xml:space="preserve">так же наделяется </w:t>
      </w:r>
      <w:r>
        <w:rPr>
          <w:rFonts w:ascii="Times New Roman" w:eastAsia="Times New Roman" w:hAnsi="Times New Roman" w:cs="Times New Roman"/>
          <w:color w:val="000000"/>
          <w:sz w:val="28"/>
        </w:rPr>
        <w:t>права</w:t>
      </w:r>
      <w:r w:rsidR="006F2361">
        <w:rPr>
          <w:rFonts w:ascii="Times New Roman" w:eastAsia="Times New Roman" w:hAnsi="Times New Roman" w:cs="Times New Roman"/>
          <w:color w:val="000000"/>
          <w:sz w:val="28"/>
        </w:rPr>
        <w:t>ми и обязанностями.</w:t>
      </w:r>
      <w:r w:rsidR="004534AE">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Например, такие как: принять груз, требовать составления актов, своевременно вывезти груз, хотя к заключению договора перевозки третье лицо - грузополучатель - отношения не имеет. Его обязанности следуют из его взаимоотношений с грузоотправителем (как правило, поставщиком).</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договором перевозки перевозчик обязан доставить переданный ему груз в пункт назначения в целости и сохранности и выдать его управомоченному на его получение лицу.</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Если груз перевозчиком был утрачен, испорчен либо поврежден, то он обязан возместить грузоотправителю или грузополучателю возникшие в результате этого убытки. За утрату или недостачу груза перевозчик выплачивает получателю стоимость утраченного или недостающего груза.</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Перевозчик обязан доставить груз в установленный срок. Срок доставки определяется в зависимости от вида транспорта и от расстояния между пунктом отправления и пунктом назначения. На железной дороге сроки доставки исчисляются также в зависимости от вида скорости (большая скорость, грузовая скорость).</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 задержку доста</w:t>
      </w:r>
      <w:r w:rsidR="00D06718">
        <w:rPr>
          <w:rFonts w:ascii="Times New Roman" w:eastAsia="Times New Roman" w:hAnsi="Times New Roman" w:cs="Times New Roman"/>
          <w:color w:val="000000"/>
          <w:sz w:val="28"/>
        </w:rPr>
        <w:t xml:space="preserve">вки груза перевозчик обязан выплатить </w:t>
      </w:r>
      <w:r>
        <w:rPr>
          <w:rFonts w:ascii="Times New Roman" w:eastAsia="Times New Roman" w:hAnsi="Times New Roman" w:cs="Times New Roman"/>
          <w:color w:val="000000"/>
          <w:sz w:val="28"/>
        </w:rPr>
        <w:t>штраф. На железной дороге он определяется в зависимости от просрочки и размера провозной платы. Размер штрафа не может превышать 75 % размера провозной платы.</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прие</w:t>
      </w:r>
      <w:r w:rsidR="00D06718">
        <w:rPr>
          <w:rFonts w:ascii="Times New Roman" w:eastAsia="Times New Roman" w:hAnsi="Times New Roman" w:cs="Times New Roman"/>
          <w:color w:val="000000"/>
          <w:sz w:val="28"/>
        </w:rPr>
        <w:t>мке груза грузополучатель обязуется</w:t>
      </w:r>
      <w:r>
        <w:rPr>
          <w:rFonts w:ascii="Times New Roman" w:eastAsia="Times New Roman" w:hAnsi="Times New Roman" w:cs="Times New Roman"/>
          <w:color w:val="000000"/>
          <w:sz w:val="28"/>
        </w:rPr>
        <w:t xml:space="preserve"> </w:t>
      </w:r>
      <w:r w:rsidR="00D06718">
        <w:rPr>
          <w:rFonts w:ascii="Times New Roman" w:eastAsia="Times New Roman" w:hAnsi="Times New Roman" w:cs="Times New Roman"/>
          <w:color w:val="000000"/>
          <w:sz w:val="28"/>
        </w:rPr>
        <w:t>проверить сохранность поступившего</w:t>
      </w:r>
      <w:r>
        <w:rPr>
          <w:rFonts w:ascii="Times New Roman" w:eastAsia="Times New Roman" w:hAnsi="Times New Roman" w:cs="Times New Roman"/>
          <w:color w:val="000000"/>
          <w:sz w:val="28"/>
        </w:rPr>
        <w:t xml:space="preserve"> груза, а именно: целостность пломб, исправность вагонов, соответствие груза данным, указанным в накладной. Если грузополучатель обнаружит какое-то отклонение от уставных правил, он должен потребовать составления коммерческого акта. Требование о составлении коммерческого акта должно быть заявлено и в том случае, когда скоропортящийся груз пришел с просрочкой.</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Транспортировке грузов всегда предшествует согласование основных условий перевозки (сроков и количества транспортных средств, необходимых для перевозки, а также объемов и характера перевозимых грузов). Основная задача такого согласования состоит в наиболее рациональном и экономичном использовании перевозочных средств, отвечающем запросам рынка. В период, когда в регулировании экономики преобладали административные начала, подавляющая часть перевозок планировалась в централизованном порядке. Именно поэтому во все транспортные уставы и кодексы включались разделы о планировании перевозок. </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 общему правилу перевозка грузов, пассажиров и багажа осуществляется на основании договора перевозки. Заключение договора перевозки груза требует наличия организационных предпосылок. </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системе заявок (заказов) грузоотправители представляют перевозчику сведения о своих потребностях в осуществлении перевозок. На железнодорожном и речном транспорте особо выделяются декадные заявки. Подача заявки обеспечивает завязку процесса транспортировки груза, но не считается офертой в договоре перевозки.</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своей природе он не является договором перевозки, носит консенсуальный, взаимный характер и направлен на обеспечение планомерных отправок грузов. Договоры об организации перевозок получили разнос наименование в транспортных уставах и кодексах (годовой договор — на автомобильном транспорте, навигационный — на внутреннем водном и др.). Существенными условиями договора считаются объемы и сроки предоставления транспортных средств и предъявления грузов к перевозке, порядок расчетов сторон и пр.</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заключения договора применяется система единого документа, предусмотренная законодательством. Заполнение и выдача такого документа имеет важное доказательственное значение. В зависимости от вида документа, служащего оформлению перевозки, выделяются: а) система накладной, применяемой практически на всех видах транспорта; б) система коносамента и в) система чартера, применяемые обычно на морском транспорте. В ряде случаев системы могут комбинироваться.</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Субъектами обязательства являются, прежде всего, перевозчик и грузоотправитель. Отправителями грузов могут быть любые субъекты гражданского права. Напротив, перевозчиком может быть лишь коммерческая организация или индивидуальный предприниматель, наделенные правом осуществлять грузовые перевозки по закону или на основании лицензии. Не являются перевозчиками те лица, которые хотя и имеют лицензию на транспортную деятельность, но осуществляют перемещение грузов для собственных нужд.</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Предмет договора перевозки — услуги по доставке вверенных перевозчику материальных ценностей (грузов) в пункт назначения. Эти услуги включают в себя не только собственно транспортировку грузов, но и иные действия, в частности, хранение, выдачу груза получателю, нередко погрузку и выгрузку. Каждое из этих действий, взятое в отдельности, напоминает предмет других гражданско-правовых договоров. Так, оказание услуг по транспортировке груза, а также выполнение погрузочно-разгрузочных работ сближает договор перевозки с договорами подряда и возмездного оказания услуг. Поскольку перевозочные средства в период погрузки фактически используются в интересах клиентуры, наблюдается сходство перевозки с договором аренды. Обязанность перевозчика обеспечить хранение груза свидетельствует о наличии элементов, характерных для хранения. Выдача транспортной организацией груза получателю по указанию отправителя напоминает действие поверенного (агента) по договору поручения (агентирования). Однако и погрузка, и выгрузка груза, и его хранение и выдача лишь сопутствуют цели договора перевозки. Юридическая же природа любого договора определяется его основной целью, а не сопутствующими ему моментами. Такая цель в договоре перевозки — транспортировка и доставка грузов в пункты назначения. Выполнение всех названных действий — лишь условие надлежащего исполнения этой обязанности транспортной организацией. Именно она и обусловливает выделение договора перевозки в системе обязательств в качестве самостоятельного.</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Срок в обязательстве перевозки — это промежуток времени, в течение которого груз должен быть доставлен в пункт назначения. В соответствии со ст. 792 ГК перевозчик обязан доставить груз в пункт назначения в сроки, определенные транспортным законодательством, а при отсутствии таких сроков — в разумный срок. В ряде случаев в автомобильных и морских перевозках сроки доставки определяются соглашением сторон, а при его отсутствии — обычно принятыми сроками (ст. 152 КТМ). При прямых смешанных перевозках сроки доставки определяются по совокупности сроков, исчисляемых на основании правил, действующих на соответствующих видах транспорта. Срок доставки соблюден, если в пункте назначения груз выгружен средствами перевозчика или вагоны (суда) поданы под разгрузку средствами получателя до истечения, установленного (согласованного) срока доставки. При этом учитываются и особые обстоятельства, вызвавшие задержку в доставке грузов. Не считается, например, просрочкой в доставке задержка грузов, следовавших в прямом смешанном железнодорожно-водном сообщении и оставшихся в портах или на пристанях после закрытия навигации.</w:t>
      </w:r>
    </w:p>
    <w:p w:rsidR="00E545F3" w:rsidRDefault="000E5078">
      <w:pPr>
        <w:tabs>
          <w:tab w:val="left" w:pos="1260"/>
        </w:tabs>
        <w:spacing w:after="0" w:line="720" w:lineRule="auto"/>
        <w:rPr>
          <w:rFonts w:ascii="Calibri" w:eastAsia="Calibri" w:hAnsi="Calibri" w:cs="Calibri"/>
          <w:sz w:val="24"/>
        </w:rPr>
      </w:pPr>
      <w:r>
        <w:rPr>
          <w:rFonts w:ascii="Calibri" w:eastAsia="Calibri" w:hAnsi="Calibri" w:cs="Calibri"/>
        </w:rPr>
        <w:tab/>
      </w:r>
    </w:p>
    <w:p w:rsidR="00E545F3" w:rsidRDefault="00E545F3">
      <w:pPr>
        <w:tabs>
          <w:tab w:val="left" w:pos="1260"/>
        </w:tabs>
        <w:spacing w:after="0" w:line="720" w:lineRule="auto"/>
        <w:rPr>
          <w:rFonts w:ascii="Calibri" w:eastAsia="Calibri" w:hAnsi="Calibri" w:cs="Calibri"/>
          <w:sz w:val="2"/>
        </w:rPr>
      </w:pPr>
    </w:p>
    <w:p w:rsidR="00E545F3" w:rsidRDefault="000E5078">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Содержание договора перевозки груза</w:t>
      </w:r>
    </w:p>
    <w:p w:rsidR="00E545F3" w:rsidRDefault="00E545F3">
      <w:pPr>
        <w:spacing w:after="0" w:line="480" w:lineRule="auto"/>
        <w:ind w:firstLine="709"/>
        <w:jc w:val="both"/>
        <w:rPr>
          <w:rFonts w:ascii="Times New Roman" w:eastAsia="Times New Roman" w:hAnsi="Times New Roman" w:cs="Times New Roman"/>
          <w:b/>
          <w:color w:val="000000"/>
        </w:rPr>
      </w:pP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договоре перевозки груза его участники наделены разнообразными по содержанию правами и обязанностями, которые отражают особенности транспортных операций и реализуются на различных стадиях возникновения и исполнения договора перевозки при заключении договора, в ходе транспортировки груза и, наконец, при выдаче груза в пункте его назначения.</w:t>
      </w:r>
    </w:p>
    <w:p w:rsidR="00E545F3" w:rsidRDefault="000E5078">
      <w:pPr>
        <w:spacing w:after="0" w:line="360" w:lineRule="auto"/>
        <w:ind w:right="375"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Обязанности перевозчика:</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1.Обязан доставить груз в пункт назначения – на ж/д станцию, на речной/морской порт, в место нахождения получателя груза, в аэропорт. Допускается изменение пункта назначения или грузополучателя. На ж/д транспорте это называется переадресовка груза. Переадресовка груза производится по заявлению грузоотправителя или грузополучателя. За это взимается соответствующий сбор. При этом, заявитель обязан произвести расчеты за перевозку груза по первоначальным перевозочным документам и внести платежи по новым перевозочным документам. </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Обязан доставить груз с соблюдением определенного срока</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xml:space="preserve"> Такой срок определяется транспортными уставами и кодексами, а при отсутствии в них – в разумный срок. На ж/д транспорте стороны в договоре могут предусмотреть иные сроки, чем установлены в правилах перевозки грузов. Сроки исчисляются исходя из норм суточного пробега вагонов. При этом этот срок увеличивается на двое суток - операции на отправление и прибытие груза, 1 сутки на переадресовку (если она есть), 2 суток, если перевозка осуществляется на расстоянии свыше 1000км. При морских перевозках срок устанавливается по соглашения сторон, а если не установлен, то в разумный срок.</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ж/д грузы считаются доставленными в срок, если на станции назначения они выгружены перевозчиком или вагоны с грузами поданы для разгрузки грузополучателем до истечения установленного срока доставки. Сроки также считаются соблюденными, если грузы прибыли на станцию вовремя, но не были поданы для разгрузки по причинам, зависящим от грузополучателя (например, не внесены платежи). Данный факт удостоверяется актом общей формы.</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Обеспечить сохранность перевозимого груза с момента его принятия до выдачи получателю. На ж/д перевозках погрузка грузов в вагоны на местах необщего пользования, их укладка, размещение и закрепление внутри вагона возлагается на грузоотправителя, следовательно, ответственность за недостачу, повреждение и порчу груза из-за неправильной погрузки несет грузоотправитель. При морских перевозках размещение груза на судне производится по усмотрению капитана, следовательно, ответственность за правильное размещение и крепление груза несет он.</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Если принятый к перевозке груз обладает какими-то свойствами, то в накладной должны содержаться указания на это, и перевозчик должен заботиться о грузе в соответствии с такими указаниями.</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Обеспечению сохранности перевозимых грузов служит пломбирование (вагона, контейнера, судового помещения и др.). Но прибытие груза в пункт назначения за ненарушенной пломбой грузоотправителя в случае его не</w:t>
      </w:r>
      <w:r w:rsidR="0038637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сохранности может свидетельствовать лишь о вине грузоотправителя в недостаче, но не освобождает перевозчика от ответственности в случае повреждения или порчи груза.</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Перевозка палубных грузов при морской перевозке – перевозчик может перевозить груз на палубе только по соглашению с отправителем, в силу прямого указания закона или если это следует из обычаев делового оборота.</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обеспечения сохранности некоторых грузов заключается договор об их сопровождении военизированной охраной или представителями грузоотправители или грузополучателя. На ж/д транспорте устанавливаются специальные перечни таких грузов. Также это может быть предусмотрено договором.</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Должен уведомить грузополучателя о прибывших в его адрес грузах. На ж/д транспорте уведомляется не позднее, чем до 12 часов дня, следующем за днем прибытия груза в пункт назначения. Отсутствие своевременного уведомления освобождает получателя от платы за пользование вагонами, контейнерами. Порядок уведомления письменный. Допускается телефонограммами.</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Выдать груз получателю или иному управомоченному лицу. Представитель должен иметь доверенность на совершение соответствующих действий. Вместе с грузополучателем перевозчик осуществляет раскредитование документов (действия по оформлению выдачи грузов). Окончательным подтверждением выдачи груза признается подпись грузополучателя в дорожной ведомости (часть накладной).</w:t>
      </w:r>
    </w:p>
    <w:p w:rsidR="00E545F3" w:rsidRDefault="000E5078">
      <w:pPr>
        <w:spacing w:after="0" w:line="360" w:lineRule="auto"/>
        <w:ind w:right="375"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Обязанности отправителя:</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Внести провозную плату до отправления груза. Плата за перевозку в транспорте общего пользования устанавливается по тарифам, предусмотренным транспортными уставами и кодексами. Исполнение грузоотправителем обязанности по оплате носит предварительный характер (без предварительного получения провозной платы перевозчик не будет исполнять свои обязательства по перевозке груза). Окончательный расчет осуществляется в пункте назначения грузополучателем.</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морских перевозках взимается фрахт – плата по соглашению сторон, а не по тарифу. При отсутствии соглашения размер фрахта исчисляется исходя из ставок в месте погрузки и во время погрузки.</w:t>
      </w:r>
    </w:p>
    <w:p w:rsidR="00E545F3" w:rsidRDefault="000E5078">
      <w:pPr>
        <w:spacing w:after="0" w:line="360" w:lineRule="auto"/>
        <w:ind w:right="375"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Обязанности грузополучателя:</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Принять от перевозчика доставленный груз, в том числе и незаказанный. Получатель не обязан получать груз до момента выражения перевозчику намерения воспользоваться своим правом. С этого момента для лица, обозначенного в транспортной накладной в качестве получателя груза, принятие груза становится обязательным. Если лицо, не смотря на направленное ему уведомление о прибытии груза, не обращается к перевозчику с требованием о выдаче груза, то он не признается участником данной перевозки и у него никаких обязанностей не возникает. Для данного груза устанавливается режим, как для невостребованных грузов.</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Должен внести плату</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за перевозку и иные причитающиеся платежи (произвести окончательный расчет). Если грузополучатель не внес соответствующие платежи или не совершил иные необходимые действия, перевозчик вправе удержать груз, о чем уведомляет грузополучатели и грузоотправителя, и грузоотправитель должен распорядиться грузом в течение 4 суток. Если он этого не сделает, то перевозчик может реализовать груз в пределах задолженности (кроме грузов, изъятых из оборота). Суммы от реализации распределяются следующим образом: сначала из этой суммы выплачиваются все платежи, а затем оставшаяся сумма возвращается грузополучателю.</w:t>
      </w: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ГК, в случае неисполнения или ненадлежащего исполнения перевозки стороны несут ответственность, предусмотренную ГК, транспортными уставами и кодексами, соглашением сторон. Соглашения транспортных организаций с грузовладельцами об ограничении или устранении ответственности недействительны.</w:t>
      </w:r>
      <w:r>
        <w:rPr>
          <w:rFonts w:ascii="Times New Roman" w:eastAsia="Times New Roman" w:hAnsi="Times New Roman" w:cs="Times New Roman"/>
          <w:color w:val="000000"/>
          <w:sz w:val="28"/>
        </w:rPr>
        <w:br/>
      </w:r>
    </w:p>
    <w:p w:rsidR="00E545F3" w:rsidRDefault="00E545F3">
      <w:pPr>
        <w:spacing w:after="0" w:line="360" w:lineRule="auto"/>
        <w:ind w:right="375" w:firstLine="709"/>
        <w:jc w:val="both"/>
        <w:rPr>
          <w:rFonts w:ascii="Times New Roman" w:eastAsia="Times New Roman" w:hAnsi="Times New Roman" w:cs="Times New Roman"/>
          <w:color w:val="000000"/>
          <w:sz w:val="28"/>
        </w:rPr>
      </w:pPr>
    </w:p>
    <w:p w:rsidR="00E545F3" w:rsidRDefault="000E5078">
      <w:pPr>
        <w:spacing w:after="0" w:line="360" w:lineRule="auto"/>
        <w:ind w:right="375"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Выводы по 1 главе</w:t>
      </w:r>
    </w:p>
    <w:p w:rsidR="00E545F3" w:rsidRDefault="00E545F3">
      <w:pPr>
        <w:spacing w:after="0" w:line="480" w:lineRule="auto"/>
        <w:ind w:right="375" w:firstLine="709"/>
        <w:jc w:val="both"/>
        <w:rPr>
          <w:rFonts w:ascii="Times New Roman" w:eastAsia="Times New Roman" w:hAnsi="Times New Roman" w:cs="Times New Roman"/>
          <w:b/>
          <w:color w:val="000000"/>
          <w:sz w:val="20"/>
        </w:rPr>
      </w:pP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заключении первой главы можно прийти к выводу, что по договору перевозки транспортная организация (перевозчик) обязуется доставить вверенный ей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w:t>
      </w:r>
    </w:p>
    <w:p w:rsidR="00E545F3" w:rsidRDefault="00751073">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Данный д</w:t>
      </w:r>
      <w:r w:rsidR="000E5078">
        <w:rPr>
          <w:rFonts w:ascii="Times New Roman" w:eastAsia="Times New Roman" w:hAnsi="Times New Roman" w:cs="Times New Roman"/>
          <w:sz w:val="28"/>
        </w:rPr>
        <w:t xml:space="preserve">оговор заключается между перевозчиком и грузоотправителем. </w:t>
      </w:r>
      <w:r>
        <w:rPr>
          <w:rFonts w:ascii="Times New Roman" w:eastAsia="Times New Roman" w:hAnsi="Times New Roman" w:cs="Times New Roman"/>
          <w:sz w:val="28"/>
        </w:rPr>
        <w:t xml:space="preserve">Но так же </w:t>
      </w:r>
      <w:r w:rsidR="000E5078">
        <w:rPr>
          <w:rFonts w:ascii="Times New Roman" w:eastAsia="Times New Roman" w:hAnsi="Times New Roman" w:cs="Times New Roman"/>
          <w:sz w:val="28"/>
        </w:rPr>
        <w:t xml:space="preserve">в договоре перевозки грузов принимает участие третье лицо, которое в следствии него приобретает права и обязанности. Это лицо называется получателем. </w:t>
      </w:r>
    </w:p>
    <w:p w:rsidR="00E545F3" w:rsidRDefault="000E5078">
      <w:pPr>
        <w:spacing w:after="0" w:line="360" w:lineRule="auto"/>
        <w:ind w:right="-1"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договоре перевозки груза его участники наделены разнообразными по содержанию правами и обязанностями, которые отражают особенности транспортных операций и реализуются на различных стадиях возникновения и исполнения договора перевозки при заключении договора, в ходе транспортировки груза и, наконец, при выдаче груза в пункте его назначения.</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 (п. 1 ст. 786 ГК).</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Видообразующими признаками данного договора, позволяющими выделить его в отдельный вид договора перевозки, являются особенности его предмета, а также субъектного состава.</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Предметом договора перевозки пассажира (как отдельного вида договора перевозки) являются действия перевозчика по доставке пассажира в пункт назначения, а при сдаче пассажиром багажа - и указанного багажа, который должен быть выдан управомоченному на получение его лицу, а также действия пассажира по уплате установленной платы за проезд и провоз багажа.</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Особенность субъектного состава договора перевозки пассажира состоит в том, что в качестве пассажира здесь выступает физическое лицо. Как известно,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ГК, а также правами, предоставленными потребителю Законом РФ «О защите прав потребителей» и изданными в соответствии с ним иными правовыми актами. Данное обстоятельство служит основанием для возложения на перевозчика по договору перевозки пассажира дополнительных обязанностей, в том числе и публично-правового характера.</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 особенностям субъектного состава договора перевозки пассажира следует отнести также то обстоятельство, что в качестве контрагента пассажира - перевозчика выступает транспортная организация, относящаяся, как правило, к транспорту общего пользования, которая признается субъектом публичного договора (ст. 426 ГК) и обязана осуществлять перевозки по обращению любого гражданина (ст. 789 ГК). Классификация договора перевозки пассажира в качестве публичного договора имеет еще и то последствие, что дает Правительству РФ возможность издавать правила, обязательные для сторон при заключении и исполнении данного договора. </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круг обязанностей перевозчика по договору перевозки пассажира могут быть включены и обязанности по доставке багажа последнего. Во всяком случае, такой вывод следует из буквального прочтения определений договора перевозки пассажира, содержащихся как в ГК, так и в транспортных уставах и кодексах.</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Согласно ст. 786 ГК перевозчик обязуется не только перевезти пассажира в пункт назначения, но и в случае сдачи пассажиром багажа также доставить багаж в пункт назначения и выдать его управомоченному на получение багажа лицу. В соответствии со ст. 82 УЖТ РФ по договору перевозки железная дорога обязуется перевезти в пункт назначения пассажиров с предоставлением им мест в поезде, их багаж, а также грузобагаж грузоотправителей. По договору воздушной перевозки пассажира перевозчик также обязуется не только перевезти пассажира воздушного судна в пункт назначения, но и (при перевозке пассажиром багажа) также доставить этот багаж в пункт назначения и выдать пассажиру или управомоченному на получение багажа лицу (п. 1 ст. 103 ВК). Аналогичным образом решает вопрос о перевозке багажа и КТМ (п. 1 ст. 177), согласно которому 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морском транспорте багажом считается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 (ст. 180 КТМ). Сдача багажа оформляется выдачей багажной квитанции. Упакованные или переупакованные места багажа должны иметь определенные приспособления, обеспечивающие их перевозку. Пассажир вправе объявить ценность своего багажа как общую для всех сданных к перевозке мест багажа, так и для каждого места в отдельности. Сведения о сумме объявленной ценности багажа вносятся в багажную квитанцию. По прибытии судна в пункт назначения багаж должен быть выдан пассажиру при условии предъявления последним багажной квитанции.</w:t>
      </w:r>
    </w:p>
    <w:p w:rsidR="00E545F3" w:rsidRDefault="000E5078">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Определенными особенностями отличается перевозка багажа по договору воздушной перевозки пассажира. Исходя из смысла ст. 103 ВК вещи, перевозимые пассажиром на воздушном судне, вообще не дифференцируются по правовому режиму на ручную кладь (внутрикаютный багаж) и собственно багаж. Все указанные вещи объединены одним термином «багаж», просто часть багажа в пределах весовых норм пассажир перевозит в салоне самолета на бесплатной основе, а другая часть (за пределами указанных норм) перевозится в том же самолете, но отдельно от пассажира за отдельную плату. Данное обстоятельство лишний раз подтверждает правомерность вывода о том, что правоотношение по перевозке багажа не образует отдельного договора перевозки багажа, а представляет собой элемент предмета договора перевозки пассажира.</w:t>
      </w:r>
    </w:p>
    <w:p w:rsidR="00E545F3" w:rsidRDefault="00E545F3">
      <w:pPr>
        <w:spacing w:after="0" w:line="360" w:lineRule="auto"/>
        <w:ind w:right="-1" w:firstLine="709"/>
        <w:jc w:val="both"/>
        <w:rPr>
          <w:rFonts w:ascii="Times New Roman" w:eastAsia="Times New Roman" w:hAnsi="Times New Roman" w:cs="Times New Roman"/>
          <w:color w:val="000000"/>
          <w:sz w:val="28"/>
        </w:rPr>
      </w:pPr>
    </w:p>
    <w:p w:rsidR="00E545F3" w:rsidRDefault="00E545F3">
      <w:pPr>
        <w:keepLines/>
        <w:spacing w:after="0" w:line="360" w:lineRule="auto"/>
        <w:ind w:firstLine="709"/>
        <w:jc w:val="center"/>
        <w:rPr>
          <w:rFonts w:ascii="Times New Roman" w:eastAsia="Times New Roman" w:hAnsi="Times New Roman" w:cs="Times New Roman"/>
          <w:b/>
          <w:color w:val="000000"/>
          <w:sz w:val="28"/>
        </w:rPr>
      </w:pPr>
    </w:p>
    <w:p w:rsidR="00E545F3" w:rsidRDefault="000E5078">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545F3" w:rsidRDefault="00E545F3">
      <w:pPr>
        <w:spacing w:after="200" w:line="276" w:lineRule="auto"/>
        <w:rPr>
          <w:rFonts w:ascii="Times New Roman" w:eastAsia="Times New Roman" w:hAnsi="Times New Roman" w:cs="Times New Roman"/>
          <w:b/>
          <w:color w:val="000000"/>
          <w:sz w:val="28"/>
        </w:rPr>
      </w:pPr>
    </w:p>
    <w:p w:rsidR="00E545F3" w:rsidRDefault="000E5078">
      <w:pPr>
        <w:keepLines/>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Глава 2. ВИДЫ ДОГОВОРА ПЕРЕВОЗКИ ГРУЗА</w:t>
      </w:r>
    </w:p>
    <w:p w:rsidR="00E545F3" w:rsidRDefault="00E545F3">
      <w:pPr>
        <w:spacing w:after="0" w:line="360" w:lineRule="auto"/>
        <w:ind w:firstLine="709"/>
        <w:jc w:val="center"/>
        <w:rPr>
          <w:rFonts w:ascii="Times New Roman" w:eastAsia="Times New Roman" w:hAnsi="Times New Roman" w:cs="Times New Roman"/>
          <w:b/>
          <w:color w:val="000000"/>
          <w:sz w:val="28"/>
        </w:rPr>
      </w:pPr>
    </w:p>
    <w:p w:rsidR="00E545F3" w:rsidRDefault="000E5078">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Договор перевозки пассажира и багажа</w:t>
      </w:r>
    </w:p>
    <w:p w:rsidR="00E545F3" w:rsidRDefault="00E545F3">
      <w:pPr>
        <w:spacing w:after="0" w:line="480" w:lineRule="auto"/>
        <w:ind w:firstLine="709"/>
        <w:jc w:val="center"/>
        <w:rPr>
          <w:rFonts w:ascii="Times New Roman" w:eastAsia="Times New Roman" w:hAnsi="Times New Roman" w:cs="Times New Roman"/>
          <w:b/>
          <w:color w:val="000000"/>
          <w:sz w:val="28"/>
        </w:rPr>
      </w:pPr>
    </w:p>
    <w:p w:rsidR="00E545F3" w:rsidRDefault="000E5078">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зависимости от вида транспорта различают договоры перевозки груза железнодорожным, автомобильным, воздушным, морским и внутренневодным транспортом</w:t>
      </w:r>
      <w:r>
        <w:rPr>
          <w:rFonts w:ascii="Times New Roman" w:eastAsia="Times New Roman" w:hAnsi="Times New Roman" w:cs="Times New Roman"/>
          <w:b/>
          <w:color w:val="000000"/>
          <w:sz w:val="28"/>
        </w:rPr>
        <w:t>.</w:t>
      </w:r>
    </w:p>
    <w:p w:rsidR="00751073" w:rsidRDefault="00F66D0A" w:rsidP="00751073">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Рассмотрим </w:t>
      </w:r>
      <w:r w:rsidR="00751073">
        <w:rPr>
          <w:rFonts w:ascii="Times New Roman" w:eastAsia="Times New Roman" w:hAnsi="Times New Roman" w:cs="Times New Roman"/>
          <w:color w:val="000000"/>
          <w:sz w:val="28"/>
        </w:rPr>
        <w:t xml:space="preserve">наиболее </w:t>
      </w:r>
      <w:r w:rsidR="00386371">
        <w:rPr>
          <w:rFonts w:ascii="Times New Roman" w:eastAsia="Times New Roman" w:hAnsi="Times New Roman" w:cs="Times New Roman"/>
          <w:color w:val="000000"/>
          <w:sz w:val="28"/>
        </w:rPr>
        <w:t>распространённый и важный вид,</w:t>
      </w:r>
      <w:r w:rsidR="00751073">
        <w:rPr>
          <w:rFonts w:ascii="Times New Roman" w:eastAsia="Times New Roman" w:hAnsi="Times New Roman" w:cs="Times New Roman"/>
          <w:color w:val="000000"/>
          <w:sz w:val="28"/>
        </w:rPr>
        <w:t xml:space="preserve"> </w:t>
      </w:r>
      <w:r w:rsidR="00386371">
        <w:rPr>
          <w:rFonts w:ascii="Times New Roman" w:eastAsia="Times New Roman" w:hAnsi="Times New Roman" w:cs="Times New Roman"/>
          <w:color w:val="000000"/>
          <w:sz w:val="28"/>
        </w:rPr>
        <w:t xml:space="preserve">относящийся к </w:t>
      </w:r>
      <w:r>
        <w:rPr>
          <w:rFonts w:ascii="Times New Roman" w:eastAsia="Times New Roman" w:hAnsi="Times New Roman" w:cs="Times New Roman"/>
          <w:color w:val="000000"/>
          <w:sz w:val="28"/>
        </w:rPr>
        <w:t>договор</w:t>
      </w:r>
      <w:r w:rsidR="00386371">
        <w:rPr>
          <w:rFonts w:ascii="Times New Roman" w:eastAsia="Times New Roman" w:hAnsi="Times New Roman" w:cs="Times New Roman"/>
          <w:color w:val="000000"/>
          <w:sz w:val="28"/>
        </w:rPr>
        <w:t>у</w:t>
      </w:r>
      <w:r w:rsidR="001E6E36">
        <w:rPr>
          <w:rFonts w:ascii="Times New Roman" w:eastAsia="Times New Roman" w:hAnsi="Times New Roman" w:cs="Times New Roman"/>
          <w:color w:val="000000"/>
          <w:sz w:val="28"/>
        </w:rPr>
        <w:t xml:space="preserve"> </w:t>
      </w:r>
      <w:r w:rsidR="00386371">
        <w:rPr>
          <w:rFonts w:ascii="Times New Roman" w:eastAsia="Times New Roman" w:hAnsi="Times New Roman" w:cs="Times New Roman"/>
          <w:color w:val="000000"/>
          <w:sz w:val="28"/>
        </w:rPr>
        <w:t>перевозки грузов — это перевозка</w:t>
      </w:r>
      <w:r>
        <w:rPr>
          <w:rFonts w:ascii="Times New Roman" w:eastAsia="Times New Roman" w:hAnsi="Times New Roman" w:cs="Times New Roman"/>
          <w:color w:val="000000"/>
          <w:sz w:val="28"/>
        </w:rPr>
        <w:t xml:space="preserve"> пасса</w:t>
      </w:r>
      <w:r w:rsidR="001E6E36">
        <w:rPr>
          <w:rFonts w:ascii="Times New Roman" w:eastAsia="Times New Roman" w:hAnsi="Times New Roman" w:cs="Times New Roman"/>
          <w:color w:val="000000"/>
          <w:sz w:val="28"/>
        </w:rPr>
        <w:t xml:space="preserve">жиров и </w:t>
      </w:r>
      <w:r w:rsidR="004C6C58">
        <w:rPr>
          <w:rFonts w:ascii="Times New Roman" w:eastAsia="Times New Roman" w:hAnsi="Times New Roman" w:cs="Times New Roman"/>
          <w:color w:val="000000"/>
          <w:sz w:val="28"/>
        </w:rPr>
        <w:t>багажа.</w:t>
      </w:r>
      <w:r w:rsidRPr="00F66D0A">
        <w:t xml:space="preserve"> </w:t>
      </w:r>
      <w:r w:rsidRPr="00F66D0A">
        <w:rPr>
          <w:rFonts w:ascii="Times New Roman" w:eastAsia="Times New Roman" w:hAnsi="Times New Roman" w:cs="Times New Roman"/>
          <w:color w:val="000000"/>
          <w:sz w:val="28"/>
        </w:rPr>
        <w:t xml:space="preserve">В соответствии со ст. 786 ГК РФ, по договору перевозки пассажира перевозчик обязуется перевезти пассажира в пункт назначения, а в случаях сдачи пассажиром багажа также доставить багаж в пункт назначения и выдать его управомоченному на получение багажа лицу, а пассажир в свою очередь обязуется уплатить установленную плату за проезд, а при сдаче багажа и за провоз. Исходя из определения, данного </w:t>
      </w:r>
      <w:r w:rsidR="00386371" w:rsidRPr="00F66D0A">
        <w:rPr>
          <w:rFonts w:ascii="Times New Roman" w:eastAsia="Times New Roman" w:hAnsi="Times New Roman" w:cs="Times New Roman"/>
          <w:color w:val="000000"/>
          <w:sz w:val="28"/>
        </w:rPr>
        <w:t>законодателем,</w:t>
      </w:r>
      <w:r w:rsidR="00386371">
        <w:rPr>
          <w:rFonts w:ascii="Times New Roman" w:eastAsia="Times New Roman" w:hAnsi="Times New Roman" w:cs="Times New Roman"/>
          <w:color w:val="000000"/>
          <w:sz w:val="28"/>
        </w:rPr>
        <w:t xml:space="preserve"> можно выделить в отдельные договоры: договор перевозки пассажиров и договор перевозки </w:t>
      </w:r>
      <w:r w:rsidR="00615D94">
        <w:rPr>
          <w:rFonts w:ascii="Times New Roman" w:eastAsia="Times New Roman" w:hAnsi="Times New Roman" w:cs="Times New Roman"/>
          <w:color w:val="000000"/>
          <w:sz w:val="28"/>
        </w:rPr>
        <w:t>багажа.</w:t>
      </w:r>
    </w:p>
    <w:p w:rsidR="00D06718" w:rsidRDefault="00F66D0A" w:rsidP="00F66D0A">
      <w:pPr>
        <w:spacing w:after="0" w:line="360" w:lineRule="auto"/>
        <w:ind w:right="375" w:firstLine="709"/>
        <w:jc w:val="both"/>
        <w:rPr>
          <w:rFonts w:ascii="Times New Roman" w:eastAsia="Times New Roman" w:hAnsi="Times New Roman" w:cs="Times New Roman"/>
          <w:color w:val="000000"/>
          <w:sz w:val="28"/>
        </w:rPr>
      </w:pPr>
      <w:r w:rsidRPr="00F66D0A">
        <w:rPr>
          <w:rFonts w:ascii="Times New Roman" w:eastAsia="Times New Roman" w:hAnsi="Times New Roman" w:cs="Times New Roman"/>
          <w:color w:val="000000"/>
          <w:sz w:val="28"/>
        </w:rPr>
        <w:t>Договор перевозки пассажира является взаимным,</w:t>
      </w:r>
      <w:r w:rsidR="00D06718">
        <w:rPr>
          <w:rFonts w:ascii="Times New Roman" w:eastAsia="Times New Roman" w:hAnsi="Times New Roman" w:cs="Times New Roman"/>
          <w:color w:val="000000"/>
          <w:sz w:val="28"/>
        </w:rPr>
        <w:t xml:space="preserve"> возмездным и</w:t>
      </w:r>
      <w:r w:rsidRPr="00F66D0A">
        <w:rPr>
          <w:rFonts w:ascii="Times New Roman" w:eastAsia="Times New Roman" w:hAnsi="Times New Roman" w:cs="Times New Roman"/>
          <w:color w:val="000000"/>
          <w:sz w:val="28"/>
        </w:rPr>
        <w:t xml:space="preserve"> консенсуальным</w:t>
      </w:r>
      <w:r w:rsidR="001E6E36">
        <w:rPr>
          <w:rFonts w:ascii="Times New Roman" w:eastAsia="Times New Roman" w:hAnsi="Times New Roman" w:cs="Times New Roman"/>
          <w:color w:val="000000"/>
          <w:sz w:val="28"/>
        </w:rPr>
        <w:t xml:space="preserve"> т.е он считается </w:t>
      </w:r>
      <w:r w:rsidR="004C6C58">
        <w:rPr>
          <w:rFonts w:ascii="Times New Roman" w:eastAsia="Times New Roman" w:hAnsi="Times New Roman" w:cs="Times New Roman"/>
          <w:color w:val="000000"/>
          <w:sz w:val="28"/>
        </w:rPr>
        <w:t>заключенным,</w:t>
      </w:r>
      <w:r w:rsidR="001E6E36">
        <w:rPr>
          <w:rFonts w:ascii="Times New Roman" w:eastAsia="Times New Roman" w:hAnsi="Times New Roman" w:cs="Times New Roman"/>
          <w:color w:val="000000"/>
          <w:sz w:val="28"/>
        </w:rPr>
        <w:t xml:space="preserve"> когда все стороны достигли соглашения по всем существенным условиям</w:t>
      </w:r>
      <w:r w:rsidRPr="00F66D0A">
        <w:rPr>
          <w:rFonts w:ascii="Times New Roman" w:eastAsia="Times New Roman" w:hAnsi="Times New Roman" w:cs="Times New Roman"/>
          <w:color w:val="000000"/>
          <w:sz w:val="28"/>
        </w:rPr>
        <w:t xml:space="preserve">. </w:t>
      </w:r>
      <w:r w:rsidRPr="00615D94">
        <w:rPr>
          <w:rFonts w:ascii="Times New Roman" w:eastAsia="Times New Roman" w:hAnsi="Times New Roman" w:cs="Times New Roman"/>
          <w:color w:val="000000"/>
          <w:sz w:val="28"/>
          <w:highlight w:val="yellow"/>
        </w:rPr>
        <w:t>Возмездность данного договора вызывает некоторые вопросы, например, у некоторых категорий граждан имеется право на бесплатный проезд, к этим категориям относятся инвалиды первой группы, дети</w:t>
      </w:r>
      <w:r w:rsidR="00751073" w:rsidRPr="00615D94">
        <w:rPr>
          <w:rFonts w:ascii="Times New Roman" w:eastAsia="Times New Roman" w:hAnsi="Times New Roman" w:cs="Times New Roman"/>
          <w:color w:val="000000"/>
          <w:sz w:val="28"/>
          <w:highlight w:val="yellow"/>
        </w:rPr>
        <w:t xml:space="preserve"> </w:t>
      </w:r>
      <w:r w:rsidRPr="00615D94">
        <w:rPr>
          <w:rFonts w:ascii="Times New Roman" w:eastAsia="Times New Roman" w:hAnsi="Times New Roman" w:cs="Times New Roman"/>
          <w:color w:val="000000"/>
          <w:sz w:val="28"/>
          <w:highlight w:val="yellow"/>
        </w:rPr>
        <w:t>инвалиды и сопровождающие их лица. Но в этом случае, данный договор все равно является возмездным, потому что расходы транспортных предприятий оплачиваются из соответствующего бюджета.</w:t>
      </w:r>
      <w:r w:rsidRPr="00F66D0A">
        <w:rPr>
          <w:rFonts w:ascii="Times New Roman" w:eastAsia="Times New Roman" w:hAnsi="Times New Roman" w:cs="Times New Roman"/>
          <w:color w:val="000000"/>
          <w:sz w:val="28"/>
        </w:rPr>
        <w:t xml:space="preserve"> </w:t>
      </w:r>
    </w:p>
    <w:p w:rsidR="006E6C7D" w:rsidRDefault="00F66D0A" w:rsidP="006E6C7D">
      <w:pPr>
        <w:spacing w:after="0" w:line="360" w:lineRule="auto"/>
        <w:ind w:right="375" w:firstLine="709"/>
        <w:jc w:val="both"/>
        <w:rPr>
          <w:rFonts w:ascii="Times New Roman" w:eastAsia="Times New Roman" w:hAnsi="Times New Roman" w:cs="Times New Roman"/>
          <w:color w:val="000000"/>
          <w:sz w:val="28"/>
        </w:rPr>
      </w:pPr>
      <w:r w:rsidRPr="00F66D0A">
        <w:rPr>
          <w:rFonts w:ascii="Times New Roman" w:eastAsia="Times New Roman" w:hAnsi="Times New Roman" w:cs="Times New Roman"/>
          <w:color w:val="000000"/>
          <w:sz w:val="28"/>
        </w:rPr>
        <w:t>Пассажиром является физическое лицо, которое совершает поездку на транспортном средстве по действительному проездному док</w:t>
      </w:r>
      <w:r w:rsidR="00D06718">
        <w:rPr>
          <w:rFonts w:ascii="Times New Roman" w:eastAsia="Times New Roman" w:hAnsi="Times New Roman" w:cs="Times New Roman"/>
          <w:color w:val="000000"/>
          <w:sz w:val="28"/>
        </w:rPr>
        <w:t>ументу</w:t>
      </w:r>
      <w:r w:rsidRPr="00F66D0A">
        <w:rPr>
          <w:rFonts w:ascii="Times New Roman" w:eastAsia="Times New Roman" w:hAnsi="Times New Roman" w:cs="Times New Roman"/>
          <w:color w:val="000000"/>
          <w:sz w:val="28"/>
        </w:rPr>
        <w:t>. Законодатель определяет багаж, как вещи пассажира, которые приняты для перевозки определенным видом транспорта, до места назначения, которое указано в багажной квитанции либо в</w:t>
      </w:r>
      <w:r w:rsidR="00751073">
        <w:rPr>
          <w:rFonts w:ascii="Times New Roman" w:eastAsia="Times New Roman" w:hAnsi="Times New Roman" w:cs="Times New Roman"/>
          <w:color w:val="000000"/>
          <w:sz w:val="28"/>
        </w:rPr>
        <w:t xml:space="preserve"> ином перевозочном документе</w:t>
      </w:r>
      <w:r w:rsidRPr="00F66D0A">
        <w:rPr>
          <w:rFonts w:ascii="Times New Roman" w:eastAsia="Times New Roman" w:hAnsi="Times New Roman" w:cs="Times New Roman"/>
          <w:color w:val="000000"/>
          <w:sz w:val="28"/>
        </w:rPr>
        <w:t>. Не допускаются к перевозке багаж, который содержит огнеопасные, взрывчатые, отравляющие (ядовитые) и т.д. вещества.</w:t>
      </w:r>
      <w:r w:rsidR="006E6C7D" w:rsidRPr="006E6C7D">
        <w:rPr>
          <w:rFonts w:ascii="Times New Roman" w:eastAsia="Times New Roman" w:hAnsi="Times New Roman" w:cs="Times New Roman"/>
          <w:color w:val="000000"/>
          <w:sz w:val="28"/>
        </w:rPr>
        <w:t xml:space="preserve"> </w:t>
      </w:r>
    </w:p>
    <w:p w:rsidR="006E6C7D" w:rsidRDefault="006E6C7D" w:rsidP="006E6C7D">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Багажом являются вещи и иные материальные ценности, которые отправляются пассажиром для личных бытовых целей за отдельную плату на основе проездного документа (билета</w:t>
      </w:r>
      <w:r w:rsidR="00615D94">
        <w:rPr>
          <w:rFonts w:ascii="Times New Roman" w:eastAsia="Times New Roman" w:hAnsi="Times New Roman" w:cs="Times New Roman"/>
          <w:color w:val="000000"/>
          <w:sz w:val="28"/>
        </w:rPr>
        <w:t>) пассажира и перевозятся вместе</w:t>
      </w:r>
      <w:r w:rsidRPr="0016346F">
        <w:rPr>
          <w:rFonts w:ascii="Times New Roman" w:eastAsia="Times New Roman" w:hAnsi="Times New Roman" w:cs="Times New Roman"/>
          <w:color w:val="000000"/>
          <w:sz w:val="28"/>
        </w:rPr>
        <w:t xml:space="preserve"> с ним в багажном вагоне</w:t>
      </w:r>
      <w:r w:rsidRPr="0016346F">
        <w:rPr>
          <w:rFonts w:ascii="Times New Roman" w:eastAsia="Times New Roman" w:hAnsi="Times New Roman" w:cs="Times New Roman"/>
          <w:color w:val="000000"/>
          <w:sz w:val="28"/>
          <w:vertAlign w:val="superscript"/>
        </w:rPr>
        <w:t>4</w:t>
      </w:r>
      <w:r w:rsidRPr="0016346F">
        <w:rPr>
          <w:rFonts w:ascii="Times New Roman" w:eastAsia="Times New Roman" w:hAnsi="Times New Roman" w:cs="Times New Roman"/>
          <w:color w:val="000000"/>
          <w:sz w:val="28"/>
        </w:rPr>
        <w:t> или в ином багажном помещении. Договор перевозки багажа взаимный возмездный, но в отличие от договора перевозки пассажира всегда реальный так как считается заключенным в момент сдачи багажа к перевозке. Как и договор перевозки пассажира, договор перевозки багажа транспортом общего пользования является публичным, а к отношениям, связанным с такой перевозкой, применяется законодательство о защите прав потребителей.</w:t>
      </w:r>
    </w:p>
    <w:p w:rsidR="0016346F" w:rsidRPr="0016346F" w:rsidRDefault="0016346F" w:rsidP="006E6C7D">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 xml:space="preserve">Статья 796 ГК РФ регулирует ответственность перевозчика за </w:t>
      </w:r>
      <w:r w:rsidR="004C6C58" w:rsidRPr="0016346F">
        <w:rPr>
          <w:rFonts w:ascii="Times New Roman" w:eastAsia="Times New Roman" w:hAnsi="Times New Roman" w:cs="Times New Roman"/>
          <w:color w:val="000000"/>
          <w:sz w:val="28"/>
        </w:rPr>
        <w:t>не сохранность</w:t>
      </w:r>
      <w:r w:rsidRPr="0016346F">
        <w:rPr>
          <w:rFonts w:ascii="Times New Roman" w:eastAsia="Times New Roman" w:hAnsi="Times New Roman" w:cs="Times New Roman"/>
          <w:color w:val="000000"/>
          <w:sz w:val="28"/>
        </w:rPr>
        <w:t xml:space="preserve"> багажа, произошедшую только после принятия его к перевозке, которое удостоверяется багажной квитанцией, и до выдачи лицу, управомоченному на его получение.</w:t>
      </w:r>
    </w:p>
    <w:p w:rsidR="0016346F" w:rsidRDefault="0016346F" w:rsidP="0016346F">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Ответственность перевозчика перед пассажиром следует рассматривать как ограниченную, поскольку с транспортной организации можно взыскать лишь реальный ущерб. Так, ч. 2 ст. 796 ГК РФ устанавливает, что в случае утраты или недостачи зарегистрированного багажа перевозчик несет ответственность перед пассажиром и возмещает причиненный ему ущерб в пределах действительной стоимости утраченного или недостающего багажа, которая определяется, исходя из его цены, указанной в счете</w:t>
      </w:r>
      <w:r>
        <w:rPr>
          <w:rFonts w:ascii="Times New Roman" w:eastAsia="Times New Roman" w:hAnsi="Times New Roman" w:cs="Times New Roman"/>
          <w:color w:val="000000"/>
          <w:sz w:val="28"/>
        </w:rPr>
        <w:t xml:space="preserve"> </w:t>
      </w:r>
      <w:r w:rsidRPr="0016346F">
        <w:rPr>
          <w:rFonts w:ascii="Times New Roman" w:eastAsia="Times New Roman" w:hAnsi="Times New Roman" w:cs="Times New Roman"/>
          <w:color w:val="000000"/>
          <w:sz w:val="28"/>
        </w:rPr>
        <w:t>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p w:rsidR="0016346F" w:rsidRPr="0016346F" w:rsidRDefault="0016346F" w:rsidP="0016346F">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Обязанность перевозки багажа для транспортной организации вытекает из договора перевозки пассажира, но оформляется она дополнительным соглашением к нему. Поэтому багаж принимается к перевозке только при предъявлении проездного билета. Прекращение договора перевозки багажа допустимо ранее окончания срока действия договора перевозки пассажира и не оказывает влияния на действие последнего. Перевозка багажа оформляется выдачей пассажиру багажной квитанции</w:t>
      </w:r>
      <w:r w:rsidRPr="0016346F">
        <w:rPr>
          <w:rFonts w:ascii="Times New Roman" w:eastAsia="Times New Roman" w:hAnsi="Times New Roman" w:cs="Times New Roman"/>
          <w:color w:val="000000"/>
          <w:sz w:val="28"/>
          <w:vertAlign w:val="superscript"/>
        </w:rPr>
        <w:t>5</w:t>
      </w:r>
      <w:r w:rsidRPr="0016346F">
        <w:rPr>
          <w:rFonts w:ascii="Times New Roman" w:eastAsia="Times New Roman" w:hAnsi="Times New Roman" w:cs="Times New Roman"/>
          <w:color w:val="000000"/>
          <w:sz w:val="28"/>
        </w:rPr>
        <w:t>, по которой впоследствии выдается багаж, а на проездном билете ставится отметка (штемпель и т. п.). В отличие от грузовой накладной багажная квитанция обычно является документом на предъявителя, поэтому право на получение багажа принадлежит всякому держателю квитанции.</w:t>
      </w:r>
    </w:p>
    <w:p w:rsidR="0016346F" w:rsidRPr="0016346F" w:rsidRDefault="00D06718" w:rsidP="0016346F">
      <w:pPr>
        <w:spacing w:after="0" w:line="360" w:lineRule="auto"/>
        <w:ind w:right="375"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Оп</w:t>
      </w:r>
      <w:r w:rsidR="0016346F" w:rsidRPr="0016346F">
        <w:rPr>
          <w:rFonts w:ascii="Times New Roman" w:eastAsia="Times New Roman" w:hAnsi="Times New Roman" w:cs="Times New Roman"/>
          <w:color w:val="000000"/>
          <w:sz w:val="28"/>
        </w:rPr>
        <w:t xml:space="preserve">лата за перевозку багажа </w:t>
      </w:r>
      <w:r>
        <w:rPr>
          <w:rFonts w:ascii="Times New Roman" w:eastAsia="Times New Roman" w:hAnsi="Times New Roman" w:cs="Times New Roman"/>
          <w:color w:val="000000"/>
          <w:sz w:val="28"/>
        </w:rPr>
        <w:t xml:space="preserve">выплачивается </w:t>
      </w:r>
      <w:r w:rsidR="0016346F" w:rsidRPr="0016346F">
        <w:rPr>
          <w:rFonts w:ascii="Times New Roman" w:eastAsia="Times New Roman" w:hAnsi="Times New Roman" w:cs="Times New Roman"/>
          <w:color w:val="000000"/>
          <w:sz w:val="28"/>
        </w:rPr>
        <w:t xml:space="preserve">в момент принятия его к перевозке по установленным тарифам или по соглашению сторон. На некоторых видах транспорта, </w:t>
      </w:r>
      <w:r w:rsidR="004C6C58" w:rsidRPr="0016346F">
        <w:rPr>
          <w:rFonts w:ascii="Times New Roman" w:eastAsia="Times New Roman" w:hAnsi="Times New Roman" w:cs="Times New Roman"/>
          <w:color w:val="000000"/>
          <w:sz w:val="28"/>
        </w:rPr>
        <w:t>например,</w:t>
      </w:r>
      <w:r w:rsidR="004C6C58">
        <w:rPr>
          <w:rFonts w:ascii="Times New Roman" w:eastAsia="Times New Roman" w:hAnsi="Times New Roman" w:cs="Times New Roman"/>
          <w:color w:val="000000"/>
          <w:sz w:val="28"/>
        </w:rPr>
        <w:t xml:space="preserve"> воздушном</w:t>
      </w:r>
      <w:r w:rsidR="0016346F" w:rsidRPr="0016346F">
        <w:rPr>
          <w:rFonts w:ascii="Times New Roman" w:eastAsia="Times New Roman" w:hAnsi="Times New Roman" w:cs="Times New Roman"/>
          <w:color w:val="000000"/>
          <w:sz w:val="28"/>
        </w:rPr>
        <w:t xml:space="preserve"> установлены нормы перевозки багажа без внесения дополнительной платы. Перевозка багажа сверх этих норм осуществляется за плату по тарифу. Багаж может быть сдан к перевозке с объявленной ценностью. В этом случае взимается дополнительный сбор.</w:t>
      </w:r>
    </w:p>
    <w:p w:rsidR="0016346F" w:rsidRPr="0016346F" w:rsidRDefault="0016346F" w:rsidP="0016346F">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Срок доставки багажа исчисляется временем следования транспорта, которым он был отправлен, до пункта назначения и должен соответствовать общим требованиям ст. 792 Гражданского Кодекса РФ. В пункте назначения багаж выдается предъявителю багажной квитанции.</w:t>
      </w:r>
    </w:p>
    <w:p w:rsidR="0016346F" w:rsidRPr="0016346F" w:rsidRDefault="0016346F" w:rsidP="0016346F">
      <w:pPr>
        <w:spacing w:after="0" w:line="360" w:lineRule="auto"/>
        <w:ind w:right="375" w:firstLine="709"/>
        <w:jc w:val="both"/>
        <w:rPr>
          <w:rFonts w:ascii="Times New Roman" w:eastAsia="Times New Roman" w:hAnsi="Times New Roman" w:cs="Times New Roman"/>
          <w:color w:val="000000"/>
          <w:sz w:val="28"/>
        </w:rPr>
      </w:pPr>
      <w:r w:rsidRPr="0016346F">
        <w:rPr>
          <w:rFonts w:ascii="Times New Roman" w:eastAsia="Times New Roman" w:hAnsi="Times New Roman" w:cs="Times New Roman"/>
          <w:color w:val="000000"/>
          <w:sz w:val="28"/>
        </w:rPr>
        <w:t>Прибывший в пункт назначения багаж хранится бесплатно в течение суток, считая с 24 ч. суток, следующих за днем прибытия. За последующее время хранения взимается плата по тарифу. Багаж, не востребованный в течение 30 дней, подлежит реализации.</w:t>
      </w:r>
    </w:p>
    <w:p w:rsidR="0016346F" w:rsidRPr="00F66D0A" w:rsidRDefault="0016346F" w:rsidP="0016346F">
      <w:pPr>
        <w:spacing w:after="0" w:line="360" w:lineRule="auto"/>
        <w:ind w:right="375" w:firstLine="709"/>
        <w:jc w:val="both"/>
        <w:rPr>
          <w:rFonts w:ascii="Times New Roman" w:eastAsia="Times New Roman" w:hAnsi="Times New Roman" w:cs="Times New Roman"/>
          <w:color w:val="000000"/>
          <w:sz w:val="28"/>
        </w:rPr>
      </w:pPr>
    </w:p>
    <w:p w:rsidR="0016346F" w:rsidRDefault="0016346F" w:rsidP="001E6E36">
      <w:pPr>
        <w:rPr>
          <w:rFonts w:ascii="Times New Roman" w:hAnsi="Times New Roman" w:cs="Times New Roman"/>
          <w:shd w:val="clear" w:color="auto" w:fill="FFFFFF"/>
        </w:rPr>
      </w:pPr>
    </w:p>
    <w:p w:rsidR="00E545F3" w:rsidRDefault="000E5078">
      <w:pPr>
        <w:spacing w:after="0" w:line="360" w:lineRule="auto"/>
        <w:ind w:firstLine="709"/>
        <w:jc w:val="center"/>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2.2 </w:t>
      </w:r>
      <w:r w:rsidR="00B266F9">
        <w:rPr>
          <w:rFonts w:ascii="Times New Roman" w:eastAsia="Times New Roman" w:hAnsi="Times New Roman" w:cs="Times New Roman"/>
          <w:sz w:val="28"/>
        </w:rPr>
        <w:t xml:space="preserve">Особенности правового положения грузополучателя в договоре перевозки груза </w:t>
      </w:r>
    </w:p>
    <w:p w:rsidR="00B266F9" w:rsidRDefault="00B266F9" w:rsidP="00676363">
      <w:pPr>
        <w:spacing w:after="0" w:line="360" w:lineRule="auto"/>
        <w:ind w:firstLine="709"/>
        <w:rPr>
          <w:rFonts w:ascii="Times New Roman" w:eastAsia="Times New Roman" w:hAnsi="Times New Roman" w:cs="Times New Roman"/>
          <w:sz w:val="28"/>
        </w:rPr>
      </w:pPr>
      <w:r w:rsidRPr="00B266F9">
        <w:rPr>
          <w:rFonts w:ascii="Times New Roman" w:eastAsia="Times New Roman" w:hAnsi="Times New Roman" w:cs="Times New Roman"/>
          <w:sz w:val="28"/>
        </w:rPr>
        <w:t xml:space="preserve">Грузополучатель является самостоятельным субъектом </w:t>
      </w:r>
      <w:r w:rsidR="006A79EB">
        <w:rPr>
          <w:rFonts w:ascii="Times New Roman" w:eastAsia="Times New Roman" w:hAnsi="Times New Roman" w:cs="Times New Roman"/>
          <w:sz w:val="28"/>
        </w:rPr>
        <w:t xml:space="preserve">договора перевозки грузов он может быть, как физическим лицом, например, при покупке товара с оформлением доставки, а также в этой роли могут выступать и юридические лица, организации, например, при покупке партии товаров или материалов. </w:t>
      </w:r>
    </w:p>
    <w:p w:rsidR="006A79EB" w:rsidRDefault="00B266F9" w:rsidP="0067636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266F9">
        <w:rPr>
          <w:rFonts w:ascii="Times New Roman" w:eastAsia="Times New Roman" w:hAnsi="Times New Roman" w:cs="Times New Roman"/>
          <w:sz w:val="28"/>
        </w:rPr>
        <w:t xml:space="preserve"> Ме</w:t>
      </w:r>
      <w:r>
        <w:rPr>
          <w:rFonts w:ascii="Times New Roman" w:eastAsia="Times New Roman" w:hAnsi="Times New Roman" w:cs="Times New Roman"/>
          <w:sz w:val="28"/>
        </w:rPr>
        <w:t>жду грузополучателем и перевозчиком устанавливаются непосред</w:t>
      </w:r>
      <w:r w:rsidRPr="00B266F9">
        <w:rPr>
          <w:rFonts w:ascii="Times New Roman" w:eastAsia="Times New Roman" w:hAnsi="Times New Roman" w:cs="Times New Roman"/>
          <w:sz w:val="28"/>
        </w:rPr>
        <w:t>ст</w:t>
      </w:r>
      <w:r>
        <w:rPr>
          <w:rFonts w:ascii="Times New Roman" w:eastAsia="Times New Roman" w:hAnsi="Times New Roman" w:cs="Times New Roman"/>
          <w:sz w:val="28"/>
        </w:rPr>
        <w:t>венные обязательственные право</w:t>
      </w:r>
      <w:r w:rsidRPr="00B266F9">
        <w:rPr>
          <w:rFonts w:ascii="Times New Roman" w:eastAsia="Times New Roman" w:hAnsi="Times New Roman" w:cs="Times New Roman"/>
          <w:sz w:val="28"/>
        </w:rPr>
        <w:t>отношени</w:t>
      </w:r>
      <w:r>
        <w:rPr>
          <w:rFonts w:ascii="Times New Roman" w:eastAsia="Times New Roman" w:hAnsi="Times New Roman" w:cs="Times New Roman"/>
          <w:sz w:val="28"/>
        </w:rPr>
        <w:t>я. Договор перевозки грузов выполняет не</w:t>
      </w:r>
      <w:r w:rsidRPr="00B266F9">
        <w:rPr>
          <w:rFonts w:ascii="Times New Roman" w:eastAsia="Times New Roman" w:hAnsi="Times New Roman" w:cs="Times New Roman"/>
          <w:sz w:val="28"/>
        </w:rPr>
        <w:t>сколько функций. С одной стороны, он</w:t>
      </w:r>
      <w:r>
        <w:rPr>
          <w:rFonts w:ascii="Times New Roman" w:eastAsia="Times New Roman" w:hAnsi="Times New Roman" w:cs="Times New Roman"/>
          <w:sz w:val="28"/>
        </w:rPr>
        <w:t xml:space="preserve"> регулирует взаимоотношения ме</w:t>
      </w:r>
      <w:r w:rsidRPr="00B266F9">
        <w:rPr>
          <w:rFonts w:ascii="Times New Roman" w:eastAsia="Times New Roman" w:hAnsi="Times New Roman" w:cs="Times New Roman"/>
          <w:sz w:val="28"/>
        </w:rPr>
        <w:t>ж</w:t>
      </w:r>
      <w:r>
        <w:rPr>
          <w:rFonts w:ascii="Times New Roman" w:eastAsia="Times New Roman" w:hAnsi="Times New Roman" w:cs="Times New Roman"/>
          <w:sz w:val="28"/>
        </w:rPr>
        <w:t>ду грузоотправителем и перевоз</w:t>
      </w:r>
      <w:r w:rsidRPr="00B266F9">
        <w:rPr>
          <w:rFonts w:ascii="Times New Roman" w:eastAsia="Times New Roman" w:hAnsi="Times New Roman" w:cs="Times New Roman"/>
          <w:sz w:val="28"/>
        </w:rPr>
        <w:t>ч</w:t>
      </w:r>
      <w:r>
        <w:rPr>
          <w:rFonts w:ascii="Times New Roman" w:eastAsia="Times New Roman" w:hAnsi="Times New Roman" w:cs="Times New Roman"/>
          <w:sz w:val="28"/>
        </w:rPr>
        <w:t>иком, возникающие с момента за</w:t>
      </w:r>
      <w:r w:rsidRPr="00B266F9">
        <w:rPr>
          <w:rFonts w:ascii="Times New Roman" w:eastAsia="Times New Roman" w:hAnsi="Times New Roman" w:cs="Times New Roman"/>
          <w:sz w:val="28"/>
        </w:rPr>
        <w:t>к</w:t>
      </w:r>
      <w:r>
        <w:rPr>
          <w:rFonts w:ascii="Times New Roman" w:eastAsia="Times New Roman" w:hAnsi="Times New Roman" w:cs="Times New Roman"/>
          <w:sz w:val="28"/>
        </w:rPr>
        <w:t>лючения договора. С другой сто</w:t>
      </w:r>
      <w:r w:rsidRPr="00B266F9">
        <w:rPr>
          <w:rFonts w:ascii="Times New Roman" w:eastAsia="Times New Roman" w:hAnsi="Times New Roman" w:cs="Times New Roman"/>
          <w:sz w:val="28"/>
        </w:rPr>
        <w:t>роны, правоотношения между пе</w:t>
      </w:r>
      <w:r>
        <w:rPr>
          <w:rFonts w:ascii="Times New Roman" w:eastAsia="Times New Roman" w:hAnsi="Times New Roman" w:cs="Times New Roman"/>
          <w:sz w:val="28"/>
        </w:rPr>
        <w:t>ре</w:t>
      </w:r>
      <w:r w:rsidRPr="00B266F9">
        <w:rPr>
          <w:rFonts w:ascii="Times New Roman" w:eastAsia="Times New Roman" w:hAnsi="Times New Roman" w:cs="Times New Roman"/>
          <w:sz w:val="28"/>
        </w:rPr>
        <w:t>возчиком и грузополучателем также</w:t>
      </w:r>
      <w:r w:rsidR="00BE30AC">
        <w:rPr>
          <w:rFonts w:ascii="Times New Roman" w:eastAsia="Times New Roman" w:hAnsi="Times New Roman" w:cs="Times New Roman"/>
          <w:sz w:val="28"/>
        </w:rPr>
        <w:t xml:space="preserve"> </w:t>
      </w:r>
      <w:r w:rsidR="00BE30AC" w:rsidRPr="00BE30AC">
        <w:rPr>
          <w:rFonts w:ascii="Times New Roman" w:eastAsia="Times New Roman" w:hAnsi="Times New Roman" w:cs="Times New Roman"/>
          <w:sz w:val="28"/>
        </w:rPr>
        <w:t>я</w:t>
      </w:r>
      <w:r w:rsidR="00BE30AC">
        <w:rPr>
          <w:rFonts w:ascii="Times New Roman" w:eastAsia="Times New Roman" w:hAnsi="Times New Roman" w:cs="Times New Roman"/>
          <w:sz w:val="28"/>
        </w:rPr>
        <w:t>вляются предметом его регулиро</w:t>
      </w:r>
      <w:r w:rsidR="00BE30AC" w:rsidRPr="00BE30AC">
        <w:rPr>
          <w:rFonts w:ascii="Times New Roman" w:eastAsia="Times New Roman" w:hAnsi="Times New Roman" w:cs="Times New Roman"/>
          <w:sz w:val="28"/>
        </w:rPr>
        <w:t>ван</w:t>
      </w:r>
      <w:r w:rsidR="00BE30AC">
        <w:rPr>
          <w:rFonts w:ascii="Times New Roman" w:eastAsia="Times New Roman" w:hAnsi="Times New Roman" w:cs="Times New Roman"/>
          <w:sz w:val="28"/>
        </w:rPr>
        <w:t>ия, но лишь с того момента, ко</w:t>
      </w:r>
      <w:r w:rsidR="00BE30AC" w:rsidRPr="00BE30AC">
        <w:rPr>
          <w:rFonts w:ascii="Times New Roman" w:eastAsia="Times New Roman" w:hAnsi="Times New Roman" w:cs="Times New Roman"/>
          <w:sz w:val="28"/>
        </w:rPr>
        <w:t>гда последним получена грузовая кви</w:t>
      </w:r>
      <w:r w:rsidR="00BE30AC">
        <w:rPr>
          <w:rFonts w:ascii="Times New Roman" w:eastAsia="Times New Roman" w:hAnsi="Times New Roman" w:cs="Times New Roman"/>
          <w:sz w:val="28"/>
        </w:rPr>
        <w:t>танция.</w:t>
      </w:r>
    </w:p>
    <w:p w:rsidR="006A79EB" w:rsidRDefault="006A79EB" w:rsidP="006A79EB">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Грузополучатель обязан принять доставленный груз, так же он имеет право отказаться от принятия, но только если обнаружено, что груз поврежден либо испорчен и, если у</w:t>
      </w:r>
      <w:r w:rsidR="00CB1072">
        <w:rPr>
          <w:rFonts w:ascii="Times New Roman" w:eastAsia="Times New Roman" w:hAnsi="Times New Roman" w:cs="Times New Roman"/>
          <w:sz w:val="28"/>
        </w:rPr>
        <w:t>становлена степень урона грузу, при котором</w:t>
      </w:r>
      <w:r>
        <w:rPr>
          <w:rFonts w:ascii="Times New Roman" w:eastAsia="Times New Roman" w:hAnsi="Times New Roman" w:cs="Times New Roman"/>
          <w:sz w:val="28"/>
        </w:rPr>
        <w:t xml:space="preserve"> невозможно хотя бы частичное его использование.</w:t>
      </w:r>
    </w:p>
    <w:p w:rsidR="00CB1072" w:rsidRDefault="00CB1072" w:rsidP="006A79EB">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Грузополучатель обязан оповестить об отказе от груза грузополучателя, отметить отказ </w:t>
      </w:r>
      <w:r w:rsidR="00FD3B5F">
        <w:rPr>
          <w:rFonts w:ascii="Times New Roman" w:eastAsia="Times New Roman" w:hAnsi="Times New Roman" w:cs="Times New Roman"/>
          <w:sz w:val="28"/>
        </w:rPr>
        <w:t>груза в товарно-транспортной накладной и поставить необходимые росписи и печати. Грузополучатель может отказаться от груза только в том случае, если этот груз не пригоден для использования или не может выполнять основные функции и транспортные компании несут ответственность за  сохранность груза.</w:t>
      </w:r>
    </w:p>
    <w:p w:rsidR="00CB1072" w:rsidRDefault="00CB1072" w:rsidP="006A79EB">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Грузополучатель извлекает груз в таком виде, в котором он был принят от грузоотправителя. В том случае, если груз приходит в плотно упакованных контейнерах и ёмкостях, грузополучатель забирает свой груз без проверки состояния груза и наличия повреждений. Если в ходе проверки веса груза, проверки на наличие повреждений были обнаружены недочёты, изъяны, транспортные компании должны установить размер ущерба.</w:t>
      </w:r>
    </w:p>
    <w:p w:rsidR="00BE30AC" w:rsidRDefault="00676363" w:rsidP="006A79EB">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Целью</w:t>
      </w:r>
      <w:r w:rsidR="00BE30AC" w:rsidRPr="00BE30AC">
        <w:rPr>
          <w:rFonts w:ascii="Times New Roman" w:eastAsia="Times New Roman" w:hAnsi="Times New Roman" w:cs="Times New Roman"/>
          <w:sz w:val="28"/>
        </w:rPr>
        <w:t xml:space="preserve"> участия в договоре грузополучателя,</w:t>
      </w:r>
      <w:r>
        <w:rPr>
          <w:rFonts w:ascii="Times New Roman" w:eastAsia="Times New Roman" w:hAnsi="Times New Roman" w:cs="Times New Roman"/>
          <w:sz w:val="28"/>
        </w:rPr>
        <w:t xml:space="preserve"> является </w:t>
      </w:r>
      <w:r w:rsidRPr="00BE30AC">
        <w:rPr>
          <w:rFonts w:ascii="Times New Roman" w:eastAsia="Times New Roman" w:hAnsi="Times New Roman" w:cs="Times New Roman"/>
          <w:sz w:val="28"/>
        </w:rPr>
        <w:t>то</w:t>
      </w:r>
      <w:r>
        <w:rPr>
          <w:rFonts w:ascii="Times New Roman" w:eastAsia="Times New Roman" w:hAnsi="Times New Roman" w:cs="Times New Roman"/>
          <w:sz w:val="28"/>
        </w:rPr>
        <w:t>,</w:t>
      </w:r>
      <w:r w:rsidR="00BE30AC" w:rsidRPr="00BE30A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что он </w:t>
      </w:r>
      <w:r w:rsidR="00BE30AC" w:rsidRPr="00BE30AC">
        <w:rPr>
          <w:rFonts w:ascii="Times New Roman" w:eastAsia="Times New Roman" w:hAnsi="Times New Roman" w:cs="Times New Roman"/>
          <w:sz w:val="28"/>
        </w:rPr>
        <w:t xml:space="preserve">заинтересован в получении груза в установленном пункте назначения, в срок, в надлежащем состоянии, т.е. </w:t>
      </w:r>
      <w:r>
        <w:rPr>
          <w:rFonts w:ascii="Times New Roman" w:eastAsia="Times New Roman" w:hAnsi="Times New Roman" w:cs="Times New Roman"/>
          <w:sz w:val="28"/>
        </w:rPr>
        <w:t>достижение полной</w:t>
      </w:r>
      <w:r w:rsidR="00BE30AC" w:rsidRPr="00BE30AC">
        <w:rPr>
          <w:rFonts w:ascii="Times New Roman" w:eastAsia="Times New Roman" w:hAnsi="Times New Roman" w:cs="Times New Roman"/>
          <w:sz w:val="28"/>
        </w:rPr>
        <w:t xml:space="preserve"> реализация условий договора, а потому было бы логично и обосновано предусмотреть его участие в процессе заключения договора. Однако на настоящий момент договор с грузоперевозчиком заключает только грузоотправитель, по своему усмотрению выбирая контрагента, оговаривая условия договора, порядок оплаты предоставленной услуги.</w:t>
      </w:r>
    </w:p>
    <w:p w:rsidR="00BE30AC" w:rsidRPr="00BE30AC" w:rsidRDefault="00BE30AC" w:rsidP="00BE30AC">
      <w:pPr>
        <w:spacing w:after="0" w:line="360" w:lineRule="auto"/>
        <w:ind w:firstLine="709"/>
        <w:rPr>
          <w:rFonts w:ascii="Times New Roman" w:eastAsia="Times New Roman" w:hAnsi="Times New Roman" w:cs="Times New Roman"/>
          <w:sz w:val="28"/>
        </w:rPr>
      </w:pPr>
      <w:r w:rsidRPr="00BE30AC">
        <w:rPr>
          <w:rFonts w:ascii="Times New Roman" w:eastAsia="Times New Roman" w:hAnsi="Times New Roman" w:cs="Times New Roman"/>
          <w:sz w:val="28"/>
        </w:rPr>
        <w:t>Важным</w:t>
      </w:r>
      <w:r w:rsidR="00676363">
        <w:rPr>
          <w:rFonts w:ascii="Times New Roman" w:eastAsia="Times New Roman" w:hAnsi="Times New Roman" w:cs="Times New Roman"/>
          <w:sz w:val="28"/>
        </w:rPr>
        <w:t xml:space="preserve"> </w:t>
      </w:r>
      <w:r w:rsidR="006E6C7D">
        <w:rPr>
          <w:rFonts w:ascii="Times New Roman" w:eastAsia="Times New Roman" w:hAnsi="Times New Roman" w:cs="Times New Roman"/>
          <w:sz w:val="28"/>
        </w:rPr>
        <w:t xml:space="preserve">условием </w:t>
      </w:r>
      <w:r w:rsidR="006E6C7D" w:rsidRPr="00BE30AC">
        <w:rPr>
          <w:rFonts w:ascii="Times New Roman" w:eastAsia="Times New Roman" w:hAnsi="Times New Roman" w:cs="Times New Roman"/>
          <w:sz w:val="28"/>
        </w:rPr>
        <w:t>является</w:t>
      </w:r>
      <w:r w:rsidRPr="00BE30AC">
        <w:rPr>
          <w:rFonts w:ascii="Times New Roman" w:eastAsia="Times New Roman" w:hAnsi="Times New Roman" w:cs="Times New Roman"/>
          <w:sz w:val="28"/>
        </w:rPr>
        <w:t xml:space="preserve"> установление требования обязательности участия грузополучателя в заключении договора во всех случаях. Это может быть осуществлено следующим образом. Если договор заключается грузоотправителем, имеет смысл предусмотреть необходимость предварительного получения одобрения от грузополучателя заключения договора именно на этих условиях и с конкретным перевозчиком (что, во-первых, исключит дальнейшие рассуждения относительно наличия-отсутствия «молчаливого согласия грузополучателя с условиями данного договора»13, во-вторых, подтвердит согласие на приемку надлежащего груза). В случае же когда договор заключается по инициативе грузоперевозчика целесообразно предусмотреть необходимость предварительного уведомления грузоотправителя о заключенном договоре, благодаря чему последний сможет подготовиться к предоставлению груза в нужном объёме в положенные сроки</w:t>
      </w:r>
    </w:p>
    <w:p w:rsidR="00B266F9" w:rsidRDefault="00B266F9" w:rsidP="00B266F9">
      <w:pPr>
        <w:spacing w:after="0" w:line="360" w:lineRule="auto"/>
        <w:ind w:firstLine="709"/>
        <w:rPr>
          <w:rFonts w:ascii="Times New Roman" w:eastAsia="Times New Roman" w:hAnsi="Times New Roman" w:cs="Times New Roman"/>
          <w:sz w:val="28"/>
        </w:rPr>
      </w:pPr>
    </w:p>
    <w:p w:rsidR="00B266F9" w:rsidRDefault="00B266F9">
      <w:pPr>
        <w:spacing w:after="0" w:line="360" w:lineRule="auto"/>
        <w:ind w:firstLine="709"/>
        <w:jc w:val="center"/>
        <w:rPr>
          <w:rFonts w:ascii="Times New Roman" w:eastAsia="Times New Roman" w:hAnsi="Times New Roman" w:cs="Times New Roman"/>
          <w:sz w:val="28"/>
        </w:rPr>
      </w:pPr>
    </w:p>
    <w:p w:rsidR="00B266F9" w:rsidRDefault="00B266F9">
      <w:pPr>
        <w:spacing w:after="0" w:line="360" w:lineRule="auto"/>
        <w:ind w:firstLine="709"/>
        <w:jc w:val="center"/>
        <w:rPr>
          <w:rFonts w:ascii="Times New Roman" w:eastAsia="Times New Roman" w:hAnsi="Times New Roman" w:cs="Times New Roman"/>
          <w:sz w:val="28"/>
        </w:rPr>
      </w:pPr>
    </w:p>
    <w:p w:rsidR="00B266F9" w:rsidRDefault="00B266F9">
      <w:pPr>
        <w:spacing w:after="0" w:line="360" w:lineRule="auto"/>
        <w:ind w:firstLine="709"/>
        <w:jc w:val="center"/>
        <w:rPr>
          <w:rFonts w:ascii="Times New Roman" w:eastAsia="Times New Roman" w:hAnsi="Times New Roman" w:cs="Times New Roman"/>
          <w:sz w:val="28"/>
        </w:rPr>
      </w:pPr>
    </w:p>
    <w:p w:rsidR="00B266F9" w:rsidRDefault="00B266F9">
      <w:pPr>
        <w:spacing w:after="0" w:line="360" w:lineRule="auto"/>
        <w:ind w:firstLine="709"/>
        <w:jc w:val="center"/>
        <w:rPr>
          <w:rFonts w:ascii="Times New Roman" w:eastAsia="Times New Roman" w:hAnsi="Times New Roman" w:cs="Times New Roman"/>
          <w:color w:val="000000"/>
          <w:sz w:val="28"/>
        </w:rPr>
      </w:pPr>
    </w:p>
    <w:p w:rsidR="00E545F3" w:rsidRDefault="00E545F3">
      <w:pPr>
        <w:spacing w:after="0" w:line="480" w:lineRule="auto"/>
        <w:ind w:firstLine="709"/>
        <w:jc w:val="both"/>
        <w:rPr>
          <w:rFonts w:ascii="Times New Roman" w:eastAsia="Times New Roman" w:hAnsi="Times New Roman" w:cs="Times New Roman"/>
          <w:b/>
          <w:color w:val="000000"/>
        </w:rPr>
      </w:pPr>
    </w:p>
    <w:p w:rsidR="00E545F3" w:rsidRDefault="000E5078">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Выводы по 2 главе</w:t>
      </w:r>
    </w:p>
    <w:p w:rsidR="00E545F3" w:rsidRDefault="00E545F3">
      <w:pPr>
        <w:spacing w:after="0" w:line="360" w:lineRule="auto"/>
        <w:ind w:firstLine="709"/>
        <w:jc w:val="center"/>
        <w:rPr>
          <w:rFonts w:ascii="Times New Roman" w:eastAsia="Times New Roman" w:hAnsi="Times New Roman" w:cs="Times New Roman"/>
          <w:sz w:val="28"/>
        </w:rPr>
      </w:pP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Таким образом виды договора перевозки зависят от вида транспорта, осуществляющего перевозки. Различают железнодорожные, морские, речные, воздушные и автомобильные перевозки. В качестве перевозчиков выступают юридические лица: управления железных дорог, морские и речные пароходства, автотранспортные предприятия и др. Каждый вид перевозки регулируется специальными нормативными актами.</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Самыми проблемными вопросами являются вопросы ответственности сторон по договору перевозки груза, а именно </w:t>
      </w:r>
      <w:r>
        <w:rPr>
          <w:rFonts w:ascii="Times New Roman" w:eastAsia="Times New Roman" w:hAnsi="Times New Roman" w:cs="Times New Roman"/>
          <w:sz w:val="28"/>
        </w:rPr>
        <w:t>вопросы регулирования ответственности за неисполнение его условий. В основном ответственность за невыполнение условий договора связывается с тем обстоятельством, что этот договор по своей правовой природе является организационным.</w:t>
      </w:r>
    </w:p>
    <w:p w:rsidR="00E545F3" w:rsidRDefault="000E5078">
      <w:pPr>
        <w:keepNext/>
        <w:keepLines/>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Заключение</w:t>
      </w:r>
    </w:p>
    <w:p w:rsidR="00E545F3" w:rsidRDefault="00E545F3">
      <w:pPr>
        <w:keepNext/>
        <w:keepLines/>
        <w:spacing w:after="0" w:line="480" w:lineRule="auto"/>
        <w:ind w:firstLine="709"/>
        <w:jc w:val="both"/>
        <w:rPr>
          <w:rFonts w:ascii="Times New Roman" w:eastAsia="Times New Roman" w:hAnsi="Times New Roman" w:cs="Times New Roman"/>
          <w:color w:val="000000"/>
          <w:sz w:val="28"/>
        </w:rPr>
      </w:pP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Рассмотрев общие положения договора перевозки грузов, а так же изучив различные виды данного договора, необходимо сделать ряд выводов:</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договор перевозки грузов является достаточно важным хозяйственным договором, и именно благодаря нему можно говорить об осуществлении связи между промышленностью, сельским хозяйством и торговлей;</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сторонами в договоре перевозки грузов являются транспортные организации - перевозчик и грузоотправитель;</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договор перевозки грузов государственных и общественных организаций – плановый, так как он заключается на основании плана, обязательного для обеих сторон;</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как перевозчик, так и грузоотправитель имеют права и обязанности и несут ответственность за их невыполнение либо ненадлежащее выполнение, следовательно, договор перевозки двусторонний;</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договор перевозки грузов считается заключенным с момента сдачи груза транспортной организации и отметки на перевозочном документе, сделанной перевозчиком то есть является реальным.</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Сегодня договорные обязательства регулируются как Гражданским кодексом РФ, так и иными нормативными актами. Но вся проблема заключается в несовершенстве нашей законодательной базы. Не секрет, что порой договорные обязательства просто не выполняются в силу тех или иных причин. В таких случаях, хотя на бумаге и предусмотрена ответственность, она не наступает, т.к. нет строгого соблюдения закона. Практически во всех случаях его можно обойти, а это влечёт, в свою очередь, нарушение налаженных хозяйственных связей между поставщиками и потребителями той или иной продукции, несоблюдение правил перевозки грузов и т. п. </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Договор перевозки грузов и его законодательная основа призваны обеспечить строго регламентированные правила перевозки грузов, в связи с чем требуется его неукоснительное выполнение требований закона.</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Чего в достаточно большом количестве случаев не происходит. Сплошь и рядом мы можем видеть примеры неисполнения обязательств по договору перевозки. И это еще не говоря об утрате или повреждении груза, что может быть и следствием непреодолимой силы. В основном следует заострить внимание на неисполнении обязательств по перевозке, таких как нарушение различных сроков предусмотренных договором, предоставлении неисправного транспортного средства, неисполнение обязательств по оплате и др. </w:t>
      </w:r>
    </w:p>
    <w:p w:rsidR="00E545F3" w:rsidRDefault="000E5078">
      <w:pPr>
        <w:keepNext/>
        <w:keepLine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целях предупреждения и пресечения подобных нарушений необходимо прежде всего ужесточить ответственность то есть в первую очередь увеличить штрафные санкции и размер неустоек, далее можно говорить о возмещении упущенной выгоды и увеличении имущественной ответственности. </w:t>
      </w:r>
    </w:p>
    <w:p w:rsidR="00E545F3" w:rsidRDefault="00E545F3">
      <w:pPr>
        <w:spacing w:after="200" w:line="276" w:lineRule="auto"/>
        <w:ind w:firstLine="709"/>
        <w:rPr>
          <w:rFonts w:ascii="Calibri" w:eastAsia="Calibri" w:hAnsi="Calibri" w:cs="Calibri"/>
          <w:color w:val="000000"/>
        </w:rPr>
      </w:pPr>
    </w:p>
    <w:p w:rsidR="00E545F3" w:rsidRDefault="000E5078">
      <w:pPr>
        <w:spacing w:after="200" w:line="276" w:lineRule="auto"/>
        <w:rPr>
          <w:rFonts w:ascii="Calibri" w:eastAsia="Calibri" w:hAnsi="Calibri" w:cs="Calibri"/>
          <w:color w:val="FF0000"/>
          <w:sz w:val="28"/>
        </w:rPr>
      </w:pPr>
      <w:r>
        <w:rPr>
          <w:rFonts w:ascii="Calibri" w:eastAsia="Calibri" w:hAnsi="Calibri" w:cs="Calibri"/>
          <w:color w:val="FF0000"/>
          <w:sz w:val="28"/>
        </w:rPr>
        <w:t xml:space="preserve"> </w:t>
      </w:r>
    </w:p>
    <w:p w:rsidR="00E545F3" w:rsidRDefault="00E545F3">
      <w:pPr>
        <w:spacing w:after="200" w:line="276" w:lineRule="auto"/>
        <w:rPr>
          <w:rFonts w:ascii="Times New Roman" w:eastAsia="Times New Roman" w:hAnsi="Times New Roman" w:cs="Times New Roman"/>
          <w:b/>
          <w:color w:val="FF0000"/>
          <w:sz w:val="28"/>
        </w:rPr>
      </w:pPr>
    </w:p>
    <w:p w:rsidR="00E545F3" w:rsidRDefault="000E5078">
      <w:pPr>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Библиографический список</w:t>
      </w:r>
    </w:p>
    <w:p w:rsidR="00E545F3" w:rsidRDefault="00E545F3">
      <w:pPr>
        <w:spacing w:after="0" w:line="360" w:lineRule="auto"/>
        <w:ind w:firstLine="709"/>
        <w:jc w:val="center"/>
        <w:rPr>
          <w:rFonts w:ascii="Times New Roman" w:eastAsia="Times New Roman" w:hAnsi="Times New Roman" w:cs="Times New Roman"/>
          <w:b/>
          <w:color w:val="000000"/>
          <w:sz w:val="28"/>
        </w:rPr>
      </w:pPr>
    </w:p>
    <w:p w:rsidR="00E545F3" w:rsidRDefault="000E5078">
      <w:pPr>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Нормативно - правовые акты </w:t>
      </w:r>
    </w:p>
    <w:p w:rsidR="00E545F3" w:rsidRDefault="000E5078">
      <w:pPr>
        <w:numPr>
          <w:ilvl w:val="0"/>
          <w:numId w:val="1"/>
        </w:numPr>
        <w:tabs>
          <w:tab w:val="left" w:pos="336"/>
        </w:tabs>
        <w:spacing w:after="0" w:line="360" w:lineRule="auto"/>
        <w:ind w:firstLine="709"/>
        <w:jc w:val="both"/>
        <w:rPr>
          <w:rFonts w:ascii="Times New Roman" w:eastAsia="Times New Roman" w:hAnsi="Times New Roman" w:cs="Times New Roman"/>
          <w:color w:val="000000"/>
          <w:spacing w:val="-4"/>
          <w:sz w:val="28"/>
          <w:shd w:val="clear" w:color="auto" w:fill="FFFFFF"/>
        </w:rPr>
      </w:pPr>
      <w:r>
        <w:rPr>
          <w:rFonts w:ascii="Times New Roman" w:eastAsia="Times New Roman" w:hAnsi="Times New Roman" w:cs="Times New Roman"/>
          <w:color w:val="000000"/>
          <w:spacing w:val="-4"/>
          <w:sz w:val="28"/>
          <w:shd w:val="clear" w:color="auto" w:fill="FFFFFF"/>
        </w:rPr>
        <w:t xml:space="preserve">Гражданский кодекс Российской Федерации от </w:t>
      </w:r>
      <w:r>
        <w:rPr>
          <w:rFonts w:ascii="Times New Roman" w:eastAsia="Times New Roman" w:hAnsi="Times New Roman" w:cs="Times New Roman"/>
          <w:color w:val="000000"/>
          <w:sz w:val="28"/>
          <w:shd w:val="clear" w:color="auto" w:fill="FFFFFF"/>
        </w:rPr>
        <w:t xml:space="preserve">31 ноября 1994 г.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51-ФЗ (в ред. федерального закона от  3.07.2016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 354-ФЗ) </w:t>
      </w:r>
      <w:r>
        <w:rPr>
          <w:rFonts w:ascii="Times New Roman" w:eastAsia="Times New Roman" w:hAnsi="Times New Roman" w:cs="Times New Roman"/>
          <w:color w:val="000000"/>
          <w:spacing w:val="-4"/>
          <w:sz w:val="28"/>
          <w:shd w:val="clear" w:color="auto" w:fill="FFFFFF"/>
        </w:rPr>
        <w:t>[Электронный ресурс] // Справочная правовая система «КонсультантПлюс» (дата обращения: 08.10.2016).</w:t>
      </w:r>
    </w:p>
    <w:p w:rsidR="00E545F3" w:rsidRDefault="000E5078">
      <w:pPr>
        <w:numPr>
          <w:ilvl w:val="0"/>
          <w:numId w:val="1"/>
        </w:numPr>
        <w:tabs>
          <w:tab w:val="left" w:pos="336"/>
        </w:tabs>
        <w:spacing w:after="0" w:line="360" w:lineRule="auto"/>
        <w:ind w:firstLine="709"/>
        <w:jc w:val="both"/>
        <w:rPr>
          <w:rFonts w:ascii="Times New Roman" w:eastAsia="Times New Roman" w:hAnsi="Times New Roman" w:cs="Times New Roman"/>
          <w:color w:val="000000"/>
          <w:spacing w:val="-4"/>
          <w:sz w:val="28"/>
          <w:shd w:val="clear" w:color="auto" w:fill="FFFFFF"/>
        </w:rPr>
      </w:pPr>
      <w:r>
        <w:rPr>
          <w:rFonts w:ascii="Times New Roman" w:eastAsia="Times New Roman" w:hAnsi="Times New Roman" w:cs="Times New Roman"/>
          <w:color w:val="000000"/>
          <w:spacing w:val="-4"/>
          <w:sz w:val="28"/>
          <w:shd w:val="clear" w:color="auto" w:fill="FFFFFF"/>
        </w:rPr>
        <w:t xml:space="preserve">Воздушный кодекс Российской Федерации от 10 марта 1997 г. </w:t>
      </w:r>
      <w:r>
        <w:rPr>
          <w:rFonts w:ascii="Segoe UI Symbol" w:eastAsia="Segoe UI Symbol" w:hAnsi="Segoe UI Symbol" w:cs="Segoe UI Symbol"/>
          <w:color w:val="000000"/>
          <w:spacing w:val="-4"/>
          <w:sz w:val="28"/>
          <w:shd w:val="clear" w:color="auto" w:fill="FFFFFF"/>
        </w:rPr>
        <w:t>№</w:t>
      </w:r>
      <w:r>
        <w:rPr>
          <w:rFonts w:ascii="Times New Roman" w:eastAsia="Times New Roman" w:hAnsi="Times New Roman" w:cs="Times New Roman"/>
          <w:color w:val="000000"/>
          <w:spacing w:val="-4"/>
          <w:sz w:val="28"/>
          <w:shd w:val="clear" w:color="auto" w:fill="FFFFFF"/>
        </w:rPr>
        <w:t xml:space="preserve">60-ФЗ </w:t>
      </w:r>
      <w:r>
        <w:rPr>
          <w:rFonts w:ascii="Times New Roman" w:eastAsia="Times New Roman" w:hAnsi="Times New Roman" w:cs="Times New Roman"/>
          <w:color w:val="000000"/>
          <w:sz w:val="28"/>
          <w:shd w:val="clear" w:color="auto" w:fill="FFFFFF"/>
        </w:rPr>
        <w:t xml:space="preserve">(в ред. федерального закона от  6.07.2016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 374-ФЗ)</w:t>
      </w:r>
      <w:r>
        <w:rPr>
          <w:rFonts w:ascii="Times New Roman" w:eastAsia="Times New Roman" w:hAnsi="Times New Roman" w:cs="Times New Roman"/>
          <w:color w:val="000000"/>
          <w:spacing w:val="-4"/>
          <w:sz w:val="28"/>
          <w:shd w:val="clear" w:color="auto" w:fill="FFFFFF"/>
        </w:rPr>
        <w:t xml:space="preserve"> [Электронный ресурс] // Справочная правовая система «КонсультантПлюс» (дата обращения: 17.10.2016).</w:t>
      </w:r>
    </w:p>
    <w:p w:rsidR="00E545F3" w:rsidRDefault="000E5078">
      <w:pPr>
        <w:numPr>
          <w:ilvl w:val="0"/>
          <w:numId w:val="1"/>
        </w:numPr>
        <w:tabs>
          <w:tab w:val="left" w:pos="336"/>
        </w:tabs>
        <w:spacing w:after="0" w:line="360" w:lineRule="auto"/>
        <w:ind w:firstLine="709"/>
        <w:jc w:val="both"/>
        <w:rPr>
          <w:rFonts w:ascii="Times New Roman" w:eastAsia="Times New Roman" w:hAnsi="Times New Roman" w:cs="Times New Roman"/>
          <w:color w:val="000000"/>
          <w:spacing w:val="-4"/>
          <w:sz w:val="28"/>
          <w:shd w:val="clear" w:color="auto" w:fill="FFFFFF"/>
        </w:rPr>
      </w:pPr>
      <w:r>
        <w:rPr>
          <w:rFonts w:ascii="Times New Roman" w:eastAsia="Times New Roman" w:hAnsi="Times New Roman" w:cs="Times New Roman"/>
          <w:color w:val="000000"/>
          <w:spacing w:val="-4"/>
          <w:sz w:val="28"/>
          <w:shd w:val="clear" w:color="auto" w:fill="FFFFFF"/>
        </w:rPr>
        <w:t xml:space="preserve">Кодекс торгового мореплавания Российской Федерации от 30 апреля 1999 г. </w:t>
      </w:r>
      <w:r>
        <w:rPr>
          <w:rFonts w:ascii="Segoe UI Symbol" w:eastAsia="Segoe UI Symbol" w:hAnsi="Segoe UI Symbol" w:cs="Segoe UI Symbol"/>
          <w:color w:val="000000"/>
          <w:spacing w:val="-4"/>
          <w:sz w:val="28"/>
          <w:shd w:val="clear" w:color="auto" w:fill="FFFFFF"/>
        </w:rPr>
        <w:t>№</w:t>
      </w:r>
      <w:r>
        <w:rPr>
          <w:rFonts w:ascii="Times New Roman" w:eastAsia="Times New Roman" w:hAnsi="Times New Roman" w:cs="Times New Roman"/>
          <w:color w:val="000000"/>
          <w:spacing w:val="-4"/>
          <w:sz w:val="28"/>
          <w:shd w:val="clear" w:color="auto" w:fill="FFFFFF"/>
        </w:rPr>
        <w:t xml:space="preserve">81-ФЗ </w:t>
      </w:r>
      <w:r>
        <w:rPr>
          <w:rFonts w:ascii="Times New Roman" w:eastAsia="Times New Roman" w:hAnsi="Times New Roman" w:cs="Times New Roman"/>
          <w:color w:val="000000"/>
          <w:sz w:val="28"/>
          <w:shd w:val="clear" w:color="auto" w:fill="FFFFFF"/>
        </w:rPr>
        <w:t xml:space="preserve">(в ред. федерального закона от  3.07.2016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 253-ФЗ)</w:t>
      </w:r>
      <w:r>
        <w:rPr>
          <w:rFonts w:ascii="Times New Roman" w:eastAsia="Times New Roman" w:hAnsi="Times New Roman" w:cs="Times New Roman"/>
          <w:color w:val="000000"/>
          <w:spacing w:val="-4"/>
          <w:sz w:val="28"/>
          <w:shd w:val="clear" w:color="auto" w:fill="FFFFFF"/>
        </w:rPr>
        <w:t xml:space="preserve"> [Электронный ресурс] // Справочная правовая система «КонсультантПлюс» (дата обращения: 19.10.2016).</w:t>
      </w:r>
    </w:p>
    <w:p w:rsidR="00E545F3" w:rsidRDefault="000E5078">
      <w:pPr>
        <w:numPr>
          <w:ilvl w:val="0"/>
          <w:numId w:val="1"/>
        </w:numPr>
        <w:tabs>
          <w:tab w:val="left" w:pos="336"/>
        </w:tabs>
        <w:spacing w:after="0" w:line="360" w:lineRule="auto"/>
        <w:ind w:firstLine="709"/>
        <w:jc w:val="both"/>
        <w:rPr>
          <w:rFonts w:ascii="Times New Roman" w:eastAsia="Times New Roman" w:hAnsi="Times New Roman" w:cs="Times New Roman"/>
          <w:color w:val="000000"/>
          <w:spacing w:val="-4"/>
          <w:sz w:val="28"/>
          <w:shd w:val="clear" w:color="auto" w:fill="FFFFFF"/>
        </w:rPr>
      </w:pPr>
      <w:r>
        <w:rPr>
          <w:rFonts w:ascii="Times New Roman" w:eastAsia="Times New Roman" w:hAnsi="Times New Roman" w:cs="Times New Roman"/>
          <w:spacing w:val="-8"/>
          <w:sz w:val="28"/>
          <w:shd w:val="clear" w:color="auto" w:fill="FFFFFF"/>
        </w:rPr>
        <w:t xml:space="preserve">Федеральный закон </w:t>
      </w:r>
      <w:r>
        <w:rPr>
          <w:rFonts w:ascii="Times New Roman" w:eastAsia="Times New Roman" w:hAnsi="Times New Roman" w:cs="Times New Roman"/>
          <w:color w:val="000000"/>
          <w:spacing w:val="-4"/>
          <w:sz w:val="28"/>
          <w:shd w:val="clear" w:color="auto" w:fill="FFFFFF"/>
        </w:rPr>
        <w:t xml:space="preserve">от 10 января 2003 г. </w:t>
      </w:r>
      <w:r>
        <w:rPr>
          <w:rFonts w:ascii="Segoe UI Symbol" w:eastAsia="Segoe UI Symbol" w:hAnsi="Segoe UI Symbol" w:cs="Segoe UI Symbol"/>
          <w:color w:val="000000"/>
          <w:spacing w:val="-4"/>
          <w:sz w:val="28"/>
          <w:shd w:val="clear" w:color="auto" w:fill="FFFFFF"/>
        </w:rPr>
        <w:t>№</w:t>
      </w:r>
      <w:r>
        <w:rPr>
          <w:rFonts w:ascii="Times New Roman" w:eastAsia="Times New Roman" w:hAnsi="Times New Roman" w:cs="Times New Roman"/>
          <w:color w:val="000000"/>
          <w:spacing w:val="-4"/>
          <w:sz w:val="28"/>
          <w:shd w:val="clear" w:color="auto" w:fill="FFFFFF"/>
        </w:rPr>
        <w:t xml:space="preserve">18 - ФЗ </w:t>
      </w:r>
      <w:r>
        <w:rPr>
          <w:rFonts w:ascii="Times New Roman" w:eastAsia="Times New Roman" w:hAnsi="Times New Roman" w:cs="Times New Roman"/>
          <w:spacing w:val="-8"/>
          <w:sz w:val="28"/>
          <w:shd w:val="clear" w:color="auto" w:fill="FFFFFF"/>
        </w:rPr>
        <w:t>"</w:t>
      </w:r>
      <w:r>
        <w:rPr>
          <w:rFonts w:ascii="Times New Roman" w:eastAsia="Times New Roman" w:hAnsi="Times New Roman" w:cs="Times New Roman"/>
          <w:color w:val="000000"/>
          <w:spacing w:val="-4"/>
          <w:sz w:val="28"/>
          <w:shd w:val="clear" w:color="auto" w:fill="FFFFFF"/>
        </w:rPr>
        <w:t xml:space="preserve">Устав железнодорожного транспорта"  </w:t>
      </w:r>
      <w:r>
        <w:rPr>
          <w:rFonts w:ascii="Times New Roman" w:eastAsia="Times New Roman" w:hAnsi="Times New Roman" w:cs="Times New Roman"/>
          <w:color w:val="000000"/>
          <w:sz w:val="28"/>
          <w:shd w:val="clear" w:color="auto" w:fill="FFFFFF"/>
        </w:rPr>
        <w:t xml:space="preserve">(в ред. федерального закона от  3.07.2016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 227-ФЗ) </w:t>
      </w:r>
      <w:r>
        <w:rPr>
          <w:rFonts w:ascii="Times New Roman" w:eastAsia="Times New Roman" w:hAnsi="Times New Roman" w:cs="Times New Roman"/>
          <w:color w:val="000000"/>
          <w:spacing w:val="-4"/>
          <w:sz w:val="28"/>
          <w:shd w:val="clear" w:color="auto" w:fill="FFFFFF"/>
        </w:rPr>
        <w:t>[Электронный ресурс] // Справочная правовая система «КонсультантПлюс» (дата обращения: 28.10.2016).</w:t>
      </w:r>
    </w:p>
    <w:p w:rsidR="00E545F3" w:rsidRDefault="000E5078">
      <w:pPr>
        <w:numPr>
          <w:ilvl w:val="0"/>
          <w:numId w:val="1"/>
        </w:numPr>
        <w:tabs>
          <w:tab w:val="left" w:pos="336"/>
        </w:tabs>
        <w:spacing w:after="0" w:line="360" w:lineRule="auto"/>
        <w:ind w:firstLine="709"/>
        <w:jc w:val="both"/>
        <w:rPr>
          <w:rFonts w:ascii="Times New Roman" w:eastAsia="Times New Roman" w:hAnsi="Times New Roman" w:cs="Times New Roman"/>
          <w:color w:val="000000"/>
          <w:spacing w:val="-4"/>
          <w:sz w:val="28"/>
          <w:shd w:val="clear" w:color="auto" w:fill="FFFFFF"/>
        </w:rPr>
      </w:pPr>
      <w:r>
        <w:rPr>
          <w:rFonts w:ascii="Times New Roman" w:eastAsia="Times New Roman" w:hAnsi="Times New Roman" w:cs="Times New Roman"/>
          <w:color w:val="000000"/>
          <w:spacing w:val="-4"/>
          <w:sz w:val="28"/>
          <w:shd w:val="clear" w:color="auto" w:fill="FFFFFF"/>
        </w:rPr>
        <w:t xml:space="preserve">Федеральный закон от 07 марта 2011 г. </w:t>
      </w:r>
      <w:r>
        <w:rPr>
          <w:rFonts w:ascii="Segoe UI Symbol" w:eastAsia="Segoe UI Symbol" w:hAnsi="Segoe UI Symbol" w:cs="Segoe UI Symbol"/>
          <w:color w:val="000000"/>
          <w:spacing w:val="-4"/>
          <w:sz w:val="28"/>
          <w:shd w:val="clear" w:color="auto" w:fill="FFFFFF"/>
        </w:rPr>
        <w:t>№</w:t>
      </w:r>
      <w:r>
        <w:rPr>
          <w:rFonts w:ascii="Times New Roman" w:eastAsia="Times New Roman" w:hAnsi="Times New Roman" w:cs="Times New Roman"/>
          <w:color w:val="000000"/>
          <w:spacing w:val="-4"/>
          <w:sz w:val="28"/>
          <w:shd w:val="clear" w:color="auto" w:fill="FFFFFF"/>
        </w:rPr>
        <w:t xml:space="preserve">24-ФЗ "Кодекс внутреннего водного транспорта" (в ред. федерального закона от 03.07.2016 </w:t>
      </w:r>
      <w:r>
        <w:rPr>
          <w:rFonts w:ascii="Segoe UI Symbol" w:eastAsia="Segoe UI Symbol" w:hAnsi="Segoe UI Symbol" w:cs="Segoe UI Symbol"/>
          <w:color w:val="000000"/>
          <w:spacing w:val="-4"/>
          <w:sz w:val="28"/>
          <w:shd w:val="clear" w:color="auto" w:fill="FFFFFF"/>
        </w:rPr>
        <w:t>№</w:t>
      </w:r>
      <w:r>
        <w:rPr>
          <w:rFonts w:ascii="Times New Roman" w:eastAsia="Times New Roman" w:hAnsi="Times New Roman" w:cs="Times New Roman"/>
          <w:color w:val="000000"/>
          <w:spacing w:val="-4"/>
          <w:sz w:val="28"/>
          <w:shd w:val="clear" w:color="auto" w:fill="FFFFFF"/>
        </w:rPr>
        <w:t>367-ФЗ) [Электронный ресурс] // Справочная правовая система «КонсультантПлюс» (дата обращения: 16.11.2016).</w:t>
      </w:r>
    </w:p>
    <w:p w:rsidR="00E545F3" w:rsidRDefault="000E5078">
      <w:pPr>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Научные, учебные, справочные издания</w:t>
      </w:r>
    </w:p>
    <w:p w:rsidR="00E545F3" w:rsidRDefault="000E5078">
      <w:pPr>
        <w:spacing w:after="0" w:line="360" w:lineRule="auto"/>
        <w:ind w:firstLine="709"/>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Учебная литература</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rPr>
        <w:t xml:space="preserve">6. </w:t>
      </w:r>
      <w:r>
        <w:rPr>
          <w:rFonts w:ascii="Times New Roman" w:eastAsia="Times New Roman" w:hAnsi="Times New Roman" w:cs="Times New Roman"/>
          <w:color w:val="000000"/>
          <w:sz w:val="28"/>
          <w:shd w:val="clear" w:color="auto" w:fill="FFFFFF"/>
        </w:rPr>
        <w:t>Алексеев С.С. Гангало Б.М., Мурзин Д.В. Гражданское право: учебник. / под общ. ред. С.С. Алексеева. – М.: Проспект, 2009. – 528 с.</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 xml:space="preserve">7. </w:t>
      </w:r>
      <w:r>
        <w:rPr>
          <w:rFonts w:ascii="Times New Roman" w:eastAsia="Times New Roman" w:hAnsi="Times New Roman" w:cs="Times New Roman"/>
          <w:color w:val="000000"/>
          <w:sz w:val="28"/>
        </w:rPr>
        <w:t xml:space="preserve">Бабаева В.К. Общая теория права: Курс лекций. – Н.Новгород 2008. – 312 с. </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 Бабаева В.К. Теория права: учебник / Под ред.В. К. Бабаева. – М., 2006. -349 с.</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rPr>
        <w:t>9.</w:t>
      </w:r>
      <w:r>
        <w:rPr>
          <w:rFonts w:ascii="Times New Roman" w:eastAsia="Times New Roman" w:hAnsi="Times New Roman" w:cs="Times New Roman"/>
          <w:color w:val="000000"/>
          <w:sz w:val="28"/>
          <w:shd w:val="clear" w:color="auto" w:fill="FFFFFF"/>
        </w:rPr>
        <w:t xml:space="preserve"> Белов, В. А. Гражданское право: Общая и Особенная части: учебник/ В. А. Белов. – М.: АО ЦентрЮрИнфоР, 2008 г. -760 с.</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 xml:space="preserve">10. </w:t>
      </w:r>
      <w:r>
        <w:rPr>
          <w:rFonts w:ascii="Times New Roman" w:eastAsia="Times New Roman" w:hAnsi="Times New Roman" w:cs="Times New Roman"/>
          <w:color w:val="000000"/>
          <w:sz w:val="28"/>
        </w:rPr>
        <w:t xml:space="preserve">Лазарев В.В. Общая теория права и государства: Учебник / Под ред. В.В. Лазарева – 3-е изд., перераб. и доп. – М.: Юристъ, 2006. -118 с. </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 Мейер, Д.И.. Русское гражданское право (в 2-х ч., Часть 2). По исправленному и дополненному 8-му изд., 1902. - М.: Статут, 2010. -199 с.</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Победоносцев, К.П. Курс гражданского права: учебник Ч. III./ К. П. Победоносцев. - . М, 2003. - 671 с.</w:t>
      </w:r>
    </w:p>
    <w:p w:rsidR="00E545F3" w:rsidRDefault="000E5078">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13. Садиков, О.Н. Комментарий к Гражданскому кодексу Российской Федерации, часть вторая (постатейный)/О. Н. Садиков. - М., 2016. - 401 с.</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14. Луковская Д.И. Материалы межвузовской научно-теоретической конференции 17 июня 2005 г. СПб., 2005. -404 с. </w:t>
      </w:r>
    </w:p>
    <w:p w:rsidR="00E545F3" w:rsidRDefault="000E5078">
      <w:pPr>
        <w:spacing w:after="0" w:line="360" w:lineRule="auto"/>
        <w:ind w:firstLine="709"/>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Монографии</w:t>
      </w:r>
    </w:p>
    <w:p w:rsidR="00E545F3" w:rsidRDefault="000E5078">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 Белов В.А. Гражданское право: актуальные проблемы теории и практики.- М.: Юрайт, 2009 г. - 356 с.</w:t>
      </w:r>
    </w:p>
    <w:p w:rsidR="00E545F3" w:rsidRDefault="000E5078">
      <w:pPr>
        <w:spacing w:after="0" w:line="360" w:lineRule="auto"/>
        <w:ind w:firstLine="70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Материалы периодической печати</w:t>
      </w:r>
    </w:p>
    <w:p w:rsidR="00E545F3" w:rsidRDefault="000E5078">
      <w:pPr>
        <w:spacing w:after="20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16. Беджаше Л.К. Договор перевозки. Проблемы правоприминения// Юридичекий мир. 2012.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6. - С. 4-8</w:t>
      </w:r>
    </w:p>
    <w:p w:rsidR="00E545F3" w:rsidRDefault="000E5078">
      <w:pPr>
        <w:spacing w:after="20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17. Бухарева А.Ю. Основания расторжения договора перевозки в судебном порядке // Финансовые и бухгалтерские консультации. 2011.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2. – С. 9-14</w:t>
      </w:r>
    </w:p>
    <w:p w:rsidR="00E545F3" w:rsidRDefault="000E5078">
      <w:pPr>
        <w:spacing w:after="20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18. Витрянский В.В. Общие положения договора перевозки груза// Хозяйство и право. 2010.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5. – С. 3-22.</w:t>
      </w:r>
    </w:p>
    <w:p w:rsidR="00E545F3" w:rsidRDefault="000E5078">
      <w:pPr>
        <w:spacing w:after="20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 Витрянский В.В. Существенные условия договора перевозки груза // Хозяйство и право. 2009.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7. – С. 9-12.</w:t>
      </w:r>
    </w:p>
    <w:p w:rsidR="00E545F3" w:rsidRDefault="000E5078">
      <w:pPr>
        <w:spacing w:after="20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 Витрянский В.В. О видах договора перевозки груза// Хозяйство и право.2008.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3. - С. 3-16.</w:t>
      </w:r>
    </w:p>
    <w:p w:rsidR="00E545F3" w:rsidRDefault="000E5078">
      <w:pPr>
        <w:spacing w:after="200" w:line="360" w:lineRule="auto"/>
        <w:ind w:firstLine="567"/>
        <w:jc w:val="both"/>
        <w:rPr>
          <w:rFonts w:ascii="Calibri" w:eastAsia="Calibri" w:hAnsi="Calibri" w:cs="Calibri"/>
          <w:color w:val="FF0000"/>
        </w:rPr>
      </w:pPr>
      <w:r>
        <w:rPr>
          <w:rFonts w:ascii="Times New Roman" w:eastAsia="Times New Roman" w:hAnsi="Times New Roman" w:cs="Times New Roman"/>
          <w:color w:val="000000"/>
          <w:sz w:val="28"/>
        </w:rPr>
        <w:t xml:space="preserve">21. Веселкова, Е. Подводные камни договора перевозки// Российская торговля. 2008.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12. - С.12-15</w:t>
      </w:r>
    </w:p>
    <w:sectPr w:rsidR="00E545F3" w:rsidSect="0065537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96" w:rsidRDefault="00F72896" w:rsidP="005E568A">
      <w:pPr>
        <w:spacing w:after="0" w:line="240" w:lineRule="auto"/>
      </w:pPr>
      <w:r>
        <w:separator/>
      </w:r>
    </w:p>
  </w:endnote>
  <w:endnote w:type="continuationSeparator" w:id="0">
    <w:p w:rsidR="00F72896" w:rsidRDefault="00F72896" w:rsidP="005E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96" w:rsidRDefault="00F72896" w:rsidP="005E568A">
      <w:pPr>
        <w:spacing w:after="0" w:line="240" w:lineRule="auto"/>
      </w:pPr>
      <w:r>
        <w:separator/>
      </w:r>
    </w:p>
  </w:footnote>
  <w:footnote w:type="continuationSeparator" w:id="0">
    <w:p w:rsidR="00F72896" w:rsidRDefault="00F72896" w:rsidP="005E5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83AC1"/>
    <w:multiLevelType w:val="multilevel"/>
    <w:tmpl w:val="D4B486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29849FC"/>
    <w:multiLevelType w:val="multilevel"/>
    <w:tmpl w:val="F8125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1F3235"/>
    <w:multiLevelType w:val="multilevel"/>
    <w:tmpl w:val="6C7A1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F3"/>
    <w:rsid w:val="000E5078"/>
    <w:rsid w:val="0016346F"/>
    <w:rsid w:val="001E6E36"/>
    <w:rsid w:val="002572AB"/>
    <w:rsid w:val="00386371"/>
    <w:rsid w:val="004534AE"/>
    <w:rsid w:val="004C6C58"/>
    <w:rsid w:val="00584875"/>
    <w:rsid w:val="005E568A"/>
    <w:rsid w:val="00610735"/>
    <w:rsid w:val="00615D94"/>
    <w:rsid w:val="00655374"/>
    <w:rsid w:val="00676363"/>
    <w:rsid w:val="006A79EB"/>
    <w:rsid w:val="006E6C7D"/>
    <w:rsid w:val="006F2361"/>
    <w:rsid w:val="007268C6"/>
    <w:rsid w:val="00751073"/>
    <w:rsid w:val="008D4A11"/>
    <w:rsid w:val="009E1D74"/>
    <w:rsid w:val="00AC1F63"/>
    <w:rsid w:val="00B266F9"/>
    <w:rsid w:val="00BE30AC"/>
    <w:rsid w:val="00CB1072"/>
    <w:rsid w:val="00D00C12"/>
    <w:rsid w:val="00D06718"/>
    <w:rsid w:val="00DD4AF0"/>
    <w:rsid w:val="00E545F3"/>
    <w:rsid w:val="00E856F8"/>
    <w:rsid w:val="00F66D0A"/>
    <w:rsid w:val="00F72896"/>
    <w:rsid w:val="00FD3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C2E06-F51E-402F-95D6-CE32F4B6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56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6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68A"/>
  </w:style>
  <w:style w:type="paragraph" w:styleId="a5">
    <w:name w:val="footer"/>
    <w:basedOn w:val="a"/>
    <w:link w:val="a6"/>
    <w:uiPriority w:val="99"/>
    <w:unhideWhenUsed/>
    <w:rsid w:val="005E56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68A"/>
  </w:style>
  <w:style w:type="character" w:customStyle="1" w:styleId="10">
    <w:name w:val="Заголовок 1 Знак"/>
    <w:basedOn w:val="a0"/>
    <w:link w:val="1"/>
    <w:uiPriority w:val="9"/>
    <w:rsid w:val="005E568A"/>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5E568A"/>
    <w:pPr>
      <w:outlineLvl w:val="9"/>
    </w:pPr>
  </w:style>
  <w:style w:type="paragraph" w:styleId="a8">
    <w:name w:val="List Paragraph"/>
    <w:basedOn w:val="a"/>
    <w:uiPriority w:val="34"/>
    <w:qFormat/>
    <w:rsid w:val="005E568A"/>
    <w:pPr>
      <w:ind w:left="720"/>
      <w:contextualSpacing/>
    </w:pPr>
  </w:style>
  <w:style w:type="paragraph" w:styleId="a9">
    <w:name w:val="footnote text"/>
    <w:basedOn w:val="a"/>
    <w:link w:val="aa"/>
    <w:uiPriority w:val="99"/>
    <w:semiHidden/>
    <w:unhideWhenUsed/>
    <w:rsid w:val="005E568A"/>
    <w:pPr>
      <w:spacing w:after="0" w:line="240" w:lineRule="auto"/>
    </w:pPr>
    <w:rPr>
      <w:sz w:val="20"/>
      <w:szCs w:val="20"/>
    </w:rPr>
  </w:style>
  <w:style w:type="character" w:customStyle="1" w:styleId="aa">
    <w:name w:val="Текст сноски Знак"/>
    <w:basedOn w:val="a0"/>
    <w:link w:val="a9"/>
    <w:uiPriority w:val="99"/>
    <w:semiHidden/>
    <w:rsid w:val="005E568A"/>
    <w:rPr>
      <w:sz w:val="20"/>
      <w:szCs w:val="20"/>
    </w:rPr>
  </w:style>
  <w:style w:type="character" w:styleId="ab">
    <w:name w:val="footnote reference"/>
    <w:basedOn w:val="a0"/>
    <w:uiPriority w:val="99"/>
    <w:semiHidden/>
    <w:unhideWhenUsed/>
    <w:rsid w:val="005E568A"/>
    <w:rPr>
      <w:vertAlign w:val="superscript"/>
    </w:rPr>
  </w:style>
  <w:style w:type="paragraph" w:styleId="2">
    <w:name w:val="toc 2"/>
    <w:basedOn w:val="a"/>
    <w:next w:val="a"/>
    <w:autoRedefine/>
    <w:uiPriority w:val="39"/>
    <w:unhideWhenUsed/>
    <w:rsid w:val="005E568A"/>
    <w:pPr>
      <w:spacing w:after="100"/>
      <w:ind w:left="220"/>
    </w:pPr>
    <w:rPr>
      <w:rFonts w:cs="Times New Roman"/>
    </w:rPr>
  </w:style>
  <w:style w:type="paragraph" w:styleId="11">
    <w:name w:val="toc 1"/>
    <w:basedOn w:val="a"/>
    <w:next w:val="a"/>
    <w:autoRedefine/>
    <w:uiPriority w:val="39"/>
    <w:unhideWhenUsed/>
    <w:rsid w:val="005E568A"/>
    <w:pPr>
      <w:spacing w:after="100"/>
    </w:pPr>
    <w:rPr>
      <w:rFonts w:cs="Times New Roman"/>
    </w:rPr>
  </w:style>
  <w:style w:type="paragraph" w:styleId="3">
    <w:name w:val="toc 3"/>
    <w:basedOn w:val="a"/>
    <w:next w:val="a"/>
    <w:autoRedefine/>
    <w:uiPriority w:val="39"/>
    <w:unhideWhenUsed/>
    <w:rsid w:val="005E568A"/>
    <w:pPr>
      <w:spacing w:after="100"/>
      <w:ind w:left="446"/>
    </w:pPr>
    <w:rPr>
      <w:rFonts w:cs="Times New Roman"/>
    </w:rPr>
  </w:style>
  <w:style w:type="character" w:styleId="ac">
    <w:name w:val="Hyperlink"/>
    <w:basedOn w:val="a0"/>
    <w:uiPriority w:val="99"/>
    <w:unhideWhenUsed/>
    <w:rsid w:val="00584875"/>
    <w:rPr>
      <w:color w:val="0563C1" w:themeColor="hyperlink"/>
      <w:u w:val="single"/>
    </w:rPr>
  </w:style>
  <w:style w:type="paragraph" w:styleId="ad">
    <w:name w:val="No Spacing"/>
    <w:uiPriority w:val="1"/>
    <w:qFormat/>
    <w:rsid w:val="001E6E36"/>
    <w:pPr>
      <w:spacing w:after="0" w:line="240" w:lineRule="auto"/>
    </w:pPr>
  </w:style>
  <w:style w:type="paragraph" w:styleId="ae">
    <w:name w:val="Normal (Web)"/>
    <w:basedOn w:val="a"/>
    <w:uiPriority w:val="99"/>
    <w:semiHidden/>
    <w:unhideWhenUsed/>
    <w:rsid w:val="004C6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138">
      <w:bodyDiv w:val="1"/>
      <w:marLeft w:val="0"/>
      <w:marRight w:val="0"/>
      <w:marTop w:val="0"/>
      <w:marBottom w:val="0"/>
      <w:divBdr>
        <w:top w:val="none" w:sz="0" w:space="0" w:color="auto"/>
        <w:left w:val="none" w:sz="0" w:space="0" w:color="auto"/>
        <w:bottom w:val="none" w:sz="0" w:space="0" w:color="auto"/>
        <w:right w:val="none" w:sz="0" w:space="0" w:color="auto"/>
      </w:divBdr>
    </w:div>
    <w:div w:id="433594164">
      <w:bodyDiv w:val="1"/>
      <w:marLeft w:val="0"/>
      <w:marRight w:val="0"/>
      <w:marTop w:val="0"/>
      <w:marBottom w:val="0"/>
      <w:divBdr>
        <w:top w:val="none" w:sz="0" w:space="0" w:color="auto"/>
        <w:left w:val="none" w:sz="0" w:space="0" w:color="auto"/>
        <w:bottom w:val="none" w:sz="0" w:space="0" w:color="auto"/>
        <w:right w:val="none" w:sz="0" w:space="0" w:color="auto"/>
      </w:divBdr>
    </w:div>
    <w:div w:id="740982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B9E3-2448-4B13-B709-2E3AC8DD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5908</Words>
  <Characters>33681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dc:creator>
  <cp:lastModifiedBy>stolpovskih</cp:lastModifiedBy>
  <cp:revision>2</cp:revision>
  <dcterms:created xsi:type="dcterms:W3CDTF">2019-05-31T03:06:00Z</dcterms:created>
  <dcterms:modified xsi:type="dcterms:W3CDTF">2019-05-31T03:06:00Z</dcterms:modified>
</cp:coreProperties>
</file>