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92" w:rsidRDefault="001F6C92">
      <w:pPr>
        <w:spacing w:line="240" w:lineRule="auto"/>
        <w:ind w:firstLine="0"/>
        <w:jc w:val="left"/>
      </w:pPr>
      <w:bookmarkStart w:id="0" w:name="_GoBack"/>
      <w:bookmarkEnd w:id="0"/>
      <w:r>
        <w:br w:type="page"/>
      </w:r>
    </w:p>
    <w:sdt>
      <w:sdtPr>
        <w:rPr>
          <w:rFonts w:ascii="Times New Roman" w:eastAsia="Times New Roman" w:hAnsi="Times New Roman" w:cstheme="minorBidi"/>
          <w:b w:val="0"/>
          <w:noProof/>
          <w:color w:val="000000"/>
          <w:szCs w:val="23"/>
          <w:lang w:eastAsia="ru-RU"/>
        </w:rPr>
        <w:id w:val="148972173"/>
        <w:docPartObj>
          <w:docPartGallery w:val="Table of Contents"/>
          <w:docPartUnique/>
        </w:docPartObj>
      </w:sdtPr>
      <w:sdtEndPr/>
      <w:sdtContent>
        <w:p w:rsidR="001F6C92" w:rsidRDefault="001F6C92" w:rsidP="001F6C92">
          <w:pPr>
            <w:pStyle w:val="af"/>
            <w:jc w:val="center"/>
            <w:rPr>
              <w:rStyle w:val="10"/>
            </w:rPr>
          </w:pPr>
          <w:r>
            <w:rPr>
              <w:rStyle w:val="10"/>
            </w:rPr>
            <w:t>Содержание</w:t>
          </w:r>
        </w:p>
        <w:p w:rsidR="001F6C92" w:rsidRPr="00807149" w:rsidRDefault="001F6C92" w:rsidP="001F6C92">
          <w:pPr>
            <w:rPr>
              <w:lang w:eastAsia="en-US"/>
            </w:rPr>
          </w:pPr>
        </w:p>
        <w:p w:rsidR="001F6C92" w:rsidRDefault="00787B5B" w:rsidP="001F6C92">
          <w:pPr>
            <w:pStyle w:val="11"/>
            <w:tabs>
              <w:tab w:val="right" w:leader="dot" w:pos="9628"/>
            </w:tabs>
          </w:pPr>
          <w:r>
            <w:fldChar w:fldCharType="begin"/>
          </w:r>
          <w:r w:rsidR="001F6C92">
            <w:instrText xml:space="preserve"> TOC \o "1-3" \h \z \u </w:instrText>
          </w:r>
          <w:r>
            <w:fldChar w:fldCharType="separate"/>
          </w:r>
          <w:hyperlink w:anchor="_Toc528162376" w:history="1">
            <w:r w:rsidR="001F6C92" w:rsidRPr="007B6D46">
              <w:rPr>
                <w:rStyle w:val="af0"/>
              </w:rPr>
              <w:t>Введение</w:t>
            </w:r>
            <w:r w:rsidR="001F6C9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F6C92">
              <w:rPr>
                <w:webHidden/>
              </w:rPr>
              <w:instrText xml:space="preserve"> PAGEREF _Toc528162376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6C9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1F6C92" w:rsidRDefault="000F7E9C" w:rsidP="001F6C92">
          <w:pPr>
            <w:pStyle w:val="11"/>
            <w:tabs>
              <w:tab w:val="right" w:leader="dot" w:pos="9628"/>
            </w:tabs>
          </w:pPr>
          <w:hyperlink w:anchor="_Toc528162377" w:history="1">
            <w:r w:rsidR="001F6C92">
              <w:rPr>
                <w:rStyle w:val="af0"/>
              </w:rPr>
              <w:t>ГЛАВА</w:t>
            </w:r>
            <w:r w:rsidR="001F6C92" w:rsidRPr="007B6D46">
              <w:rPr>
                <w:rStyle w:val="af0"/>
              </w:rPr>
              <w:t xml:space="preserve"> 1. История развития государственной службы занятости</w:t>
            </w:r>
            <w:r w:rsidR="001F6C92">
              <w:rPr>
                <w:webHidden/>
              </w:rPr>
              <w:tab/>
            </w:r>
            <w:r w:rsidR="00787B5B">
              <w:rPr>
                <w:webHidden/>
              </w:rPr>
              <w:fldChar w:fldCharType="begin"/>
            </w:r>
            <w:r w:rsidR="001F6C92">
              <w:rPr>
                <w:webHidden/>
              </w:rPr>
              <w:instrText xml:space="preserve"> PAGEREF _Toc528162377 \h </w:instrText>
            </w:r>
            <w:r w:rsidR="00787B5B">
              <w:rPr>
                <w:webHidden/>
              </w:rPr>
            </w:r>
            <w:r w:rsidR="00787B5B">
              <w:rPr>
                <w:webHidden/>
              </w:rPr>
              <w:fldChar w:fldCharType="separate"/>
            </w:r>
            <w:r w:rsidR="001F6C92">
              <w:rPr>
                <w:webHidden/>
              </w:rPr>
              <w:t>5</w:t>
            </w:r>
            <w:r w:rsidR="00787B5B">
              <w:rPr>
                <w:webHidden/>
              </w:rPr>
              <w:fldChar w:fldCharType="end"/>
            </w:r>
          </w:hyperlink>
        </w:p>
        <w:p w:rsidR="001F6C92" w:rsidRDefault="000F7E9C" w:rsidP="001F6C92">
          <w:pPr>
            <w:pStyle w:val="11"/>
            <w:tabs>
              <w:tab w:val="right" w:leader="dot" w:pos="9628"/>
            </w:tabs>
          </w:pPr>
          <w:hyperlink w:anchor="_Toc528162378" w:history="1">
            <w:r w:rsidR="001F6C92">
              <w:rPr>
                <w:rStyle w:val="af0"/>
              </w:rPr>
              <w:t>ГЛАВА</w:t>
            </w:r>
            <w:r w:rsidR="001F6C92" w:rsidRPr="007B6D46">
              <w:rPr>
                <w:rStyle w:val="af0"/>
              </w:rPr>
              <w:t xml:space="preserve"> 2. Федеральная служба по труду и занятости населения как орган исполнительной власти</w:t>
            </w:r>
            <w:r w:rsidR="001F6C92">
              <w:rPr>
                <w:webHidden/>
              </w:rPr>
              <w:tab/>
            </w:r>
            <w:r w:rsidR="00787B5B">
              <w:rPr>
                <w:webHidden/>
              </w:rPr>
              <w:fldChar w:fldCharType="begin"/>
            </w:r>
            <w:r w:rsidR="001F6C92">
              <w:rPr>
                <w:webHidden/>
              </w:rPr>
              <w:instrText xml:space="preserve"> PAGEREF _Toc528162378 \h </w:instrText>
            </w:r>
            <w:r w:rsidR="00787B5B">
              <w:rPr>
                <w:webHidden/>
              </w:rPr>
            </w:r>
            <w:r w:rsidR="00787B5B">
              <w:rPr>
                <w:webHidden/>
              </w:rPr>
              <w:fldChar w:fldCharType="separate"/>
            </w:r>
            <w:r w:rsidR="001F6C92">
              <w:rPr>
                <w:webHidden/>
              </w:rPr>
              <w:t>13</w:t>
            </w:r>
            <w:r w:rsidR="00787B5B">
              <w:rPr>
                <w:webHidden/>
              </w:rPr>
              <w:fldChar w:fldCharType="end"/>
            </w:r>
          </w:hyperlink>
        </w:p>
        <w:p w:rsidR="001F6C92" w:rsidRDefault="000F7E9C" w:rsidP="001F6C92">
          <w:pPr>
            <w:pStyle w:val="21"/>
          </w:pPr>
          <w:hyperlink w:anchor="_Toc528162379" w:history="1">
            <w:r w:rsidR="001F6C92" w:rsidRPr="007B6D46">
              <w:rPr>
                <w:rStyle w:val="af0"/>
              </w:rPr>
              <w:t>2.1 Понятие федеральной службы по труду и занятости населения и организация ее деятельности</w:t>
            </w:r>
            <w:r w:rsidR="001F6C92">
              <w:rPr>
                <w:webHidden/>
              </w:rPr>
              <w:tab/>
            </w:r>
            <w:r w:rsidR="00787B5B">
              <w:rPr>
                <w:webHidden/>
              </w:rPr>
              <w:fldChar w:fldCharType="begin"/>
            </w:r>
            <w:r w:rsidR="001F6C92">
              <w:rPr>
                <w:webHidden/>
              </w:rPr>
              <w:instrText xml:space="preserve"> PAGEREF _Toc528162379 \h </w:instrText>
            </w:r>
            <w:r w:rsidR="00787B5B">
              <w:rPr>
                <w:webHidden/>
              </w:rPr>
            </w:r>
            <w:r w:rsidR="00787B5B">
              <w:rPr>
                <w:webHidden/>
              </w:rPr>
              <w:fldChar w:fldCharType="separate"/>
            </w:r>
            <w:r w:rsidR="001F6C92">
              <w:rPr>
                <w:webHidden/>
              </w:rPr>
              <w:t>13</w:t>
            </w:r>
            <w:r w:rsidR="00787B5B">
              <w:rPr>
                <w:webHidden/>
              </w:rPr>
              <w:fldChar w:fldCharType="end"/>
            </w:r>
          </w:hyperlink>
        </w:p>
        <w:p w:rsidR="001F6C92" w:rsidRDefault="000F7E9C" w:rsidP="001F6C92">
          <w:pPr>
            <w:pStyle w:val="21"/>
          </w:pPr>
          <w:hyperlink w:anchor="_Toc528162380" w:history="1">
            <w:r w:rsidR="001F6C92" w:rsidRPr="007B6D46">
              <w:rPr>
                <w:rStyle w:val="af0"/>
              </w:rPr>
              <w:t>2.2 Полномочия Федеральной службы по труду и занятости населения</w:t>
            </w:r>
            <w:r w:rsidR="001F6C92">
              <w:rPr>
                <w:webHidden/>
              </w:rPr>
              <w:tab/>
            </w:r>
            <w:r w:rsidR="00787B5B">
              <w:rPr>
                <w:webHidden/>
              </w:rPr>
              <w:fldChar w:fldCharType="begin"/>
            </w:r>
            <w:r w:rsidR="001F6C92">
              <w:rPr>
                <w:webHidden/>
              </w:rPr>
              <w:instrText xml:space="preserve"> PAGEREF _Toc528162380 \h </w:instrText>
            </w:r>
            <w:r w:rsidR="00787B5B">
              <w:rPr>
                <w:webHidden/>
              </w:rPr>
            </w:r>
            <w:r w:rsidR="00787B5B">
              <w:rPr>
                <w:webHidden/>
              </w:rPr>
              <w:fldChar w:fldCharType="separate"/>
            </w:r>
            <w:r w:rsidR="001F6C92">
              <w:rPr>
                <w:webHidden/>
              </w:rPr>
              <w:t>15</w:t>
            </w:r>
            <w:r w:rsidR="00787B5B">
              <w:rPr>
                <w:webHidden/>
              </w:rPr>
              <w:fldChar w:fldCharType="end"/>
            </w:r>
          </w:hyperlink>
        </w:p>
        <w:p w:rsidR="001F6C92" w:rsidRDefault="000F7E9C" w:rsidP="001F6C92">
          <w:pPr>
            <w:pStyle w:val="11"/>
            <w:tabs>
              <w:tab w:val="right" w:leader="dot" w:pos="9628"/>
            </w:tabs>
          </w:pPr>
          <w:hyperlink w:anchor="_Toc528162381" w:history="1">
            <w:r w:rsidR="001F6C92">
              <w:rPr>
                <w:rStyle w:val="af0"/>
              </w:rPr>
              <w:t>ГЛАВА</w:t>
            </w:r>
            <w:r w:rsidR="001F6C92" w:rsidRPr="007B6D46">
              <w:rPr>
                <w:rStyle w:val="af0"/>
              </w:rPr>
              <w:t xml:space="preserve"> 3. Роль Федеральной службы по труду и занятости на рынке труда</w:t>
            </w:r>
            <w:r w:rsidR="001F6C92">
              <w:rPr>
                <w:webHidden/>
              </w:rPr>
              <w:tab/>
            </w:r>
            <w:r w:rsidR="00787B5B">
              <w:rPr>
                <w:webHidden/>
              </w:rPr>
              <w:fldChar w:fldCharType="begin"/>
            </w:r>
            <w:r w:rsidR="001F6C92">
              <w:rPr>
                <w:webHidden/>
              </w:rPr>
              <w:instrText xml:space="preserve"> PAGEREF _Toc528162381 \h </w:instrText>
            </w:r>
            <w:r w:rsidR="00787B5B">
              <w:rPr>
                <w:webHidden/>
              </w:rPr>
            </w:r>
            <w:r w:rsidR="00787B5B">
              <w:rPr>
                <w:webHidden/>
              </w:rPr>
              <w:fldChar w:fldCharType="separate"/>
            </w:r>
            <w:r w:rsidR="001F6C92">
              <w:rPr>
                <w:webHidden/>
              </w:rPr>
              <w:t>21</w:t>
            </w:r>
            <w:r w:rsidR="00787B5B">
              <w:rPr>
                <w:webHidden/>
              </w:rPr>
              <w:fldChar w:fldCharType="end"/>
            </w:r>
          </w:hyperlink>
        </w:p>
        <w:p w:rsidR="001F6C92" w:rsidRDefault="000F7E9C" w:rsidP="001F6C92">
          <w:pPr>
            <w:pStyle w:val="11"/>
            <w:tabs>
              <w:tab w:val="right" w:leader="dot" w:pos="9628"/>
            </w:tabs>
          </w:pPr>
          <w:hyperlink w:anchor="_Toc528162382" w:history="1">
            <w:r w:rsidR="001F6C92">
              <w:rPr>
                <w:rStyle w:val="af0"/>
              </w:rPr>
              <w:t>ГЛАВА</w:t>
            </w:r>
            <w:r w:rsidR="001F6C92" w:rsidRPr="007B6D46">
              <w:rPr>
                <w:rStyle w:val="af0"/>
              </w:rPr>
              <w:t xml:space="preserve"> 4. Эффективность деятельности государственных служб занятости</w:t>
            </w:r>
            <w:r w:rsidR="001F6C92">
              <w:rPr>
                <w:webHidden/>
              </w:rPr>
              <w:tab/>
            </w:r>
            <w:r w:rsidR="00787B5B">
              <w:rPr>
                <w:webHidden/>
              </w:rPr>
              <w:fldChar w:fldCharType="begin"/>
            </w:r>
            <w:r w:rsidR="001F6C92">
              <w:rPr>
                <w:webHidden/>
              </w:rPr>
              <w:instrText xml:space="preserve"> PAGEREF _Toc528162382 \h </w:instrText>
            </w:r>
            <w:r w:rsidR="00787B5B">
              <w:rPr>
                <w:webHidden/>
              </w:rPr>
            </w:r>
            <w:r w:rsidR="00787B5B">
              <w:rPr>
                <w:webHidden/>
              </w:rPr>
              <w:fldChar w:fldCharType="separate"/>
            </w:r>
            <w:r w:rsidR="001F6C92">
              <w:rPr>
                <w:webHidden/>
              </w:rPr>
              <w:t>26</w:t>
            </w:r>
            <w:r w:rsidR="00787B5B">
              <w:rPr>
                <w:webHidden/>
              </w:rPr>
              <w:fldChar w:fldCharType="end"/>
            </w:r>
          </w:hyperlink>
        </w:p>
        <w:p w:rsidR="001F6C92" w:rsidRDefault="000F7E9C" w:rsidP="001F6C92">
          <w:pPr>
            <w:pStyle w:val="11"/>
            <w:tabs>
              <w:tab w:val="right" w:leader="dot" w:pos="9628"/>
            </w:tabs>
          </w:pPr>
          <w:hyperlink w:anchor="_Toc528162383" w:history="1">
            <w:r w:rsidR="001F6C92" w:rsidRPr="007B6D46">
              <w:rPr>
                <w:rStyle w:val="af0"/>
              </w:rPr>
              <w:t>Заключение</w:t>
            </w:r>
            <w:r w:rsidR="001F6C92">
              <w:rPr>
                <w:webHidden/>
              </w:rPr>
              <w:tab/>
            </w:r>
            <w:r w:rsidR="00787B5B">
              <w:rPr>
                <w:webHidden/>
              </w:rPr>
              <w:fldChar w:fldCharType="begin"/>
            </w:r>
            <w:r w:rsidR="001F6C92">
              <w:rPr>
                <w:webHidden/>
              </w:rPr>
              <w:instrText xml:space="preserve"> PAGEREF _Toc528162383 \h </w:instrText>
            </w:r>
            <w:r w:rsidR="00787B5B">
              <w:rPr>
                <w:webHidden/>
              </w:rPr>
            </w:r>
            <w:r w:rsidR="00787B5B">
              <w:rPr>
                <w:webHidden/>
              </w:rPr>
              <w:fldChar w:fldCharType="separate"/>
            </w:r>
            <w:r w:rsidR="001F6C92">
              <w:rPr>
                <w:webHidden/>
              </w:rPr>
              <w:t>31</w:t>
            </w:r>
            <w:r w:rsidR="00787B5B">
              <w:rPr>
                <w:webHidden/>
              </w:rPr>
              <w:fldChar w:fldCharType="end"/>
            </w:r>
          </w:hyperlink>
        </w:p>
        <w:p w:rsidR="001F6C92" w:rsidRDefault="000F7E9C" w:rsidP="001F6C92">
          <w:pPr>
            <w:pStyle w:val="11"/>
            <w:tabs>
              <w:tab w:val="right" w:leader="dot" w:pos="9628"/>
            </w:tabs>
          </w:pPr>
          <w:hyperlink w:anchor="_Toc528162384" w:history="1">
            <w:r w:rsidR="001F6C92" w:rsidRPr="007B6D46">
              <w:rPr>
                <w:rStyle w:val="af0"/>
              </w:rPr>
              <w:t>Список использованной литературы</w:t>
            </w:r>
            <w:r w:rsidR="001F6C92">
              <w:rPr>
                <w:webHidden/>
              </w:rPr>
              <w:tab/>
            </w:r>
            <w:r w:rsidR="00787B5B">
              <w:rPr>
                <w:webHidden/>
              </w:rPr>
              <w:fldChar w:fldCharType="begin"/>
            </w:r>
            <w:r w:rsidR="001F6C92">
              <w:rPr>
                <w:webHidden/>
              </w:rPr>
              <w:instrText xml:space="preserve"> PAGEREF _Toc528162384 \h </w:instrText>
            </w:r>
            <w:r w:rsidR="00787B5B">
              <w:rPr>
                <w:webHidden/>
              </w:rPr>
            </w:r>
            <w:r w:rsidR="00787B5B">
              <w:rPr>
                <w:webHidden/>
              </w:rPr>
              <w:fldChar w:fldCharType="separate"/>
            </w:r>
            <w:r w:rsidR="001F6C92">
              <w:rPr>
                <w:webHidden/>
              </w:rPr>
              <w:t>33</w:t>
            </w:r>
            <w:r w:rsidR="00787B5B">
              <w:rPr>
                <w:webHidden/>
              </w:rPr>
              <w:fldChar w:fldCharType="end"/>
            </w:r>
          </w:hyperlink>
        </w:p>
        <w:p w:rsidR="001F6C92" w:rsidRDefault="00787B5B" w:rsidP="001F6C92">
          <w:r>
            <w:fldChar w:fldCharType="end"/>
          </w:r>
        </w:p>
      </w:sdtContent>
    </w:sdt>
    <w:p w:rsidR="00807149" w:rsidRDefault="00807149"/>
    <w:p w:rsidR="00A50D1A" w:rsidRDefault="00A50D1A" w:rsidP="00A50D1A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 w:val="0"/>
          <w:noProof w:val="0"/>
          <w:sz w:val="32"/>
          <w:szCs w:val="32"/>
        </w:rPr>
      </w:pPr>
    </w:p>
    <w:p w:rsidR="00A50D1A" w:rsidRDefault="00A50D1A" w:rsidP="00A50D1A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 w:val="0"/>
          <w:noProof w:val="0"/>
          <w:sz w:val="32"/>
          <w:szCs w:val="32"/>
        </w:rPr>
      </w:pPr>
    </w:p>
    <w:p w:rsidR="00A50D1A" w:rsidRDefault="00A50D1A" w:rsidP="00A50D1A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 w:val="0"/>
          <w:noProof w:val="0"/>
          <w:sz w:val="32"/>
          <w:szCs w:val="32"/>
        </w:rPr>
      </w:pPr>
    </w:p>
    <w:p w:rsidR="00A50D1A" w:rsidRDefault="00A50D1A" w:rsidP="00A50D1A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 w:val="0"/>
          <w:noProof w:val="0"/>
          <w:sz w:val="32"/>
          <w:szCs w:val="32"/>
        </w:rPr>
      </w:pPr>
    </w:p>
    <w:p w:rsidR="00A50D1A" w:rsidRDefault="00A50D1A" w:rsidP="00A50D1A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 w:val="0"/>
          <w:noProof w:val="0"/>
          <w:sz w:val="32"/>
          <w:szCs w:val="32"/>
        </w:rPr>
      </w:pPr>
    </w:p>
    <w:p w:rsidR="00A50D1A" w:rsidRDefault="00A50D1A" w:rsidP="00A50D1A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 w:val="0"/>
          <w:noProof w:val="0"/>
          <w:sz w:val="32"/>
          <w:szCs w:val="32"/>
        </w:rPr>
      </w:pPr>
    </w:p>
    <w:p w:rsidR="009D2876" w:rsidRDefault="009D2876" w:rsidP="001F6C92">
      <w:pPr>
        <w:pStyle w:val="1"/>
      </w:pPr>
      <w:bookmarkStart w:id="1" w:name="_Toc528162376"/>
      <w:r w:rsidRPr="00A50D1A">
        <w:lastRenderedPageBreak/>
        <w:t>Введение</w:t>
      </w:r>
      <w:bookmarkEnd w:id="1"/>
    </w:p>
    <w:p w:rsidR="00EB0406" w:rsidRPr="00EB0406" w:rsidRDefault="00EB0406" w:rsidP="00EB0406"/>
    <w:p w:rsidR="009D2876" w:rsidRPr="009D2876" w:rsidRDefault="009D2876" w:rsidP="00EB0406">
      <w:r w:rsidRPr="009D2876">
        <w:t xml:space="preserve">В системе рыночных отношений </w:t>
      </w:r>
      <w:r w:rsidR="001975EC">
        <w:t>одно из ключевых мест</w:t>
      </w:r>
      <w:r w:rsidRPr="009D2876">
        <w:t xml:space="preserve"> занимает рынок труда. Область труда - значительная отрасль экономической и социальной жизни общества. Она включает как рынок рабочей силы, так и использование трудовых ресурсов в общественном производстве. На рынке труда присуждается оценка стоимост</w:t>
      </w:r>
      <w:r w:rsidR="001975EC">
        <w:t>и</w:t>
      </w:r>
      <w:r w:rsidRPr="009D2876">
        <w:t xml:space="preserve"> рабочей силы, определяются требования ее найма,</w:t>
      </w:r>
      <w:r w:rsidR="001975EC">
        <w:t xml:space="preserve"> а </w:t>
      </w:r>
      <w:r w:rsidRPr="009D2876">
        <w:t xml:space="preserve">также величина заработной платы, условия труда, допустимость получения образования, профессионального роста, гарантии занятости и т.д. Рынок труда отражает главные тенденции в динамике занятости, ее основных структурах, в общественном распределении труда, а также мобильность рабочей силы, </w:t>
      </w:r>
      <w:r w:rsidR="001975EC">
        <w:t xml:space="preserve">динамику и масштабы </w:t>
      </w:r>
      <w:r w:rsidRPr="009D2876">
        <w:t xml:space="preserve">безработицы. Отношения, </w:t>
      </w:r>
      <w:r w:rsidR="001975EC">
        <w:t xml:space="preserve">сложившиеся </w:t>
      </w:r>
      <w:r w:rsidRPr="009D2876">
        <w:t xml:space="preserve"> на рынке труда, имеют ярко выраженный социально-экономический характер, они затрагивают потребности больш</w:t>
      </w:r>
      <w:r w:rsidR="001975EC">
        <w:t>ей части</w:t>
      </w:r>
      <w:r w:rsidRPr="009D2876">
        <w:t xml:space="preserve"> населения страны</w:t>
      </w:r>
    </w:p>
    <w:p w:rsidR="009D2876" w:rsidRPr="009D2876" w:rsidRDefault="009D2876" w:rsidP="00EB0406">
      <w:r w:rsidRPr="009D2876">
        <w:t>Важнейшим шагом в формировании инфраструктуры российского рынка труда стало создание в начале 90-х годов государственной службы занятости - ГСЗ (до 1996 г. - Федеральная служба занятости).</w:t>
      </w:r>
    </w:p>
    <w:p w:rsidR="009D2876" w:rsidRPr="009D2876" w:rsidRDefault="009D2876" w:rsidP="00EB0406">
      <w:r w:rsidRPr="009D2876">
        <w:t xml:space="preserve">Почти вековая история развития ГСЗ в рыночных экономиках убедительно доказала ее способность гибко реагировать на изменение ситуации, будь то экономический подъем или спад, и адаптировать </w:t>
      </w:r>
      <w:r w:rsidR="001975EC">
        <w:t>привычные</w:t>
      </w:r>
      <w:r w:rsidRPr="009D2876">
        <w:t xml:space="preserve"> методы обслуживания безработных к вызовам времени. Именно поэтому ни одно государство никогда не отказывалось от поддержания высокого статуса данного института.</w:t>
      </w:r>
    </w:p>
    <w:p w:rsidR="009D2876" w:rsidRPr="009D2876" w:rsidRDefault="009D2876" w:rsidP="00EB0406">
      <w:r w:rsidRPr="009D2876">
        <w:t>За короткий промежуток времени отечественная ГСЗ пережила, если можно так выразиться, и взлет</w:t>
      </w:r>
      <w:r w:rsidR="001975EC">
        <w:t>ы</w:t>
      </w:r>
      <w:r w:rsidRPr="009D2876">
        <w:t>, и падени</w:t>
      </w:r>
      <w:r w:rsidR="001975EC">
        <w:t>я</w:t>
      </w:r>
      <w:r w:rsidRPr="009D2876">
        <w:t>.</w:t>
      </w:r>
    </w:p>
    <w:p w:rsidR="009D2876" w:rsidRPr="009D2876" w:rsidRDefault="009D2876" w:rsidP="00EB0406">
      <w:r w:rsidRPr="009D2876">
        <w:t>Объектом изучения является Федеральная служба по труду и занятости.</w:t>
      </w:r>
    </w:p>
    <w:p w:rsidR="009D2876" w:rsidRPr="009D2876" w:rsidRDefault="009D2876" w:rsidP="00EB0406">
      <w:r w:rsidRPr="009D2876">
        <w:t>Предметом изучения являются экономические, социальные и финансовые отношения, возникающие в сфере реализации государственной социальной политики в области регулирования занятости населения.</w:t>
      </w:r>
    </w:p>
    <w:p w:rsidR="009D2876" w:rsidRPr="009D2876" w:rsidRDefault="009D2876" w:rsidP="00EB0406">
      <w:r w:rsidRPr="009D2876">
        <w:lastRenderedPageBreak/>
        <w:t>Целью курсовой работы является изучение эффективности работы государственной службы занятости.</w:t>
      </w:r>
    </w:p>
    <w:p w:rsidR="009D2876" w:rsidRPr="009D2876" w:rsidRDefault="009D2876" w:rsidP="00EB0406">
      <w:r w:rsidRPr="009D2876">
        <w:t>Чтобы достичь поставленной цели нам необходимо решить следующие задачи:</w:t>
      </w:r>
    </w:p>
    <w:p w:rsidR="009D2876" w:rsidRPr="00EB0406" w:rsidRDefault="009D2876" w:rsidP="00245B4C">
      <w:pPr>
        <w:pStyle w:val="a3"/>
        <w:numPr>
          <w:ilvl w:val="0"/>
          <w:numId w:val="7"/>
        </w:numPr>
        <w:ind w:left="0" w:firstLine="709"/>
      </w:pPr>
      <w:r w:rsidRPr="00EB0406">
        <w:t>рассмотреть историю развития государственной службы занятости;</w:t>
      </w:r>
    </w:p>
    <w:p w:rsidR="009D2876" w:rsidRPr="00EB0406" w:rsidRDefault="009D2876" w:rsidP="00245B4C">
      <w:pPr>
        <w:pStyle w:val="a3"/>
        <w:numPr>
          <w:ilvl w:val="0"/>
          <w:numId w:val="7"/>
        </w:numPr>
        <w:ind w:left="0" w:firstLine="709"/>
      </w:pPr>
      <w:r w:rsidRPr="00EB0406">
        <w:t>проанализировать функции и значение Федеральной службы по труду и занятости в современных условиях;</w:t>
      </w:r>
    </w:p>
    <w:p w:rsidR="009D2876" w:rsidRPr="00EB0406" w:rsidRDefault="009D2876" w:rsidP="00245B4C">
      <w:pPr>
        <w:pStyle w:val="a3"/>
        <w:numPr>
          <w:ilvl w:val="0"/>
          <w:numId w:val="7"/>
        </w:numPr>
        <w:ind w:left="0" w:firstLine="709"/>
      </w:pPr>
      <w:r w:rsidRPr="00EB0406">
        <w:t>проанализировать эффективность деятельности Федеральной службы по труду и занятости.</w:t>
      </w:r>
    </w:p>
    <w:p w:rsidR="009D2876" w:rsidRPr="009D2876" w:rsidRDefault="009D2876" w:rsidP="00245B4C">
      <w:r w:rsidRPr="009D2876">
        <w:t>В работе были использованы статистические материалы, статьи из периодических журналов, работы отечественных исследователей, нормативное законодательство.</w:t>
      </w:r>
    </w:p>
    <w:p w:rsidR="00245B4C" w:rsidRDefault="009D2876" w:rsidP="00245B4C">
      <w:r w:rsidRPr="009D2876">
        <w:t xml:space="preserve">Работа состоит из </w:t>
      </w:r>
      <w:r w:rsidR="00A50D1A">
        <w:t>4</w:t>
      </w:r>
      <w:r w:rsidRPr="009D2876">
        <w:t>-х глав, введения, заключения</w:t>
      </w:r>
      <w:r w:rsidR="001975EC">
        <w:t xml:space="preserve"> и </w:t>
      </w:r>
      <w:r w:rsidR="001975EC" w:rsidRPr="009D2876">
        <w:t>списка литературы</w:t>
      </w:r>
      <w:r w:rsidRPr="009D2876">
        <w:t>.</w:t>
      </w:r>
    </w:p>
    <w:p w:rsidR="00245B4C" w:rsidRDefault="00245B4C">
      <w:pPr>
        <w:spacing w:line="240" w:lineRule="auto"/>
        <w:ind w:firstLine="0"/>
        <w:jc w:val="left"/>
      </w:pPr>
      <w:r>
        <w:br w:type="page"/>
      </w:r>
    </w:p>
    <w:p w:rsidR="009D2876" w:rsidRDefault="009D2876" w:rsidP="00245B4C">
      <w:pPr>
        <w:pStyle w:val="1"/>
      </w:pPr>
      <w:bookmarkStart w:id="2" w:name="_Toc528162377"/>
      <w:r w:rsidRPr="00A50D1A">
        <w:t>Глава 1. История развития государственной службы занятости</w:t>
      </w:r>
      <w:bookmarkEnd w:id="2"/>
    </w:p>
    <w:p w:rsidR="00245B4C" w:rsidRPr="00245B4C" w:rsidRDefault="00245B4C" w:rsidP="00245B4C"/>
    <w:p w:rsidR="009D2876" w:rsidRPr="009D2876" w:rsidRDefault="009D2876" w:rsidP="00245B4C">
      <w:r w:rsidRPr="009D2876">
        <w:t xml:space="preserve">В отличие от </w:t>
      </w:r>
      <w:r w:rsidR="001975EC">
        <w:t>других</w:t>
      </w:r>
      <w:r w:rsidRPr="009D2876">
        <w:t xml:space="preserve"> стран, где система государственной службы занятости (ГСЗ) развивалась одновременно с эволюцией взглядов общества на политику занятости в целом, в России она складывалась на фоне отсутствия целостной концепции политики занятости, что на практике привело к постепенному снижению приоритетности проблемы безработицы.</w:t>
      </w:r>
    </w:p>
    <w:p w:rsidR="009D2876" w:rsidRPr="009D2876" w:rsidRDefault="009D2876" w:rsidP="00245B4C">
      <w:r w:rsidRPr="009D2876">
        <w:t xml:space="preserve">Первый этап (с 1991 до середины 1995 г.) - период бурного развития ГСЗ. Реальная перспектива массовой безработицы и отсутствие специализированной государственной структуры обусловили повышенное внимание власти к созданию новых институтов рынка труда. </w:t>
      </w:r>
      <w:r w:rsidR="001975EC">
        <w:t>Был принят</w:t>
      </w:r>
      <w:r w:rsidRPr="009D2876">
        <w:t xml:space="preserve"> Закон о занятости населения, учрежд</w:t>
      </w:r>
      <w:r w:rsidR="001975EC">
        <w:t>ен</w:t>
      </w:r>
      <w:r w:rsidRPr="009D2876">
        <w:t xml:space="preserve"> внебюджетный Государственный фонд занятости, выстр</w:t>
      </w:r>
      <w:r w:rsidR="001975EC">
        <w:t>оена</w:t>
      </w:r>
      <w:r w:rsidRPr="009D2876">
        <w:t xml:space="preserve"> вертикаль федеральной службы, регулирующей процессы в сфере занятости в масштабах страны, ее региональных и районных органов</w:t>
      </w:r>
      <w:r w:rsidR="001975EC">
        <w:t>.</w:t>
      </w:r>
    </w:p>
    <w:p w:rsidR="009D2876" w:rsidRPr="009D2876" w:rsidRDefault="009D2876" w:rsidP="00245B4C">
      <w:r w:rsidRPr="009D2876">
        <w:t>Быстрому становлению ГСЗ способствовало не только наличие значительных финансовых ресурсов в образованном ГФЗ, но и получение кредитов международных финансовых институтов (прежде всего Всемирного банка). Средства направлялись на техническое оснащение структур службы занятости, наем персонала, его обучение современным методам обслуживания безработных, на адаптацию соответствующего западного опыта к российским условиям.</w:t>
      </w:r>
    </w:p>
    <w:p w:rsidR="009D2876" w:rsidRPr="009D2876" w:rsidRDefault="009D2876" w:rsidP="00245B4C">
      <w:r w:rsidRPr="009D2876">
        <w:t>На протяжении первой половины 90-х годов безработица росла высокими темпами: численность безработных (по методологии МОТ) увеличилась на 66%, а регистрируемых безработных - в три раза. Повышение востребованности населением услуг ГСЗ подтверждают данные о сокращении разрыва между общей и регистрируемой безработицей. Если в 1992 г. в органах ГСЗ было зарегистрировано 16,6% общего числа безработных, то в 1995 г. - Тот период характеризовался быстрым накоплением технического и ресурсного потенциала службы занятости. В значительной степени это было обусловлено активной деятельностью Федеральной службы занятости России, ставшей главным идеологом и генератором новых идей, распространяемых по всей вертикали, координатором и "проводником" программ, реализуемых в регионах.</w:t>
      </w:r>
    </w:p>
    <w:p w:rsidR="009D2876" w:rsidRPr="009D2876" w:rsidRDefault="009D2876" w:rsidP="00245B4C">
      <w:r w:rsidRPr="009D2876">
        <w:t>Федеральная служба занятости была образцом нового государственного института, где удачно сочетался опыт административной работы квалифицированных кадров, пришедших из Минтруда России (бывшего Госкомтруда СССР), с энергией и энтузиазмом молодых специалистов, привлеченных на государственную службу из научных центров. Общая численность специалистов, занятых в национальной системе ГСЗ, увеличилась за 1993 - 1995 гг. более чем на 30% (с 27тыс. до 35,5 тыс. человек).</w:t>
      </w:r>
    </w:p>
    <w:p w:rsidR="009D2876" w:rsidRPr="009D2876" w:rsidRDefault="009D2876" w:rsidP="00245B4C">
      <w:r w:rsidRPr="009D2876">
        <w:t>Характерной чертой рассматриваемого периода было создание модельных центров занятости, в которых отрабатывались технологии наиболее эффективного обслуживания безработных. К середине 90-х годов удалось полностью компьютеризировать органы ГСЗ, повсеместно внедрить единую технологию обслуживания безработных, а специалистам этой службы - получить соответствующее образование. По существу, в те годы это была единственная социальная служба, использовавшая в работе прогрессивные технологии.</w:t>
      </w:r>
    </w:p>
    <w:p w:rsidR="009D2876" w:rsidRPr="009D2876" w:rsidRDefault="009D2876" w:rsidP="00245B4C">
      <w:r w:rsidRPr="009D2876">
        <w:t>В самом начале 90-х уровень безработицы рассчитывался только по данным отчетности органов службы занятости, регистрировавших обратившихся граждан. Хотя обследование рабочей силы, позволявшее рассчитать показатель общей безработицы по методологии МОТ, стало проводиться с осени 1992 г., его итоги открыто не публиковались, а распространялись среди специалистов в качестве дополнительной</w:t>
      </w:r>
      <w:r w:rsidR="001975EC">
        <w:t xml:space="preserve"> информации</w:t>
      </w:r>
      <w:r w:rsidRPr="009D2876">
        <w:t>.</w:t>
      </w:r>
    </w:p>
    <w:p w:rsidR="009D2876" w:rsidRPr="009D2876" w:rsidRDefault="009D2876" w:rsidP="00245B4C">
      <w:r w:rsidRPr="009D2876">
        <w:t>Только в сентябре 1994 г. руководитель Федеральной службы занятости России впервые озвучил два показателя - регистрируемую и общую безработицу. Но в отчетах о деятельности ГСЗ и при разработке программ содействия занятости по-прежнему использовались показатели регистрируемой безработицы, хотя, будучи заниженными, они камуфлировали истинную социальную цену реформ. Несмотря на почти 50%-ный спад в экономике, уровень регистрируемой безработицы в 1995 г. не превысил 2,5%.</w:t>
      </w:r>
    </w:p>
    <w:p w:rsidR="009D2876" w:rsidRPr="009D2876" w:rsidRDefault="009D2876" w:rsidP="00245B4C">
      <w:r w:rsidRPr="009D2876">
        <w:t>Второй этап (с середины 1995 до 2001 г.) - самый противоречивый в развитии ГСЗ. С одной стороны, этот период отличался высокой интенсивностью деятельности ее органов, готовых реализовать потенциал, накопленный в предшествующие годы; с другой - ГСЗ реально приходилось работать в условиях жестких финансовых ограничений вследствие глубокого кризиса, с которым столкнулся ГФЗ, прекращения помощи международных финансовых институтов, сокращения поступлений из региональных бюджетов. Развитие службы постепенно начало приостанавливаться, а накопленный ею потенциал - обесцениваться. К началу 2000 г. стало очевидным, что ресурсные и творческие возможности ГСЗ практически исчерпаны.</w:t>
      </w:r>
    </w:p>
    <w:p w:rsidR="009D2876" w:rsidRPr="009D2876" w:rsidRDefault="009D2876" w:rsidP="00245B4C">
      <w:r w:rsidRPr="009D2876">
        <w:t>Мировой опыт свидетельствует: при снижении влияния государства на сферу занятости проблемы безработицы обостряются. За 1995-1999 гг. численность безработных (по методологии МОТ) увеличилась почти на 3 млн. человек, уровень безработицы в отдельные периоды достигал 15,3%, а многие регионы переступили порог 20%-ной без</w:t>
      </w:r>
      <w:r w:rsidR="009656E2">
        <w:t>работицы.</w:t>
      </w:r>
    </w:p>
    <w:p w:rsidR="009D2876" w:rsidRPr="009D2876" w:rsidRDefault="009D2876" w:rsidP="00245B4C">
      <w:r w:rsidRPr="009D2876">
        <w:t>Уровень регистрируемой в органах ГСЗ безработицы, самый значительный в 1996 г. (40%), резко упал уже в следующем году (до 24,7%). В дальнейшем он продолжал снижаться, достигнув к началу 2000 г. - 19,7 %.</w:t>
      </w:r>
    </w:p>
    <w:p w:rsidR="009D2876" w:rsidRPr="009D2876" w:rsidRDefault="009D2876" w:rsidP="00245B4C">
      <w:r w:rsidRPr="009D2876">
        <w:t>Данный период характеризовался увеличением продолжительности безработицы, формированием очагов высокой безработицы во всех субъектах РФ, за исключением Москвы и Санкт-Петербурга. Во второй половине 90-х годов практически каждый регион по показателям безработицы представлял собой мини-Россию с таким же (как между ее субъектами) десятикратным разбросом соответствующих показателей между районами. Местные органы службы занятости были не в силах изменить ситуацию.</w:t>
      </w:r>
    </w:p>
    <w:p w:rsidR="009D2876" w:rsidRPr="009D2876" w:rsidRDefault="009D2876" w:rsidP="00245B4C">
      <w:r w:rsidRPr="009D2876">
        <w:t>Со второй половины 90-х годов государство в лице федерального центра постепенно отстранялось от политики защиты безработных, переложив практически всю ответственность на регионы, но без соответствующей ресурсной подпитки (финансами и кадрами). В чем это выразилось?</w:t>
      </w:r>
    </w:p>
    <w:p w:rsidR="009D2876" w:rsidRPr="009D2876" w:rsidRDefault="009D2876" w:rsidP="00245B4C">
      <w:r w:rsidRPr="009D2876">
        <w:t>Во-первых, в 1996 г. Федеральная служба занятости как самостоятельная государственная структура, осуществляющая политику защиты от безработицы, была упразднена, а ее сотрудники и функции переданы Министерству труда и социального развития РФ. К сожалению, координирующая роль Центра при этом была утеряна. Структурное подразделение Минтруда, в ведение которого перешло управление национальной сетью органов службы занятости, вместо целостной, стратегически выверенной политики фактически занялось латанием Финансовых дыр в отдельно взятых регионах. Общение Центра с регионами стало избирательным, а межрегиональная координация и вовсе приостановилась из-за нехватки средств. Прекратилось изучение не только передового зарубежного опыта (на Западе в этот период качественно менялись методы обслуживания безработных), но и отечественного. Модельные центры занятости, мультиплицировавшие прежде эффективные технологии превратились в рядовые, мало чем отличающиеся от районных.</w:t>
      </w:r>
    </w:p>
    <w:p w:rsidR="009D2876" w:rsidRPr="009D2876" w:rsidRDefault="009D2876" w:rsidP="00245B4C">
      <w:r w:rsidRPr="009D2876">
        <w:t>Во-вторых, несмотря на рост безработицы и усиление потребности в услугах ГСЗ, численность ее сотрудников за 1997-1999 гг. сократилась на 3,9 тыс. человек (с 39,1 тыс. до 35,2 тыс.). Это увеличило и без того чрезмерную нагрузку на ее работников, что, естественно, привело к снижению качества оказываемых услуг.</w:t>
      </w:r>
    </w:p>
    <w:p w:rsidR="009D2876" w:rsidRPr="009D2876" w:rsidRDefault="009D2876" w:rsidP="00245B4C">
      <w:r w:rsidRPr="009D2876">
        <w:t>В-третьих, система мониторинга рынка труда развивалась изолированно от деятельности ГC3, которая при анализе рынка труда и формировании программ содействия занятости оперировала показателями собственной административной статистики, не отражающей реальной ситуации. Результаты государственного мониторинга социально-трудовой сферы открыто не обсуждались и, главное, не использовались при разработке мер государственной политики занятости. Была потеряна самостоятельность при принятии решений на региональном и местном уровнях. Эффективность программ никем не отслеживалась.</w:t>
      </w:r>
    </w:p>
    <w:p w:rsidR="009D2876" w:rsidRPr="009D2876" w:rsidRDefault="009D2876" w:rsidP="00245B4C">
      <w:r w:rsidRPr="009D2876">
        <w:t>По существу, не оценивалось, каким образом выполняется главная функция ГСЗ - посредничество в трудоустройстве, хотя именно от этого зависит эффективность использования человеческого капитала (в случае успешного решения данной задачи у безработных сокращается период незанятости, а у работодателей ускоряется процесс заполнения вакансий; выигрывают обе стороны трудовых отношений и экономика в целом).</w:t>
      </w:r>
    </w:p>
    <w:p w:rsidR="009D2876" w:rsidRPr="009D2876" w:rsidRDefault="009D2876" w:rsidP="00245B4C">
      <w:r w:rsidRPr="009D2876">
        <w:t>Эффективность выполнения ГСЗ этой функции зависит от множества факторов: в том числе, от установленного законодательством порядка регистрации безработных, системы и сложившейся практики регистрации вакансий, рекламы услуг, методов подбора кандидатов для заполнения вакансий из числа безработных, соотношения индивидуальных методов работы с безработными и самопомощи</w:t>
      </w:r>
      <w:r w:rsidR="009656E2">
        <w:t>.</w:t>
      </w:r>
    </w:p>
    <w:p w:rsidR="009D2876" w:rsidRPr="009D2876" w:rsidRDefault="009D2876" w:rsidP="00245B4C">
      <w:r w:rsidRPr="009D2876">
        <w:t>В России с учетом ограниченности информации, получаемой по официальным каналам, эффективность данной функции можно определить лишь самым приблизительным образом - по доле безработных, регистрируемых в органах ГСЗ, количеству вакансий, сообщаемых работодателями в органы службы занятости, и уровню трудоустройства претендентов на рабочие места. Приходится признать, что даже в самые лучшие годы (1996-1997) этот показатель не превышал 40%.</w:t>
      </w:r>
    </w:p>
    <w:p w:rsidR="009D2876" w:rsidRPr="009D2876" w:rsidRDefault="009D2876" w:rsidP="00245B4C">
      <w:r w:rsidRPr="009D2876">
        <w:t xml:space="preserve">Нынешний этап (с 2001 г.) характеризуется кардинальным изменением финансирования как самой ГСЗ, так и всей системы защиты от безработицы. С введением в действие второй части Налогового кодекса РФ и ликвидацией фонда занятости финансирование всех мер по трудоустройству населения стало осуществляться из средств федерального бюджета. </w:t>
      </w:r>
      <w:r w:rsidR="009656E2">
        <w:t>У</w:t>
      </w:r>
      <w:r w:rsidRPr="009D2876">
        <w:t>празднение ГФЗ было продиктовано стремлением усилить контроль за расходованием средств и сократить налогообложение работодателей.</w:t>
      </w:r>
    </w:p>
    <w:p w:rsidR="009D2876" w:rsidRPr="009D2876" w:rsidRDefault="009D2876" w:rsidP="00245B4C">
      <w:r w:rsidRPr="009D2876">
        <w:t>В 2001 г. впервые за последние шесть лет удалось обеспечить регулярность и своевременность выплат пособий всем безработным вне зависимости от места их проживания (в депрессивном или благополучном регионе) и семейного положения. К сожалению, реформирование затронуло лишь финансовую составляющую системы ГСЗ и не коснулось содержания и качества работы ее институтов, не привело к переориентации от пассивных форм поддержки безработных к активной политике занятости.</w:t>
      </w:r>
    </w:p>
    <w:p w:rsidR="009D2876" w:rsidRPr="009D2876" w:rsidRDefault="009D2876" w:rsidP="00245B4C">
      <w:r w:rsidRPr="009D2876">
        <w:t>Новый порядок финансирования внес еще большую неопределенность а статус ГСЗ, что вызвало отток квалифицированных кадров, усложнив работу оставшихся сотрудников. Оплата труда работников районных и городских центров занятости, непосредственно обслуживающих безработных, уменьшилась в два и более раза. Если во времена существования ГФЗ их заработок (включая стимулирующие надбавки) был сопоставим с заработком госслужащего, то с 2001 г. оплата их труда стала устанавливаться по Единой тарифной сетке, а поощрительные выплаты отменили. По этой причине объявленное в 2001 г. сокращение аппарата ГСЗ на практике обернулось добровольным уходом около 1,5 тыс. высокопрофессиональных кадров, многие из которых оказались востребованными в органах исполнительной власти своих регионов. Можно было предположить, что в перспективе ГСЗ столкнулось бы с нехваткой квалифицированных кадров, усилением текучести персонала, поскольку далеко не каждый желающий работать е службе сможет выдержать колоссальную физическую и психологическую нагрузку. Чтобы восстановить потери такого рода, государству потребуется немало времени и средств.</w:t>
      </w:r>
    </w:p>
    <w:p w:rsidR="009D2876" w:rsidRPr="009D2876" w:rsidRDefault="009656E2" w:rsidP="00245B4C">
      <w:r>
        <w:t>Представляли</w:t>
      </w:r>
      <w:r w:rsidR="009D2876" w:rsidRPr="009D2876">
        <w:t>сь возможными два варианта развития.</w:t>
      </w:r>
    </w:p>
    <w:p w:rsidR="009D2876" w:rsidRPr="009D2876" w:rsidRDefault="009D2876" w:rsidP="00245B4C">
      <w:r w:rsidRPr="009D2876">
        <w:t>Первый - дальнейшая деградация службы занятости, перевод ее в разряд "конторы", оказывающей социальную помощь безработным (выплаты пособий по безработице) и обслуживающей любые категории населения, которые государство объявит уязвимыми, а выплаты им - "горящими" и приоритетными. В настоящее время такие категории уже обозначились. Это - подростки (в рамках государственной программы борьбы с детской беспризорностью); призывники альтернативной военной службы, трудоустройство которых государство уже готово возложить на службу занятости и финансировав за ее счет. В перспективе к ним могут присоединиться лица без определенного места жительства и бывшие заключенные. Главный контингент службы занятости - безработные - отодвигаются на второй или третий план в силу того, что численность сотрудников органов ГСЗ будет по-прежнему сокращаться вследствие административной реформы и оттока кадров из-за низкой зарплаты. Оставшиеся кадры объективно окажутся не в состоянии обслужить все категории населения и приоритет в работе отдадут тем, за которыми будет стоять административный ресурс.</w:t>
      </w:r>
    </w:p>
    <w:p w:rsidR="009D2876" w:rsidRPr="009D2876" w:rsidRDefault="009D2876" w:rsidP="00245B4C">
      <w:r w:rsidRPr="009D2876">
        <w:t>Второй вариант - укрепление позиций ГСЗ как института рынка труда, развитие и модернизация главных функций при работе с ее основными клиентами - безработными, как это, делается в развитых странах, взятых за образец при создании отечественной системы защиты от безработицы в начале 90-х годов. Тогда необходимо воссоздать ГСЗ в качестве самостоятельного государственного института и придать ее сотрудникам, в том числе в региональных и районных структурах, статус государственных служащих, выполняющих задачи общенационального значения.</w:t>
      </w:r>
    </w:p>
    <w:p w:rsidR="00245B4C" w:rsidRDefault="009D2876" w:rsidP="00245B4C">
      <w:r w:rsidRPr="009D2876">
        <w:t>На федеральном уровне ГСЗ должна стать основным разработчиком политики защиты от безработицы и координатором деятельности государственных и общественных институтов, участвующих в формировании полной и эффективной занятости в стране; соответствующий орган ГСЗ на уровне субъекта Федерации - распорядителем выделенных бюджетных средств и основным разработчиком региональных программ содействия занятости, тесно взаимодействующим с местными органами власти, работодателями и общественными организациями на данной территории.</w:t>
      </w:r>
    </w:p>
    <w:p w:rsidR="00245B4C" w:rsidRDefault="00245B4C">
      <w:pPr>
        <w:spacing w:line="240" w:lineRule="auto"/>
        <w:ind w:firstLine="0"/>
        <w:jc w:val="left"/>
      </w:pPr>
      <w:r>
        <w:br w:type="page"/>
      </w:r>
    </w:p>
    <w:p w:rsidR="009D2876" w:rsidRPr="00A50D1A" w:rsidRDefault="009D2876" w:rsidP="00245B4C">
      <w:pPr>
        <w:pStyle w:val="1"/>
      </w:pPr>
      <w:bookmarkStart w:id="3" w:name="_Toc528162378"/>
      <w:r w:rsidRPr="00A50D1A">
        <w:t>Глава 2. Федеральная служба по труду и занятости населения как орган исполнительной власти</w:t>
      </w:r>
      <w:bookmarkEnd w:id="3"/>
    </w:p>
    <w:p w:rsidR="00A50D1A" w:rsidRDefault="00A50D1A" w:rsidP="009D287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D2876" w:rsidRDefault="00A50D1A" w:rsidP="00245B4C">
      <w:pPr>
        <w:pStyle w:val="2"/>
      </w:pPr>
      <w:bookmarkStart w:id="4" w:name="_Toc528162379"/>
      <w:r>
        <w:t>2</w:t>
      </w:r>
      <w:r w:rsidR="009D2876" w:rsidRPr="009D2876">
        <w:t>.1 Понятие федеральной службы по труду и занятости населения и организация ее деятельности</w:t>
      </w:r>
      <w:bookmarkEnd w:id="4"/>
    </w:p>
    <w:p w:rsidR="00245B4C" w:rsidRPr="00245B4C" w:rsidRDefault="00245B4C" w:rsidP="00245B4C"/>
    <w:p w:rsidR="009D2876" w:rsidRPr="009D2876" w:rsidRDefault="009D2876" w:rsidP="00245B4C">
      <w:r w:rsidRPr="009D2876">
        <w:t>Федеральным органом исполнительной власти, осуществляющим функции по оказанию государственных услуг в сфере содействия занятости населения и защиты от безработицы, является Федеральная служба по труду и занятости.</w:t>
      </w:r>
    </w:p>
    <w:p w:rsidR="009D2876" w:rsidRPr="009D2876" w:rsidRDefault="009D2876" w:rsidP="00245B4C">
      <w:r w:rsidRPr="009D2876">
        <w:t>Следует отметить, что возложение на Федеральную службу функций по оказанию государственных услуг не согласуется с отраженной в Указе Президента Российской Федерации от 9 марта 2004 г. № 314 «О системе и структуре федеральных органов исполнительной власти» (с последующими изменениями и дополнениями) концепцией разграничения компетенции между федеральными министерствами, федеральными службами и федеральными агентствами.</w:t>
      </w:r>
    </w:p>
    <w:p w:rsidR="009D2876" w:rsidRPr="009D2876" w:rsidRDefault="009D2876" w:rsidP="00245B4C">
      <w:r w:rsidRPr="009D2876">
        <w:t>В соответствии с данным Указом федеральное министерство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РФ и Правительства Российской Федерации сфере деятельности.</w:t>
      </w:r>
    </w:p>
    <w:p w:rsidR="009D2876" w:rsidRPr="009D2876" w:rsidRDefault="009D2876" w:rsidP="00245B4C">
      <w:r w:rsidRPr="009D2876">
        <w:t>Федеральная служба является федеральным органом исполнительной власти, осуществляющим функции по контролю и надзору в установленной сфере деятельности, а также специальные функции в области обороны, государственной безопасности, защиты и охраны государственной границы Российской Федерации, борьбы с преступностью, общественной безопасности.</w:t>
      </w:r>
    </w:p>
    <w:p w:rsidR="009D2876" w:rsidRPr="009D2876" w:rsidRDefault="009D2876" w:rsidP="00245B4C">
      <w:r w:rsidRPr="009D2876">
        <w:t>Федеральная служба по труду и занятости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здравоохранения и социального развития Российской Федерации.</w:t>
      </w:r>
    </w:p>
    <w:p w:rsidR="009D2876" w:rsidRPr="009D2876" w:rsidRDefault="009D2876" w:rsidP="00245B4C">
      <w:r w:rsidRPr="009D2876">
        <w:t>Федеральная служба по труду и занятости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9D2876" w:rsidRPr="009D2876" w:rsidRDefault="009D2876" w:rsidP="00245B4C">
      <w:r w:rsidRPr="009D2876">
        <w:t>Данный орган исполнительной власти возглавляет руководитель, назначаемый на должность и освобождаемый от должности Правительством Российской Федерации по представлению Министра здравоохранения и социального развития Российской Федерации. Руководитель Федеральной службы по труду и занятости несет персональную ответственность за осуществление возложенных на Службу функций. Руководитель Федеральной службы по труду и занятости имеет заместителей, назначаемых на должность и освобождаемых от должности Министром здравоохранения и социального развития Российской Федерации по представлению руководителя Службы. </w:t>
      </w:r>
    </w:p>
    <w:p w:rsidR="009D2876" w:rsidRPr="009D2876" w:rsidRDefault="009D2876" w:rsidP="00245B4C">
      <w:r w:rsidRPr="009D2876">
        <w:t>Количество заместителей руководителя Федеральной службы по труду и занятости устанавливается Правительством Российской Федерации. Финансирование расходов на содержание аппарата Федеральной службы по труду и занятости, ее территориальных органов осуществляется за счет средств, предусмотренных на эти цели в федеральном бюджете.</w:t>
      </w:r>
    </w:p>
    <w:p w:rsidR="009D2876" w:rsidRPr="009D2876" w:rsidRDefault="009D2876" w:rsidP="00245B4C">
      <w:r w:rsidRPr="009D2876">
        <w:t>Федеральная служба по труду и занятости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9D2876" w:rsidRDefault="00A50D1A" w:rsidP="00245B4C">
      <w:pPr>
        <w:pStyle w:val="2"/>
      </w:pPr>
      <w:bookmarkStart w:id="5" w:name="_Toc528162380"/>
      <w:r w:rsidRPr="00A50D1A">
        <w:t>2</w:t>
      </w:r>
      <w:r w:rsidR="009D2876" w:rsidRPr="00A50D1A">
        <w:t>.2 Полномочия Федеральной службы по труду и занятости населения</w:t>
      </w:r>
      <w:bookmarkEnd w:id="5"/>
    </w:p>
    <w:p w:rsidR="00245B4C" w:rsidRPr="00245B4C" w:rsidRDefault="00245B4C" w:rsidP="00245B4C"/>
    <w:p w:rsidR="00245B4C" w:rsidRDefault="009D2876" w:rsidP="00245B4C">
      <w:pPr>
        <w:rPr>
          <w:shd w:val="clear" w:color="auto" w:fill="FFFFFF"/>
        </w:rPr>
      </w:pPr>
      <w:r w:rsidRPr="00A50D1A">
        <w:rPr>
          <w:shd w:val="clear" w:color="auto" w:fill="FFFFFF"/>
        </w:rPr>
        <w:t>Федеральная служба по труду и занятости осуществляет следующие полномочия:</w:t>
      </w:r>
    </w:p>
    <w:p w:rsidR="009D2876" w:rsidRPr="00245B4C" w:rsidRDefault="009D2876" w:rsidP="00245B4C">
      <w:pPr>
        <w:pStyle w:val="a3"/>
        <w:numPr>
          <w:ilvl w:val="0"/>
          <w:numId w:val="8"/>
        </w:numPr>
        <w:ind w:left="0" w:firstLine="709"/>
        <w:rPr>
          <w:color w:val="000000" w:themeColor="text1"/>
        </w:rPr>
      </w:pPr>
      <w:r w:rsidRPr="00245B4C">
        <w:rPr>
          <w:color w:val="000000" w:themeColor="text1"/>
        </w:rPr>
        <w:t>осуществляет государственный надзор и контроль за соблюдением работодателями трудового законодательства и иных нормативных правовых актов, содержащих нормы трудового права, посредством проверок, обследований, выдачи обязательных для исполнения предписаний об устранении нарушений, составления протоколов об административных правонарушениях в пределах полномочий, подготовки других материалов о привлечении виновных к ответственности в соответствии с федеральными законами и иными нормативными правовыми актами Российской Федерации;</w:t>
      </w:r>
    </w:p>
    <w:p w:rsidR="009D2876" w:rsidRPr="00245B4C" w:rsidRDefault="009D2876" w:rsidP="00245B4C">
      <w:pPr>
        <w:pStyle w:val="a3"/>
        <w:numPr>
          <w:ilvl w:val="0"/>
          <w:numId w:val="8"/>
        </w:numPr>
        <w:ind w:left="0" w:firstLine="709"/>
        <w:rPr>
          <w:color w:val="000000" w:themeColor="text1"/>
        </w:rPr>
      </w:pPr>
      <w:r w:rsidRPr="00245B4C">
        <w:rPr>
          <w:color w:val="000000" w:themeColor="text1"/>
        </w:rPr>
        <w:t>осуществляет надзор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 в области содействия занятости населения, с правом направления обязательных для исполнения предписаний об отмене указанных нормативных правовых актов или о внесении в них изменений;</w:t>
      </w:r>
    </w:p>
    <w:p w:rsidR="009D2876" w:rsidRPr="00245B4C" w:rsidRDefault="009D2876" w:rsidP="00245B4C">
      <w:pPr>
        <w:pStyle w:val="a3"/>
        <w:numPr>
          <w:ilvl w:val="0"/>
          <w:numId w:val="8"/>
        </w:numPr>
        <w:ind w:left="0" w:firstLine="709"/>
        <w:rPr>
          <w:color w:val="000000" w:themeColor="text1"/>
        </w:rPr>
      </w:pPr>
      <w:r w:rsidRPr="00245B4C">
        <w:rPr>
          <w:color w:val="000000" w:themeColor="text1"/>
        </w:rPr>
        <w:t>осуществляет контроль за:</w:t>
      </w:r>
    </w:p>
    <w:p w:rsidR="009D2876" w:rsidRPr="00205F48" w:rsidRDefault="009D2876" w:rsidP="00245B4C">
      <w:pPr>
        <w:pStyle w:val="a3"/>
        <w:numPr>
          <w:ilvl w:val="0"/>
          <w:numId w:val="11"/>
        </w:numPr>
        <w:ind w:left="0" w:firstLine="709"/>
      </w:pPr>
      <w:r w:rsidRPr="00205F48">
        <w:t>прохождением гражданами альтернативной гражданской службы и увольнением с нее;</w:t>
      </w:r>
    </w:p>
    <w:p w:rsidR="009D2876" w:rsidRDefault="009D2876" w:rsidP="00245B4C">
      <w:pPr>
        <w:pStyle w:val="a3"/>
        <w:numPr>
          <w:ilvl w:val="0"/>
          <w:numId w:val="11"/>
        </w:numPr>
        <w:ind w:left="0" w:firstLine="709"/>
      </w:pPr>
      <w:r w:rsidRPr="00205F48">
        <w:t>расходованием органами исполнительной власти субъектов Российской Федерации средств, предоставляемых в виде субвенций из федерального бюджета на осуществление переданных полномочий, в пределах своей компетенции;</w:t>
      </w:r>
    </w:p>
    <w:p w:rsidR="009D2876" w:rsidRPr="00245B4C" w:rsidRDefault="009D2876" w:rsidP="00245B4C">
      <w:pPr>
        <w:pStyle w:val="a3"/>
        <w:numPr>
          <w:ilvl w:val="0"/>
          <w:numId w:val="16"/>
        </w:numPr>
        <w:ind w:left="0" w:firstLine="709"/>
        <w:rPr>
          <w:shd w:val="clear" w:color="auto" w:fill="FFFFFF"/>
        </w:rPr>
      </w:pPr>
      <w:r w:rsidRPr="00245B4C">
        <w:rPr>
          <w:shd w:val="clear" w:color="auto" w:fill="FFFFFF"/>
        </w:rPr>
        <w:t>регистрирует в уведомительном порядке:</w:t>
      </w:r>
    </w:p>
    <w:p w:rsidR="009D2876" w:rsidRPr="00245B4C" w:rsidRDefault="009D2876" w:rsidP="00245B4C">
      <w:pPr>
        <w:pStyle w:val="a3"/>
        <w:numPr>
          <w:ilvl w:val="0"/>
          <w:numId w:val="15"/>
        </w:numPr>
        <w:ind w:left="0" w:firstLine="709"/>
        <w:rPr>
          <w:shd w:val="clear" w:color="auto" w:fill="FFFFFF"/>
        </w:rPr>
      </w:pPr>
      <w:r w:rsidRPr="00245B4C">
        <w:rPr>
          <w:shd w:val="clear" w:color="auto" w:fill="FFFFFF"/>
        </w:rPr>
        <w:t>отраслевые (межотраслевые) соглашения, заключенные на федеральном уровне социального партнерства;</w:t>
      </w:r>
    </w:p>
    <w:p w:rsidR="009D2876" w:rsidRPr="009D2876" w:rsidRDefault="009D2876" w:rsidP="00245B4C">
      <w:pPr>
        <w:pStyle w:val="a3"/>
        <w:numPr>
          <w:ilvl w:val="0"/>
          <w:numId w:val="15"/>
        </w:numPr>
        <w:ind w:left="0" w:firstLine="709"/>
      </w:pPr>
      <w:r w:rsidRPr="009D2876">
        <w:t>коллективные трудовые споры по поводу заключения, изменения и выполнения соглашений, заключаемых на федеральном уровне социального партнерства, коллективные трудовые споры в организациях, финансируемых из федерального бюджета, а также коллективные трудовые споры, возникающие в случаях, когда в соответствии с законодательством Российской Федерации в целях разрешения коллективного трудового спора забастовка не может быть проведена;</w:t>
      </w:r>
    </w:p>
    <w:p w:rsidR="009D2876" w:rsidRPr="009D2876" w:rsidRDefault="009D2876" w:rsidP="00245B4C">
      <w:pPr>
        <w:pStyle w:val="a3"/>
        <w:numPr>
          <w:ilvl w:val="0"/>
          <w:numId w:val="17"/>
        </w:numPr>
        <w:ind w:left="0" w:firstLine="709"/>
      </w:pPr>
      <w:r w:rsidRPr="009D2876">
        <w:t>осуществляет рассмотрение в соответствии с законодательством Российской Федерации дел об административных правонарушениях;</w:t>
      </w:r>
    </w:p>
    <w:p w:rsidR="009D2876" w:rsidRPr="009D2876" w:rsidRDefault="009D2876" w:rsidP="00245B4C">
      <w:pPr>
        <w:pStyle w:val="a3"/>
        <w:numPr>
          <w:ilvl w:val="0"/>
          <w:numId w:val="17"/>
        </w:numPr>
        <w:ind w:left="0" w:firstLine="709"/>
      </w:pPr>
      <w:r w:rsidRPr="009D2876">
        <w:t>осуществляет информирование и консультирование работодателей и работников по вопросам соблюдения трудового законодательства и нормативных правовых актов, содержащих нормы трудового права;</w:t>
      </w:r>
    </w:p>
    <w:p w:rsidR="009D2876" w:rsidRPr="009D2876" w:rsidRDefault="009D2876" w:rsidP="00245B4C">
      <w:pPr>
        <w:pStyle w:val="a3"/>
        <w:numPr>
          <w:ilvl w:val="0"/>
          <w:numId w:val="17"/>
        </w:numPr>
        <w:ind w:left="0" w:firstLine="709"/>
      </w:pPr>
      <w:r w:rsidRPr="009D2876">
        <w:t>осуществляет обобщение практики применения и анализ причин нарушений трудового законодательства и нормативных правовых актов, содержащих нормы трудового права, законодательства о занятости и альтернативной гражданской службе, а также подготовку соответствующих предложений по их совершенствованию;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производит анализ состояния и причин производственного травматизма и разработку предложений по его профилактике; 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осуществляет реализацию федеральных программ в сфере занятости населения, включая программы содействия переезду граждан и членов их семей в связи с направлением в другую местность для трудоустройства или обучения;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принимает решения о переводе гражданина, проходящего альтернативную гражданскую службу, из одной организации в другую;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оказывает содействие в урегулировании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 также коллективных трудовых споров, возникающих в случаях, когда в соответствии с законодательством Российской Федерации в целях разрешения коллективного трудового спора забастовка не может быть проведена;</w:t>
      </w:r>
    </w:p>
    <w:p w:rsidR="009D2876" w:rsidRPr="009D2876" w:rsidRDefault="00245B4C" w:rsidP="00245B4C">
      <w:pPr>
        <w:pStyle w:val="a3"/>
        <w:numPr>
          <w:ilvl w:val="0"/>
          <w:numId w:val="18"/>
        </w:numPr>
        <w:ind w:left="0" w:firstLine="709"/>
      </w:pPr>
      <w:r>
        <w:t>о</w:t>
      </w:r>
      <w:r w:rsidR="009D2876" w:rsidRPr="009D2876">
        <w:t>существляет организацию подготовки трудовых арбитров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осуществляет информирование о положении на рынке труда в Российской Федерации, правах и гарантиях в области занятости населения и защиты от безработицы;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осуществляет государственную экспертизу условий труда в порядке, установленном Правительством Российской Федерации;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производит формирование и ведение в установленном порядке регистров получателей государственных услуг в сфере занятости населения;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согласовывает в установленном порядке схему размещения государственных учреждений службы занятости населения субъекта Российской Федерации;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устанавливает требования к содержанию и формам отчетности, а также порядку представления отчетности об осуществлении переданных полномочий;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в случаях, установленных федеральными законами, готовит и направляет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занятости населения и безработицы, предложения об изъятии соответствующих полномочий у органов государственной власти субъектов Российской Федерации;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анализирует обстоятельства и причины выявленных нарушений трудового законодательства и иных нормативных правовых актов, содержащих нормы трудового права, принимает меры по их устранению и восстановлению нарушенных трудовых прав граждан;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участвует в подготовке предложений о потребности в привлечении иностранных работников и формировании квот на осуществление иностранными гражданами трудовой деятельности в Российской Федерации;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осуществляет функции главного распорядителя и получателя средств федерального бюджета, предусмотренных на содержание Службы и реализацию возложенных на нее функций;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обеспечивает в пределах своей компетенции защиту сведений, составляющих государственную тайну;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представляет в установленном порядке в судебных органах права и законные интересы Российской Федерации по вопросам, отнесенным к компетенции Службы;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обеспечивает мобилизационную подготовку Службы, а также контроль и координацию деятельности территориальных органов по их мобилизационной подготовке;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осуществляет профессиональную подготовку работников центрального аппарата Службы, территориальных органов, их переподготовку, повышение квалификации и стажировку;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Службы;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в установленном законодательством Российской Федерации порядке размещает заказы и заключает государственные контракты, а также иные гражданско-правовые договоры на поставки товаров, выполнение работ, оказание услуг для нужд Службы, а также на проведение научно-исследовательских работ для иных государственных нужд в установленной сфере деятельности;</w:t>
      </w:r>
    </w:p>
    <w:p w:rsidR="009D2876" w:rsidRPr="009D2876" w:rsidRDefault="009D2876" w:rsidP="00245B4C">
      <w:pPr>
        <w:pStyle w:val="a3"/>
        <w:numPr>
          <w:ilvl w:val="0"/>
          <w:numId w:val="18"/>
        </w:numPr>
        <w:ind w:left="0" w:firstLine="709"/>
      </w:pPr>
      <w:r w:rsidRPr="009D2876">
        <w:t>осуществляет иные функции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или Правительства Российской Федерации.</w:t>
      </w:r>
    </w:p>
    <w:p w:rsidR="009D2876" w:rsidRPr="009D2876" w:rsidRDefault="009D2876" w:rsidP="004844F1">
      <w:r w:rsidRPr="009D2876">
        <w:t>Федеральная служба по труду и занятости с целью реализации полномочий в установленной сфере деятельности имеет право:</w:t>
      </w:r>
    </w:p>
    <w:p w:rsidR="009D2876" w:rsidRPr="009D2876" w:rsidRDefault="009D2876" w:rsidP="004844F1">
      <w:pPr>
        <w:pStyle w:val="a3"/>
        <w:numPr>
          <w:ilvl w:val="0"/>
          <w:numId w:val="20"/>
        </w:numPr>
        <w:ind w:left="0" w:firstLine="709"/>
      </w:pPr>
      <w:r w:rsidRPr="009D2876">
        <w:t>организовывать проведение необходимых обследований, испытаний, экспертиз, анализов и оценок, а также научных исследований по вопросам осуществления надзора и контроля, оказания государственных услуг в установленной сфере деятельности;</w:t>
      </w:r>
    </w:p>
    <w:p w:rsidR="009D2876" w:rsidRPr="009D2876" w:rsidRDefault="009D2876" w:rsidP="004844F1">
      <w:pPr>
        <w:pStyle w:val="a3"/>
        <w:numPr>
          <w:ilvl w:val="0"/>
          <w:numId w:val="20"/>
        </w:numPr>
        <w:ind w:left="0" w:firstLine="709"/>
      </w:pPr>
      <w:r w:rsidRPr="009D2876">
        <w:t>давать юридическим и физическим лицам разъяснения по вопросам, отнесенным к компетенции Службы;</w:t>
      </w:r>
    </w:p>
    <w:p w:rsidR="009D2876" w:rsidRPr="009D2876" w:rsidRDefault="009D2876" w:rsidP="004844F1">
      <w:pPr>
        <w:pStyle w:val="a3"/>
        <w:numPr>
          <w:ilvl w:val="0"/>
          <w:numId w:val="20"/>
        </w:numPr>
        <w:ind w:left="0" w:firstLine="709"/>
      </w:pPr>
      <w:r w:rsidRPr="009D2876">
        <w:t>запрашивать и получать сведения, необходимые для принятия решений по вопросам, отнесенным к компетенции Службы;</w:t>
      </w:r>
    </w:p>
    <w:p w:rsidR="009D2876" w:rsidRPr="009D2876" w:rsidRDefault="009D2876" w:rsidP="004844F1">
      <w:pPr>
        <w:pStyle w:val="a3"/>
        <w:numPr>
          <w:ilvl w:val="0"/>
          <w:numId w:val="20"/>
        </w:numPr>
        <w:ind w:left="0" w:firstLine="709"/>
      </w:pPr>
      <w:r w:rsidRPr="009D2876">
        <w:t>привлекать в установленном порядке для проработки вопросов установленной сферы деятельности научные и иные организации, ученых и специалистов;</w:t>
      </w:r>
    </w:p>
    <w:p w:rsidR="009D2876" w:rsidRPr="009D2876" w:rsidRDefault="009D2876" w:rsidP="004844F1">
      <w:pPr>
        <w:pStyle w:val="a3"/>
        <w:numPr>
          <w:ilvl w:val="0"/>
          <w:numId w:val="20"/>
        </w:numPr>
        <w:ind w:left="0" w:firstLine="709"/>
      </w:pPr>
      <w:r w:rsidRPr="009D2876">
        <w:t>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 нарушений юридическими лицами и гражданами обязательных требований в установленной сфере деятельности;</w:t>
      </w:r>
    </w:p>
    <w:p w:rsidR="009D2876" w:rsidRPr="009D2876" w:rsidRDefault="009D2876" w:rsidP="004844F1">
      <w:pPr>
        <w:pStyle w:val="a3"/>
        <w:numPr>
          <w:ilvl w:val="0"/>
          <w:numId w:val="20"/>
        </w:numPr>
        <w:ind w:left="0" w:firstLine="709"/>
      </w:pPr>
      <w:r w:rsidRPr="009D2876">
        <w:t>составлять протоколы об административных правонарушениях в случаях, предусмотренных законодательством Российской Федерации об административных правонарушениях;</w:t>
      </w:r>
    </w:p>
    <w:p w:rsidR="009D2876" w:rsidRPr="009D2876" w:rsidRDefault="009D2876" w:rsidP="004844F1">
      <w:pPr>
        <w:pStyle w:val="a3"/>
        <w:numPr>
          <w:ilvl w:val="0"/>
          <w:numId w:val="20"/>
        </w:numPr>
        <w:ind w:left="0" w:firstLine="709"/>
      </w:pPr>
      <w:r w:rsidRPr="009D2876">
        <w:t>осуществлять контроль за деятельностью территориальных органов Службы;</w:t>
      </w:r>
    </w:p>
    <w:p w:rsidR="009D2876" w:rsidRPr="009D2876" w:rsidRDefault="009D2876" w:rsidP="004844F1">
      <w:pPr>
        <w:pStyle w:val="a3"/>
        <w:numPr>
          <w:ilvl w:val="0"/>
          <w:numId w:val="20"/>
        </w:numPr>
        <w:ind w:left="0" w:firstLine="709"/>
      </w:pPr>
      <w:r w:rsidRPr="009D2876">
        <w:t>создавать совещательные и экспертные органы (советы, комиссии, группы, коллегии) в установленной сфере деятельности;</w:t>
      </w:r>
    </w:p>
    <w:p w:rsidR="009D2876" w:rsidRPr="009D2876" w:rsidRDefault="009D2876" w:rsidP="004844F1">
      <w:pPr>
        <w:pStyle w:val="a3"/>
        <w:numPr>
          <w:ilvl w:val="0"/>
          <w:numId w:val="20"/>
        </w:numPr>
        <w:ind w:left="0" w:firstLine="709"/>
      </w:pPr>
      <w:r w:rsidRPr="009D2876">
        <w:t>разрабатывать и утверждать в установленном порядке образцы удостоверений государственных инспекторов труда.</w:t>
      </w:r>
    </w:p>
    <w:p w:rsidR="004844F1" w:rsidRDefault="009D2876" w:rsidP="004844F1">
      <w:r w:rsidRPr="009D2876">
        <w:t>Федеральная служба по труду и занятости не вправе осуществлять в установленной сфере деятельности нормативно-правовое регулирование, кроме случаев, устанавливаемых указами Президента Российской Федерации и постановлениями Правительства Российской Федерации, а также управление государственным имуществом и оказание платных услуг.</w:t>
      </w:r>
    </w:p>
    <w:p w:rsidR="004844F1" w:rsidRDefault="004844F1">
      <w:pPr>
        <w:spacing w:line="240" w:lineRule="auto"/>
        <w:ind w:firstLine="0"/>
        <w:jc w:val="left"/>
      </w:pPr>
      <w:r>
        <w:br w:type="page"/>
      </w:r>
    </w:p>
    <w:p w:rsidR="009D2876" w:rsidRDefault="009D2876" w:rsidP="004844F1">
      <w:pPr>
        <w:pStyle w:val="1"/>
      </w:pPr>
      <w:bookmarkStart w:id="6" w:name="_Toc528162381"/>
      <w:r w:rsidRPr="00A50D1A">
        <w:t xml:space="preserve">Глава </w:t>
      </w:r>
      <w:r w:rsidR="004844F1">
        <w:t>3</w:t>
      </w:r>
      <w:r w:rsidRPr="00A50D1A">
        <w:t>. Роль Федеральной службы по труду и занятости на рынке труда</w:t>
      </w:r>
      <w:bookmarkEnd w:id="6"/>
    </w:p>
    <w:p w:rsidR="004844F1" w:rsidRPr="004844F1" w:rsidRDefault="004844F1" w:rsidP="004844F1"/>
    <w:p w:rsidR="009D2876" w:rsidRPr="009D2876" w:rsidRDefault="009D2876" w:rsidP="004844F1">
      <w:r w:rsidRPr="009D2876">
        <w:t>Федеральная служба по труду и занятости является федеральным органом исполнительной власти, осуществляющим функции по контролю и надзору в сфере труда, занятости и альтернативной гражданской службы, по оказанию государственных услуг в сфере содействия занятости населения и защиты от безработицы, трудовой миграции и урегулирования коллективных трудовых споров</w:t>
      </w:r>
      <w:r w:rsidR="000D66B8" w:rsidRPr="000D66B8">
        <w:t xml:space="preserve"> </w:t>
      </w:r>
      <w:r w:rsidRPr="009D2876">
        <w:t>Положение о Федеральной службе по труду и занятости</w:t>
      </w:r>
      <w:r w:rsidR="000D66B8" w:rsidRPr="000D66B8">
        <w:t xml:space="preserve"> </w:t>
      </w:r>
      <w:r w:rsidRPr="009D2876">
        <w:t>: Постановление Правительства РФ от 30 июня 2004 г. № 324 .</w:t>
      </w:r>
    </w:p>
    <w:p w:rsidR="009D2876" w:rsidRPr="009D2876" w:rsidRDefault="009D2876" w:rsidP="004844F1">
      <w:r w:rsidRPr="009D2876">
        <w:t>Федеральная служба по труду и занятости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здравоохранения и социального развития Российской Федерации, а также Положением о Федеральной службе по труду и занятости.</w:t>
      </w:r>
    </w:p>
    <w:p w:rsidR="000D66B8" w:rsidRDefault="009D2876" w:rsidP="004844F1">
      <w:r w:rsidRPr="009D2876">
        <w:t xml:space="preserve">Функции Федеральной службы по труду и занятости </w:t>
      </w:r>
      <w:r w:rsidR="000D66B8" w:rsidRPr="000D66B8">
        <w:t>:</w:t>
      </w:r>
      <w:r w:rsidR="000D66B8">
        <w:t xml:space="preserve"> </w:t>
      </w:r>
    </w:p>
    <w:p w:rsidR="000D66B8" w:rsidRDefault="009D2876" w:rsidP="004844F1">
      <w:pPr>
        <w:pStyle w:val="a3"/>
        <w:numPr>
          <w:ilvl w:val="0"/>
          <w:numId w:val="21"/>
        </w:numPr>
        <w:ind w:left="0" w:firstLine="709"/>
      </w:pPr>
      <w:r w:rsidRPr="009D2876">
        <w:t xml:space="preserve">осуществление государственного надзора и контроля за выполнением трудового законодательства работодателями </w:t>
      </w:r>
    </w:p>
    <w:p w:rsidR="009D2876" w:rsidRPr="009D2876" w:rsidRDefault="009D2876" w:rsidP="004844F1">
      <w:pPr>
        <w:pStyle w:val="a3"/>
        <w:numPr>
          <w:ilvl w:val="0"/>
          <w:numId w:val="21"/>
        </w:numPr>
        <w:ind w:left="0" w:firstLine="709"/>
      </w:pPr>
      <w:r w:rsidRPr="009D2876">
        <w:t>оценка состояния и прогноз развития занятости населения, информирование о положении на рынке труда;</w:t>
      </w:r>
    </w:p>
    <w:p w:rsidR="009D2876" w:rsidRPr="009D2876" w:rsidRDefault="009D2876" w:rsidP="004844F1">
      <w:pPr>
        <w:pStyle w:val="a3"/>
        <w:numPr>
          <w:ilvl w:val="0"/>
          <w:numId w:val="21"/>
        </w:numPr>
        <w:ind w:left="0" w:firstLine="709"/>
      </w:pPr>
      <w:r w:rsidRPr="009D2876">
        <w:t>разработка и реализация федеральной, территориальных (краевых, областных, районных, городских) и других целевых программ содействия занятости граждан, находящихся под риском увольнения, а также граждан, особо нуждающихся в социальной защите и испытывающих трудности в поиске работы;</w:t>
      </w:r>
    </w:p>
    <w:p w:rsidR="009D2876" w:rsidRPr="009D2876" w:rsidRDefault="009D2876" w:rsidP="004844F1">
      <w:pPr>
        <w:pStyle w:val="a3"/>
        <w:numPr>
          <w:ilvl w:val="0"/>
          <w:numId w:val="21"/>
        </w:numPr>
        <w:ind w:left="0" w:firstLine="709"/>
      </w:pPr>
      <w:r w:rsidRPr="009D2876">
        <w:t>содействие гражданам в поиске подходящей работы, а работодателям в поиске необходимых работников;</w:t>
      </w:r>
    </w:p>
    <w:p w:rsidR="000D66B8" w:rsidRDefault="009D2876" w:rsidP="004844F1">
      <w:pPr>
        <w:pStyle w:val="a3"/>
        <w:numPr>
          <w:ilvl w:val="0"/>
          <w:numId w:val="21"/>
        </w:numPr>
        <w:ind w:left="0" w:firstLine="709"/>
      </w:pPr>
      <w:r w:rsidRPr="009D2876">
        <w:t xml:space="preserve">организация мероприятий активной политики занятости, при необходимости профессиональной ориентации, профессиональной подготовки, переподготовки и повышения квалификации безработных граждан </w:t>
      </w:r>
      <w:r w:rsidR="000D66B8">
        <w:t xml:space="preserve"> </w:t>
      </w:r>
    </w:p>
    <w:p w:rsidR="009D2876" w:rsidRPr="009D2876" w:rsidRDefault="009D2876" w:rsidP="004844F1">
      <w:pPr>
        <w:pStyle w:val="a3"/>
        <w:numPr>
          <w:ilvl w:val="0"/>
          <w:numId w:val="21"/>
        </w:numPr>
        <w:ind w:left="0" w:firstLine="709"/>
      </w:pPr>
      <w:r w:rsidRPr="009D2876">
        <w:t>осуществление социальных выплат в виде пособия по безработице, стипендии в период обучения по направлению органов службы занятости, оказание материальной и иной помощи безработным гражданам и членам семей безработных, находящимся на их содержании. Услуги, связанные с содействием занятости граждан, предоставляются органами службы занятости бесплатно.</w:t>
      </w:r>
    </w:p>
    <w:p w:rsidR="009D2876" w:rsidRPr="009D2876" w:rsidRDefault="009D2876" w:rsidP="004844F1">
      <w:r w:rsidRPr="009D2876">
        <w:t>Работу ГСЗ возглавляет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труда. Федеральная служба по труду и занятости находится в ведении Министерства здравоохранения и социального развития Российской Федерации.</w:t>
      </w:r>
    </w:p>
    <w:p w:rsidR="009D2876" w:rsidRPr="009D2876" w:rsidRDefault="009D2876" w:rsidP="004844F1">
      <w:r w:rsidRPr="009D2876">
        <w:t>Федеральную службу по труду и занятости возглавляет руководитель, назначаемый на должность и освобождаемый от должности Правительством Российской Федерации по представлению Министра здравоохранения и социального развития Российской Федерации. Руководитель Федеральной службы по труду и занятости несет персональную ответственность за осуществление возложенных на Службу функций. Руководитель Федеральной службы по труду и занятости имеет заместителей, назначаемых на должность и освобождаемых от должности Министром здравоохранения и социального развития Российской Федерации по представлению руководителя СлужбыФилатова А.В. Административные регламенты исполнения федеральной службы по труду и занятости государственной функции по контролю надзору.</w:t>
      </w:r>
    </w:p>
    <w:p w:rsidR="009D2876" w:rsidRPr="009D2876" w:rsidRDefault="009D2876" w:rsidP="004844F1">
      <w:r w:rsidRPr="009D2876">
        <w:t>Федеральная служба по труду и занятости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9D2876" w:rsidRPr="009D2876" w:rsidRDefault="009D2876" w:rsidP="004844F1">
      <w:r w:rsidRPr="009D2876">
        <w:t>В 2007 г. ГСЗ имела 2127 по-современному оснащенных центров занятости, имеющих возможность выхода в Интернет. Органы службы занятости совместно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разрабатывают и реализуют государственную политику в области содействия полной, продуктивной и свободно избранной занятости населения, включающую:</w:t>
      </w:r>
    </w:p>
    <w:p w:rsidR="009D2876" w:rsidRPr="009D2876" w:rsidRDefault="009D2876" w:rsidP="004844F1">
      <w:pPr>
        <w:pStyle w:val="a3"/>
        <w:numPr>
          <w:ilvl w:val="0"/>
          <w:numId w:val="22"/>
        </w:numPr>
        <w:ind w:left="0" w:firstLine="709"/>
      </w:pPr>
      <w:r w:rsidRPr="009D2876">
        <w:t>разработку мер финансово-кредитной, инвестиционной и налоговой политики, направленных на рациональное размещение производительных сил, повышение мобильности трудовых ресурсов, развитие временной и самостоятельной занятости, поощрение применения гибких режимов труда, и других мер, способствующих сохранению и развитию рабочих мест;</w:t>
      </w:r>
    </w:p>
    <w:p w:rsidR="009D2876" w:rsidRPr="009D2876" w:rsidRDefault="009D2876" w:rsidP="004844F1">
      <w:pPr>
        <w:pStyle w:val="a3"/>
        <w:numPr>
          <w:ilvl w:val="0"/>
          <w:numId w:val="22"/>
        </w:numPr>
        <w:ind w:left="0" w:firstLine="709"/>
      </w:pPr>
      <w:r w:rsidRPr="009D2876">
        <w:t>правовое регулирование в области занятости на основе соблюдения законных прав, интересов граждан и соответствующих государственных гарантий, направленное на дальнейшее совершенствование законодательства о занятости населения; совершенствование разработки и реализации федеральной и территориальных программ содействия занятости населения; создание и развитие инфраструктуры рынка труда;</w:t>
      </w:r>
    </w:p>
    <w:p w:rsidR="009D2876" w:rsidRPr="009D2876" w:rsidRDefault="009D2876" w:rsidP="004844F1">
      <w:pPr>
        <w:pStyle w:val="a3"/>
        <w:numPr>
          <w:ilvl w:val="0"/>
          <w:numId w:val="22"/>
        </w:numPr>
        <w:ind w:left="0" w:firstLine="709"/>
      </w:pPr>
      <w:r w:rsidRPr="009D2876">
        <w:t>совершенствование разработки и реализации федеральной и территориальных программ содействия занятости населения;</w:t>
      </w:r>
    </w:p>
    <w:p w:rsidR="009D2876" w:rsidRPr="009D2876" w:rsidRDefault="009D2876" w:rsidP="004844F1">
      <w:pPr>
        <w:pStyle w:val="a3"/>
        <w:numPr>
          <w:ilvl w:val="0"/>
          <w:numId w:val="22"/>
        </w:numPr>
        <w:ind w:left="0" w:firstLine="709"/>
      </w:pPr>
      <w:r w:rsidRPr="009D2876">
        <w:t>создание и развитие инфраструктуры рынка труда;</w:t>
      </w:r>
    </w:p>
    <w:p w:rsidR="009D2876" w:rsidRPr="009D2876" w:rsidRDefault="009D2876" w:rsidP="004844F1">
      <w:pPr>
        <w:pStyle w:val="a3"/>
        <w:numPr>
          <w:ilvl w:val="0"/>
          <w:numId w:val="22"/>
        </w:numPr>
        <w:ind w:left="0" w:firstLine="709"/>
      </w:pPr>
      <w:r w:rsidRPr="009D2876">
        <w:t>внедрение эффективных механизмов проведения активной политики занятости населения, включая организацию и проведение специальных мероприятий по профилированию (распределению безработных граждан на группы в зависимости от профиля их предыдущей профессиональной деятельности, уровня образования, пола, возраста и других социально-демографических характеристик в целях оказания им наиболее эффективной помощи в трудоустройстве с учетом складывающейся ситуации на рынке труда) безработных граждан;</w:t>
      </w:r>
    </w:p>
    <w:p w:rsidR="009D2876" w:rsidRPr="009D2876" w:rsidRDefault="009D2876" w:rsidP="004844F1">
      <w:pPr>
        <w:pStyle w:val="a3"/>
        <w:numPr>
          <w:ilvl w:val="0"/>
          <w:numId w:val="22"/>
        </w:numPr>
        <w:ind w:left="0" w:firstLine="709"/>
      </w:pPr>
      <w:r w:rsidRPr="009D2876">
        <w:t>оказание социальной поддержки гражданам, признанным в установленном по</w:t>
      </w:r>
      <w:r w:rsidR="004844F1">
        <w:t>рядке безработными</w:t>
      </w:r>
      <w:r w:rsidRPr="009D2876">
        <w:t>.</w:t>
      </w:r>
    </w:p>
    <w:p w:rsidR="009D2876" w:rsidRPr="009D2876" w:rsidRDefault="009D2876" w:rsidP="004844F1">
      <w:r w:rsidRPr="009D2876">
        <w:t>Основные направления использования финансовых средств на реализацию политики занятости</w:t>
      </w:r>
      <w:r w:rsidR="00E41F45">
        <w:t>.</w:t>
      </w:r>
    </w:p>
    <w:p w:rsidR="009D2876" w:rsidRPr="009D2876" w:rsidRDefault="009D2876" w:rsidP="004844F1">
      <w:r w:rsidRPr="009D2876">
        <w:t>Для финансирования мероприятий, связанных с разработкой и реализацией государственной политики в сфере труда служба занятости использует выделяемые средства федерального бюджета, средства бюджетов субъектов Российской Федерации, средства бюджетов муниципальных образований (местных бюджетов), средства внебюджетных источников (как дополнительные).</w:t>
      </w:r>
    </w:p>
    <w:p w:rsidR="009D2876" w:rsidRPr="009D2876" w:rsidRDefault="009D2876" w:rsidP="004844F1">
      <w:r w:rsidRPr="009D2876">
        <w:t>Например, Постановлением Правительства Российской Федерации от 31 декабря 2008г. №1089 "О предоставлении субсидий из федерального бюджета бюджетам субъектов Российской Федерации на реализацию дополнительных мероприятий, направленных на снижение напряженности на рынке труда субъектов Российской Федерации", предусмотрено направить в 2009 году 43,7 млрд. рублей на предоставление субсидий бюджетам субъектов Российской Федерации на реализацию дополнительных мероприятий, направленных на снижение напряженности на рынке труда субъектов Российской Федерации.</w:t>
      </w:r>
    </w:p>
    <w:p w:rsidR="004844F1" w:rsidRDefault="009D2876" w:rsidP="004844F1">
      <w:r w:rsidRPr="009D2876">
        <w:t>За 9 месяцев 2009 года субъекты Российской Федерации заключили договора на общую сумму 27,7 млрд. рублей или 79,8% от заявленных в Программах средств, что на 7,8% больше, чем за период январь-август 2009 года. Ими организована широкомасштабная работа по созданию условий для временной занятости и опережающего обучения (переобучения и повышения квалификации) лиц, находящихся под риском увольнения, а также развития предпринимательской инициативы безработных и оказания адресной поддержки при переезде на работу в другую местность Федераль</w:t>
      </w:r>
      <w:r w:rsidR="00E41F45">
        <w:t>ная служба по труду и занятости.</w:t>
      </w:r>
    </w:p>
    <w:p w:rsidR="004844F1" w:rsidRDefault="004844F1">
      <w:pPr>
        <w:spacing w:line="240" w:lineRule="auto"/>
        <w:ind w:firstLine="0"/>
        <w:jc w:val="left"/>
      </w:pPr>
      <w:r>
        <w:br w:type="page"/>
      </w:r>
    </w:p>
    <w:p w:rsidR="009D2876" w:rsidRDefault="004844F1" w:rsidP="004844F1">
      <w:pPr>
        <w:pStyle w:val="1"/>
      </w:pPr>
      <w:bookmarkStart w:id="7" w:name="_Toc528162382"/>
      <w:r>
        <w:t>Глава 4</w:t>
      </w:r>
      <w:r w:rsidR="009D2876" w:rsidRPr="000D66B8">
        <w:t>. Эффективность деятельности государственных служб занятости</w:t>
      </w:r>
      <w:bookmarkEnd w:id="7"/>
    </w:p>
    <w:p w:rsidR="00AE4173" w:rsidRPr="00AE4173" w:rsidRDefault="00AE4173" w:rsidP="00AE4173"/>
    <w:p w:rsidR="009D2876" w:rsidRDefault="009D2876" w:rsidP="00AE4173">
      <w:r w:rsidRPr="009D2876">
        <w:t>Прежде всего рассмотрим состав обращающихся к услугам ГСЗ</w:t>
      </w:r>
      <w:r w:rsidR="000D66B8">
        <w:t xml:space="preserve"> за содействием в поиске работы</w:t>
      </w:r>
      <w:r w:rsidR="00E41F45">
        <w:t xml:space="preserve"> на данный момент и сравним показатели 2015 и 2017 годов.</w:t>
      </w:r>
    </w:p>
    <w:p w:rsidR="002E3548" w:rsidRPr="00205F48" w:rsidRDefault="00AE4173" w:rsidP="00AE4173">
      <w:pPr>
        <w:jc w:val="center"/>
      </w:pPr>
      <w:r>
        <w:t xml:space="preserve">Таблица 1 - </w:t>
      </w:r>
      <w:r w:rsidR="002E3548" w:rsidRPr="00205F48">
        <w:t>Общая численность и состав обратившихся в поиске работы</w:t>
      </w:r>
      <w:r w:rsidR="00807149">
        <w:t xml:space="preserve"> за 2015 год</w:t>
      </w:r>
    </w:p>
    <w:tbl>
      <w:tblPr>
        <w:tblStyle w:val="aa"/>
        <w:tblW w:w="1120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418"/>
        <w:gridCol w:w="1083"/>
        <w:gridCol w:w="1327"/>
        <w:gridCol w:w="1191"/>
        <w:gridCol w:w="1259"/>
        <w:gridCol w:w="1259"/>
        <w:gridCol w:w="1259"/>
      </w:tblGrid>
      <w:tr w:rsidR="00AE4173" w:rsidTr="00E41F45">
        <w:trPr>
          <w:trHeight w:val="506"/>
        </w:trPr>
        <w:tc>
          <w:tcPr>
            <w:tcW w:w="1134" w:type="dxa"/>
            <w:vMerge w:val="restart"/>
          </w:tcPr>
          <w:p w:rsidR="002E3548" w:rsidRPr="002E3548" w:rsidRDefault="002E3548" w:rsidP="00AE4173">
            <w:pPr>
              <w:spacing w:before="100" w:beforeAutospacing="1" w:after="100" w:afterAutospacing="1"/>
              <w:ind w:firstLine="0"/>
              <w:jc w:val="left"/>
              <w:rPr>
                <w:rFonts w:cs="Times New Roman"/>
                <w:bCs w:val="0"/>
                <w:noProof w:val="0"/>
                <w:szCs w:val="28"/>
              </w:rPr>
            </w:pPr>
            <w:r w:rsidRPr="00AE4173">
              <w:rPr>
                <w:rFonts w:cs="Times New Roman"/>
                <w:bCs w:val="0"/>
                <w:noProof w:val="0"/>
                <w:szCs w:val="28"/>
              </w:rPr>
              <w:t>Регион</w:t>
            </w:r>
            <w:r>
              <w:rPr>
                <w:rFonts w:cs="Times New Roman"/>
                <w:bCs w:val="0"/>
                <w:noProof w:val="0"/>
                <w:szCs w:val="28"/>
              </w:rPr>
              <w:t xml:space="preserve"> РФ</w:t>
            </w:r>
          </w:p>
        </w:tc>
        <w:tc>
          <w:tcPr>
            <w:tcW w:w="5104" w:type="dxa"/>
            <w:gridSpan w:val="4"/>
            <w:vAlign w:val="center"/>
          </w:tcPr>
          <w:p w:rsidR="002E3548" w:rsidRPr="002E3548" w:rsidRDefault="002E3548" w:rsidP="00AE4173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bCs w:val="0"/>
                <w:noProof w:val="0"/>
                <w:szCs w:val="28"/>
              </w:rPr>
            </w:pPr>
            <w:r>
              <w:rPr>
                <w:rFonts w:cs="Times New Roman"/>
                <w:bCs w:val="0"/>
                <w:noProof w:val="0"/>
                <w:szCs w:val="28"/>
              </w:rPr>
              <w:t>За отчётный период</w:t>
            </w:r>
          </w:p>
        </w:tc>
        <w:tc>
          <w:tcPr>
            <w:tcW w:w="4968" w:type="dxa"/>
            <w:gridSpan w:val="4"/>
            <w:vAlign w:val="center"/>
          </w:tcPr>
          <w:p w:rsidR="002E3548" w:rsidRDefault="002E3548" w:rsidP="00AE4173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bCs w:val="0"/>
                <w:noProof w:val="0"/>
                <w:szCs w:val="28"/>
              </w:rPr>
            </w:pPr>
            <w:r>
              <w:rPr>
                <w:rFonts w:cs="Times New Roman"/>
                <w:bCs w:val="0"/>
                <w:noProof w:val="0"/>
                <w:szCs w:val="28"/>
              </w:rPr>
              <w:t>На конец отчётного периода</w:t>
            </w:r>
          </w:p>
        </w:tc>
      </w:tr>
      <w:tr w:rsidR="00AE4173" w:rsidRPr="002E3548" w:rsidTr="00E41F45">
        <w:trPr>
          <w:trHeight w:val="152"/>
        </w:trPr>
        <w:tc>
          <w:tcPr>
            <w:tcW w:w="1134" w:type="dxa"/>
            <w:vMerge/>
            <w:vAlign w:val="center"/>
          </w:tcPr>
          <w:p w:rsidR="002E3548" w:rsidRDefault="002E3548" w:rsidP="009D2876">
            <w:pPr>
              <w:spacing w:before="100" w:beforeAutospacing="1" w:after="100" w:afterAutospacing="1"/>
              <w:rPr>
                <w:rFonts w:cs="Times New Roman"/>
                <w:bCs w:val="0"/>
                <w:noProof w:val="0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2E3548" w:rsidRPr="00AE4173" w:rsidRDefault="002E3548" w:rsidP="00AE4173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Количество заявлений граждан о предоста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-вле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нии государственных услуг</w:t>
            </w:r>
          </w:p>
        </w:tc>
        <w:tc>
          <w:tcPr>
            <w:tcW w:w="1418" w:type="dxa"/>
          </w:tcPr>
          <w:p w:rsidR="002E3548" w:rsidRPr="00AE4173" w:rsidRDefault="002E3548" w:rsidP="00AE4173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из них: за содействи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ем в поиске подходя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щей работы</w:t>
            </w:r>
          </w:p>
        </w:tc>
        <w:tc>
          <w:tcPr>
            <w:tcW w:w="1083" w:type="dxa"/>
          </w:tcPr>
          <w:p w:rsidR="002E3548" w:rsidRPr="00AE4173" w:rsidRDefault="002E3548" w:rsidP="00AE4173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Числен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ность граждан, снятых с регистра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ционного учёта в целях поиска подходя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щей работы в связи с трудоус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тройством</w:t>
            </w:r>
          </w:p>
        </w:tc>
        <w:tc>
          <w:tcPr>
            <w:tcW w:w="1327" w:type="dxa"/>
          </w:tcPr>
          <w:p w:rsidR="002E3548" w:rsidRPr="00AE4173" w:rsidRDefault="002E3548" w:rsidP="00AE4173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Числен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ность граждан, признанных безработ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-ны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ми, которым назначены социальные выплаты</w:t>
            </w:r>
          </w:p>
        </w:tc>
        <w:tc>
          <w:tcPr>
            <w:tcW w:w="1191" w:type="dxa"/>
          </w:tcPr>
          <w:p w:rsidR="002E3548" w:rsidRPr="00AE4173" w:rsidRDefault="002E3548" w:rsidP="00AE4173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Числен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ность безработ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ных граждан</w:t>
            </w:r>
          </w:p>
        </w:tc>
        <w:tc>
          <w:tcPr>
            <w:tcW w:w="1259" w:type="dxa"/>
          </w:tcPr>
          <w:p w:rsidR="002E3548" w:rsidRPr="00AE4173" w:rsidRDefault="002E3548" w:rsidP="00AE4173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Заявленная работода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телями потреб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ность в работниках на конец отчетного периода</w:t>
            </w:r>
          </w:p>
        </w:tc>
        <w:tc>
          <w:tcPr>
            <w:tcW w:w="1259" w:type="dxa"/>
          </w:tcPr>
          <w:p w:rsidR="002E3548" w:rsidRPr="00AE4173" w:rsidRDefault="002E3548" w:rsidP="00AE4173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Уровень регистри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руемой безрабо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тицы, %</w:t>
            </w:r>
          </w:p>
        </w:tc>
        <w:tc>
          <w:tcPr>
            <w:tcW w:w="1259" w:type="dxa"/>
          </w:tcPr>
          <w:p w:rsidR="002E3548" w:rsidRPr="00AE4173" w:rsidRDefault="002E3548" w:rsidP="00AE4173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color w:val="333333"/>
                <w:sz w:val="20"/>
                <w:shd w:val="clear" w:color="auto" w:fill="FFFFFF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Коэффи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циент напряжен</w:t>
            </w:r>
            <w:r w:rsidR="00AE4173"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ности на рынке труда</w:t>
            </w:r>
          </w:p>
        </w:tc>
      </w:tr>
      <w:tr w:rsidR="00AE4173" w:rsidRPr="002E3548" w:rsidTr="00E41F45">
        <w:trPr>
          <w:trHeight w:val="1818"/>
        </w:trPr>
        <w:tc>
          <w:tcPr>
            <w:tcW w:w="1134" w:type="dxa"/>
            <w:vAlign w:val="center"/>
          </w:tcPr>
          <w:p w:rsidR="002E3548" w:rsidRPr="002E3548" w:rsidRDefault="002E3548" w:rsidP="00AE4173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bCs w:val="0"/>
                <w:noProof w:val="0"/>
                <w:szCs w:val="28"/>
              </w:rPr>
            </w:pPr>
            <w:r>
              <w:rPr>
                <w:rFonts w:cs="Times New Roman"/>
                <w:bCs w:val="0"/>
                <w:noProof w:val="0"/>
                <w:szCs w:val="28"/>
              </w:rPr>
              <w:t>РФ</w:t>
            </w:r>
          </w:p>
        </w:tc>
        <w:tc>
          <w:tcPr>
            <w:tcW w:w="1276" w:type="dxa"/>
            <w:vAlign w:val="center"/>
          </w:tcPr>
          <w:p w:rsidR="002E3548" w:rsidRPr="00AE4173" w:rsidRDefault="00E41F45" w:rsidP="00AE4173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1015920</w:t>
            </w:r>
          </w:p>
        </w:tc>
        <w:tc>
          <w:tcPr>
            <w:tcW w:w="1418" w:type="dxa"/>
            <w:vAlign w:val="center"/>
          </w:tcPr>
          <w:p w:rsidR="00E41F45" w:rsidRDefault="00E41F45" w:rsidP="00E41F45">
            <w:pPr>
              <w:jc w:val="center"/>
              <w:rPr>
                <w:rFonts w:ascii="SegoeUIRegular" w:hAnsi="SegoeUIRegular"/>
                <w:color w:val="333333"/>
              </w:rPr>
            </w:pPr>
          </w:p>
          <w:p w:rsidR="00E41F45" w:rsidRDefault="00E41F45" w:rsidP="00E41F45">
            <w:pPr>
              <w:ind w:firstLine="0"/>
              <w:jc w:val="center"/>
              <w:rPr>
                <w:rFonts w:ascii="SegoeUIRegular" w:hAnsi="SegoeUIRegular"/>
                <w:color w:val="333333"/>
                <w:sz w:val="24"/>
                <w:szCs w:val="24"/>
              </w:rPr>
            </w:pPr>
            <w:r>
              <w:rPr>
                <w:rFonts w:ascii="SegoeUIRegular" w:hAnsi="SegoeUIRegular"/>
                <w:color w:val="333333"/>
              </w:rPr>
              <w:t>335014</w:t>
            </w:r>
          </w:p>
          <w:p w:rsidR="002E3548" w:rsidRPr="00AE4173" w:rsidRDefault="002E3548" w:rsidP="00AE4173">
            <w:pPr>
              <w:ind w:firstLine="0"/>
              <w:jc w:val="center"/>
              <w:rPr>
                <w:noProof w:val="0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2E3548" w:rsidRPr="00AE4173" w:rsidRDefault="00E41F45" w:rsidP="00AE4173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179744</w:t>
            </w:r>
          </w:p>
        </w:tc>
        <w:tc>
          <w:tcPr>
            <w:tcW w:w="1327" w:type="dxa"/>
            <w:vAlign w:val="center"/>
          </w:tcPr>
          <w:p w:rsidR="00E41F45" w:rsidRDefault="00E41F45" w:rsidP="00E41F45">
            <w:pPr>
              <w:jc w:val="center"/>
              <w:rPr>
                <w:rFonts w:ascii="SegoeUIRegular" w:hAnsi="SegoeUIRegular"/>
                <w:color w:val="333333"/>
              </w:rPr>
            </w:pPr>
          </w:p>
          <w:p w:rsidR="00E41F45" w:rsidRDefault="00E41F45" w:rsidP="00E41F45">
            <w:pPr>
              <w:ind w:firstLine="0"/>
              <w:jc w:val="center"/>
              <w:rPr>
                <w:rFonts w:ascii="SegoeUIRegular" w:hAnsi="SegoeUIRegular"/>
                <w:color w:val="333333"/>
                <w:sz w:val="24"/>
                <w:szCs w:val="24"/>
              </w:rPr>
            </w:pPr>
            <w:r>
              <w:rPr>
                <w:rFonts w:ascii="SegoeUIRegular" w:hAnsi="SegoeUIRegular"/>
                <w:color w:val="333333"/>
              </w:rPr>
              <w:t>214703</w:t>
            </w:r>
          </w:p>
          <w:p w:rsidR="002E3548" w:rsidRPr="00AE4173" w:rsidRDefault="002E3548" w:rsidP="00E41F45">
            <w:pPr>
              <w:ind w:firstLine="0"/>
              <w:jc w:val="center"/>
              <w:rPr>
                <w:noProof w:val="0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2E3548" w:rsidRPr="00AE4173" w:rsidRDefault="00E41F45" w:rsidP="00AE4173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941033</w:t>
            </w:r>
          </w:p>
        </w:tc>
        <w:tc>
          <w:tcPr>
            <w:tcW w:w="1259" w:type="dxa"/>
            <w:vAlign w:val="center"/>
          </w:tcPr>
          <w:p w:rsidR="002E3548" w:rsidRPr="00AE4173" w:rsidRDefault="00E41F45" w:rsidP="00AE4173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1206653</w:t>
            </w:r>
          </w:p>
        </w:tc>
        <w:tc>
          <w:tcPr>
            <w:tcW w:w="1259" w:type="dxa"/>
            <w:vAlign w:val="center"/>
          </w:tcPr>
          <w:p w:rsidR="002E3548" w:rsidRPr="00AE4173" w:rsidRDefault="00E41F45" w:rsidP="00E41F45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shd w:val="clear" w:color="auto" w:fill="FFFFFF"/>
              </w:rPr>
              <w:t>1</w:t>
            </w:r>
            <w:r w:rsidR="002E3548" w:rsidRPr="00AE4173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>2</w:t>
            </w:r>
          </w:p>
        </w:tc>
        <w:tc>
          <w:tcPr>
            <w:tcW w:w="1259" w:type="dxa"/>
            <w:vAlign w:val="center"/>
          </w:tcPr>
          <w:p w:rsidR="002E3548" w:rsidRPr="00AE4173" w:rsidRDefault="00E41F45" w:rsidP="00AE4173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AE4173" w:rsidRPr="002E3548" w:rsidTr="00E41F45">
        <w:trPr>
          <w:trHeight w:val="2546"/>
        </w:trPr>
        <w:tc>
          <w:tcPr>
            <w:tcW w:w="1134" w:type="dxa"/>
            <w:vAlign w:val="center"/>
          </w:tcPr>
          <w:p w:rsidR="002E3548" w:rsidRPr="002E3548" w:rsidRDefault="002E3548" w:rsidP="00AE4173">
            <w:pPr>
              <w:spacing w:before="100" w:beforeAutospacing="1" w:after="100" w:afterAutospacing="1" w:line="240" w:lineRule="auto"/>
              <w:ind w:firstLine="0"/>
              <w:rPr>
                <w:rFonts w:cs="Times New Roman"/>
                <w:bCs w:val="0"/>
                <w:noProof w:val="0"/>
                <w:szCs w:val="28"/>
              </w:rPr>
            </w:pPr>
            <w:r w:rsidRPr="00AE4173">
              <w:rPr>
                <w:rFonts w:cs="Times New Roman"/>
                <w:bCs w:val="0"/>
                <w:noProof w:val="0"/>
                <w:sz w:val="24"/>
                <w:szCs w:val="28"/>
              </w:rPr>
              <w:t>Архан</w:t>
            </w:r>
            <w:r w:rsidR="00AE4173">
              <w:rPr>
                <w:rFonts w:cs="Times New Roman"/>
                <w:bCs w:val="0"/>
                <w:noProof w:val="0"/>
                <w:sz w:val="24"/>
                <w:szCs w:val="28"/>
              </w:rPr>
              <w:t>-</w:t>
            </w:r>
            <w:r w:rsidRPr="00AE4173">
              <w:rPr>
                <w:rFonts w:cs="Times New Roman"/>
                <w:bCs w:val="0"/>
                <w:noProof w:val="0"/>
                <w:sz w:val="24"/>
                <w:szCs w:val="28"/>
              </w:rPr>
              <w:t>гельская область</w:t>
            </w:r>
          </w:p>
        </w:tc>
        <w:tc>
          <w:tcPr>
            <w:tcW w:w="1276" w:type="dxa"/>
            <w:vAlign w:val="center"/>
          </w:tcPr>
          <w:p w:rsidR="002E3548" w:rsidRPr="00AE4173" w:rsidRDefault="00E41F45" w:rsidP="00AE4173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7155</w:t>
            </w:r>
          </w:p>
        </w:tc>
        <w:tc>
          <w:tcPr>
            <w:tcW w:w="1418" w:type="dxa"/>
            <w:vAlign w:val="center"/>
          </w:tcPr>
          <w:p w:rsidR="002E3548" w:rsidRPr="00AE4173" w:rsidRDefault="00E41F45" w:rsidP="00AE4173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3971</w:t>
            </w:r>
          </w:p>
        </w:tc>
        <w:tc>
          <w:tcPr>
            <w:tcW w:w="1083" w:type="dxa"/>
            <w:vAlign w:val="center"/>
          </w:tcPr>
          <w:p w:rsidR="002E3548" w:rsidRPr="00AE4173" w:rsidRDefault="00E41F45" w:rsidP="00AE4173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2059</w:t>
            </w:r>
          </w:p>
        </w:tc>
        <w:tc>
          <w:tcPr>
            <w:tcW w:w="1327" w:type="dxa"/>
            <w:vAlign w:val="center"/>
          </w:tcPr>
          <w:p w:rsidR="002E3548" w:rsidRPr="00AE4173" w:rsidRDefault="00E41F45" w:rsidP="00AE4173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2819</w:t>
            </w:r>
          </w:p>
        </w:tc>
        <w:tc>
          <w:tcPr>
            <w:tcW w:w="1191" w:type="dxa"/>
            <w:vAlign w:val="center"/>
          </w:tcPr>
          <w:p w:rsidR="002E3548" w:rsidRPr="00AE4173" w:rsidRDefault="00E41F45" w:rsidP="00AE4173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9743</w:t>
            </w:r>
          </w:p>
        </w:tc>
        <w:tc>
          <w:tcPr>
            <w:tcW w:w="1259" w:type="dxa"/>
            <w:vAlign w:val="center"/>
          </w:tcPr>
          <w:p w:rsidR="002E3548" w:rsidRPr="00AE4173" w:rsidRDefault="00E41F45" w:rsidP="00AE4173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8295</w:t>
            </w:r>
          </w:p>
        </w:tc>
        <w:tc>
          <w:tcPr>
            <w:tcW w:w="1259" w:type="dxa"/>
            <w:vAlign w:val="center"/>
          </w:tcPr>
          <w:p w:rsidR="002E3548" w:rsidRPr="00AE4173" w:rsidRDefault="002E3548" w:rsidP="00E41F45">
            <w:pPr>
              <w:ind w:firstLine="0"/>
              <w:jc w:val="center"/>
              <w:rPr>
                <w:noProof w:val="0"/>
                <w:szCs w:val="28"/>
              </w:rPr>
            </w:pPr>
            <w:r w:rsidRPr="00AE4173">
              <w:t>1,</w:t>
            </w:r>
            <w:r w:rsidR="00E41F45">
              <w:t>6</w:t>
            </w:r>
          </w:p>
        </w:tc>
        <w:tc>
          <w:tcPr>
            <w:tcW w:w="1259" w:type="dxa"/>
            <w:vAlign w:val="center"/>
          </w:tcPr>
          <w:p w:rsidR="002E3548" w:rsidRPr="00AE4173" w:rsidRDefault="00E41F45" w:rsidP="00E41F45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noProof w:val="0"/>
                <w:szCs w:val="28"/>
              </w:rPr>
              <w:t>1</w:t>
            </w:r>
            <w:r w:rsidR="002E3548" w:rsidRPr="00AE4173">
              <w:rPr>
                <w:noProof w:val="0"/>
                <w:szCs w:val="28"/>
              </w:rPr>
              <w:t>,</w:t>
            </w:r>
            <w:r>
              <w:rPr>
                <w:noProof w:val="0"/>
                <w:szCs w:val="28"/>
              </w:rPr>
              <w:t>6</w:t>
            </w:r>
          </w:p>
        </w:tc>
      </w:tr>
    </w:tbl>
    <w:p w:rsidR="009D2876" w:rsidRPr="009D2876" w:rsidRDefault="009D2876" w:rsidP="00AE4173">
      <w:r w:rsidRPr="009D2876">
        <w:t>Приведенные данные весьма отчетливо характеризуют специфику контингента, обращавшегося в эт</w:t>
      </w:r>
      <w:r w:rsidR="00082478">
        <w:t>от</w:t>
      </w:r>
      <w:r w:rsidRPr="009D2876">
        <w:t xml:space="preserve"> год к услугам службы занятости. В его составе:</w:t>
      </w:r>
    </w:p>
    <w:p w:rsidR="009D2876" w:rsidRPr="009D2876" w:rsidRDefault="009D2876" w:rsidP="00807149">
      <w:pPr>
        <w:pStyle w:val="a3"/>
        <w:numPr>
          <w:ilvl w:val="0"/>
          <w:numId w:val="23"/>
        </w:numPr>
        <w:ind w:left="0" w:firstLine="709"/>
      </w:pPr>
      <w:r w:rsidRPr="009D2876">
        <w:t>крайне мало тех (3-4%), кто имея работу, хотел бы ее поменять или дополнить совместительством;</w:t>
      </w:r>
    </w:p>
    <w:p w:rsidR="009D2876" w:rsidRPr="009D2876" w:rsidRDefault="009D2876" w:rsidP="00807149">
      <w:pPr>
        <w:pStyle w:val="a3"/>
        <w:numPr>
          <w:ilvl w:val="0"/>
          <w:numId w:val="23"/>
        </w:numPr>
        <w:ind w:left="0" w:firstLine="709"/>
      </w:pPr>
      <w:r w:rsidRPr="009D2876">
        <w:t>заметна доля учащихся (старшеклассников и обучающихся в профессиональных учебных заведениях), желающих работать в свободное от учебы время (28-18%);</w:t>
      </w:r>
    </w:p>
    <w:p w:rsidR="009D2876" w:rsidRPr="009D2876" w:rsidRDefault="009D2876" w:rsidP="00807149">
      <w:pPr>
        <w:pStyle w:val="a3"/>
        <w:numPr>
          <w:ilvl w:val="0"/>
          <w:numId w:val="23"/>
        </w:numPr>
        <w:ind w:left="0" w:firstLine="709"/>
      </w:pPr>
      <w:r w:rsidRPr="009D2876">
        <w:t>преобладают, причем с тенденцией нарастания (68-79%), не имеющие работы, среди которых в совокупности около половины (44-56%) приходится на ранее не работавших или имевших перерыв в работе продолжительностью свыше года.</w:t>
      </w:r>
    </w:p>
    <w:p w:rsidR="009D2876" w:rsidRPr="009D2876" w:rsidRDefault="009D2876" w:rsidP="00807149">
      <w:r w:rsidRPr="009D2876">
        <w:t>Несмотря на тенденцию нарастания, лица с трудовым стажем к настоящему времени лишь слегка превысили 3/5 общей численности обращавшихся за содействием в трудоустройстве. При этом среди них постоянно семь из 10 были рабочие, а остальные трое - специалисты и служащие.</w:t>
      </w:r>
    </w:p>
    <w:p w:rsidR="009D2876" w:rsidRPr="009D2876" w:rsidRDefault="009D2876" w:rsidP="00807149">
      <w:r w:rsidRPr="009D2876">
        <w:t>В этой связи важно отметить, что начиная с 2003 г., когда в отчетах службы занятости стала показываться вся сумма вакансий, которыми она располагала в соответствующем году (число вакансий на начало года + заявки, поступившие от работодателей в течение года), в данной сумме свободные места для рабочих составляли 80-81 %.</w:t>
      </w:r>
    </w:p>
    <w:p w:rsidR="00807149" w:rsidRDefault="00082478" w:rsidP="00807149">
      <w:r>
        <w:t>Рассмотрим тенденцию на рынке труда в сравнении 2015 и 2017 годов.</w:t>
      </w:r>
    </w:p>
    <w:p w:rsidR="00807149" w:rsidRDefault="00807149" w:rsidP="00807149"/>
    <w:p w:rsidR="00807149" w:rsidRDefault="00807149" w:rsidP="00807149"/>
    <w:p w:rsidR="00807149" w:rsidRDefault="00807149" w:rsidP="00807149"/>
    <w:p w:rsidR="00807149" w:rsidRDefault="00807149" w:rsidP="00807149"/>
    <w:p w:rsidR="00082478" w:rsidRDefault="00082478" w:rsidP="00807149">
      <w:pPr>
        <w:jc w:val="center"/>
      </w:pPr>
    </w:p>
    <w:p w:rsidR="00082478" w:rsidRDefault="00082478" w:rsidP="00807149">
      <w:pPr>
        <w:jc w:val="center"/>
      </w:pPr>
    </w:p>
    <w:p w:rsidR="00082478" w:rsidRDefault="00082478" w:rsidP="00807149">
      <w:pPr>
        <w:jc w:val="center"/>
      </w:pPr>
    </w:p>
    <w:p w:rsidR="00082478" w:rsidRDefault="00082478" w:rsidP="00807149">
      <w:pPr>
        <w:jc w:val="center"/>
      </w:pPr>
    </w:p>
    <w:p w:rsidR="00807149" w:rsidRPr="00807149" w:rsidRDefault="00807149" w:rsidP="00807149">
      <w:pPr>
        <w:jc w:val="center"/>
      </w:pPr>
      <w:r>
        <w:t>Таблица 2 -</w:t>
      </w:r>
      <w:r w:rsidRPr="00807149">
        <w:t xml:space="preserve"> </w:t>
      </w:r>
      <w:r w:rsidRPr="00205F48">
        <w:t>Общая численность и состав обратившихся в поиске работы</w:t>
      </w:r>
      <w:r>
        <w:t xml:space="preserve"> за 2018 год</w:t>
      </w:r>
    </w:p>
    <w:tbl>
      <w:tblPr>
        <w:tblStyle w:val="aa"/>
        <w:tblW w:w="1120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259"/>
        <w:gridCol w:w="1259"/>
        <w:gridCol w:w="1259"/>
        <w:gridCol w:w="1259"/>
        <w:gridCol w:w="1259"/>
        <w:gridCol w:w="1259"/>
        <w:gridCol w:w="1259"/>
        <w:gridCol w:w="1259"/>
      </w:tblGrid>
      <w:tr w:rsidR="00807149" w:rsidTr="003B24E0">
        <w:trPr>
          <w:trHeight w:val="506"/>
        </w:trPr>
        <w:tc>
          <w:tcPr>
            <w:tcW w:w="1134" w:type="dxa"/>
            <w:vMerge w:val="restart"/>
          </w:tcPr>
          <w:p w:rsidR="00807149" w:rsidRPr="002E3548" w:rsidRDefault="00807149" w:rsidP="003B24E0">
            <w:pPr>
              <w:spacing w:before="100" w:beforeAutospacing="1" w:after="100" w:afterAutospacing="1"/>
              <w:ind w:firstLine="0"/>
              <w:jc w:val="left"/>
              <w:rPr>
                <w:rFonts w:cs="Times New Roman"/>
                <w:bCs w:val="0"/>
                <w:noProof w:val="0"/>
                <w:szCs w:val="28"/>
              </w:rPr>
            </w:pPr>
            <w:r w:rsidRPr="00AE4173">
              <w:rPr>
                <w:rFonts w:cs="Times New Roman"/>
                <w:bCs w:val="0"/>
                <w:noProof w:val="0"/>
                <w:szCs w:val="28"/>
              </w:rPr>
              <w:t>Регион</w:t>
            </w:r>
            <w:r>
              <w:rPr>
                <w:rFonts w:cs="Times New Roman"/>
                <w:bCs w:val="0"/>
                <w:noProof w:val="0"/>
                <w:szCs w:val="28"/>
              </w:rPr>
              <w:t xml:space="preserve"> РФ</w:t>
            </w:r>
          </w:p>
        </w:tc>
        <w:tc>
          <w:tcPr>
            <w:tcW w:w="5036" w:type="dxa"/>
            <w:gridSpan w:val="4"/>
            <w:vAlign w:val="center"/>
          </w:tcPr>
          <w:p w:rsidR="00807149" w:rsidRPr="002E3548" w:rsidRDefault="00807149" w:rsidP="003B24E0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bCs w:val="0"/>
                <w:noProof w:val="0"/>
                <w:szCs w:val="28"/>
              </w:rPr>
            </w:pPr>
            <w:r>
              <w:rPr>
                <w:rFonts w:cs="Times New Roman"/>
                <w:bCs w:val="0"/>
                <w:noProof w:val="0"/>
                <w:szCs w:val="28"/>
              </w:rPr>
              <w:t>За отчётный период</w:t>
            </w:r>
          </w:p>
        </w:tc>
        <w:tc>
          <w:tcPr>
            <w:tcW w:w="5036" w:type="dxa"/>
            <w:gridSpan w:val="4"/>
            <w:vAlign w:val="center"/>
          </w:tcPr>
          <w:p w:rsidR="00807149" w:rsidRDefault="00807149" w:rsidP="003B24E0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bCs w:val="0"/>
                <w:noProof w:val="0"/>
                <w:szCs w:val="28"/>
              </w:rPr>
            </w:pPr>
            <w:r>
              <w:rPr>
                <w:rFonts w:cs="Times New Roman"/>
                <w:bCs w:val="0"/>
                <w:noProof w:val="0"/>
                <w:szCs w:val="28"/>
              </w:rPr>
              <w:t>На конец отчётного периода</w:t>
            </w:r>
          </w:p>
        </w:tc>
      </w:tr>
      <w:tr w:rsidR="00807149" w:rsidRPr="002E3548" w:rsidTr="003B24E0">
        <w:trPr>
          <w:trHeight w:val="152"/>
        </w:trPr>
        <w:tc>
          <w:tcPr>
            <w:tcW w:w="1134" w:type="dxa"/>
            <w:vMerge/>
            <w:vAlign w:val="center"/>
          </w:tcPr>
          <w:p w:rsidR="00807149" w:rsidRDefault="00807149" w:rsidP="003B24E0">
            <w:pPr>
              <w:spacing w:before="100" w:beforeAutospacing="1" w:after="100" w:afterAutospacing="1"/>
              <w:rPr>
                <w:rFonts w:cs="Times New Roman"/>
                <w:bCs w:val="0"/>
                <w:noProof w:val="0"/>
                <w:szCs w:val="28"/>
                <w:lang w:val="en-US"/>
              </w:rPr>
            </w:pPr>
          </w:p>
        </w:tc>
        <w:tc>
          <w:tcPr>
            <w:tcW w:w="1259" w:type="dxa"/>
          </w:tcPr>
          <w:p w:rsidR="00807149" w:rsidRPr="00AE4173" w:rsidRDefault="00807149" w:rsidP="003B24E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Количество заявлений граждан о предоста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-вле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нии государственных услуг</w:t>
            </w:r>
          </w:p>
        </w:tc>
        <w:tc>
          <w:tcPr>
            <w:tcW w:w="1259" w:type="dxa"/>
          </w:tcPr>
          <w:p w:rsidR="00807149" w:rsidRPr="00AE4173" w:rsidRDefault="00807149" w:rsidP="003B24E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из них: за содействи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ем в поиске подходя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щей работы</w:t>
            </w:r>
          </w:p>
        </w:tc>
        <w:tc>
          <w:tcPr>
            <w:tcW w:w="1259" w:type="dxa"/>
          </w:tcPr>
          <w:p w:rsidR="00807149" w:rsidRPr="00AE4173" w:rsidRDefault="00807149" w:rsidP="003B24E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Числен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ность граждан, снятых с регистра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ционного учёта в целях поиска подходя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щей работы в связи с трудоус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тройством</w:t>
            </w:r>
          </w:p>
        </w:tc>
        <w:tc>
          <w:tcPr>
            <w:tcW w:w="1259" w:type="dxa"/>
          </w:tcPr>
          <w:p w:rsidR="00807149" w:rsidRPr="00AE4173" w:rsidRDefault="00807149" w:rsidP="003B24E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Числен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ность граждан, признанных безработ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-ны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ми, которым назначены социальные выплаты</w:t>
            </w:r>
          </w:p>
        </w:tc>
        <w:tc>
          <w:tcPr>
            <w:tcW w:w="1259" w:type="dxa"/>
          </w:tcPr>
          <w:p w:rsidR="00807149" w:rsidRPr="00AE4173" w:rsidRDefault="00807149" w:rsidP="003B24E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Числен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ность безработ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ных граждан</w:t>
            </w:r>
          </w:p>
        </w:tc>
        <w:tc>
          <w:tcPr>
            <w:tcW w:w="1259" w:type="dxa"/>
          </w:tcPr>
          <w:p w:rsidR="00807149" w:rsidRPr="00AE4173" w:rsidRDefault="00807149" w:rsidP="003B24E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Заявленная работода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телями потреб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ность в работниках на конец отчетного периода</w:t>
            </w:r>
          </w:p>
        </w:tc>
        <w:tc>
          <w:tcPr>
            <w:tcW w:w="1259" w:type="dxa"/>
          </w:tcPr>
          <w:p w:rsidR="00807149" w:rsidRPr="00AE4173" w:rsidRDefault="00807149" w:rsidP="003B24E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bCs w:val="0"/>
                <w:noProof w:val="0"/>
                <w:sz w:val="20"/>
                <w:szCs w:val="28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Уровень регистри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руемой безрабо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тицы, %</w:t>
            </w:r>
          </w:p>
        </w:tc>
        <w:tc>
          <w:tcPr>
            <w:tcW w:w="1259" w:type="dxa"/>
          </w:tcPr>
          <w:p w:rsidR="00807149" w:rsidRPr="00AE4173" w:rsidRDefault="00807149" w:rsidP="003B24E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color w:val="333333"/>
                <w:sz w:val="20"/>
                <w:shd w:val="clear" w:color="auto" w:fill="FFFFFF"/>
              </w:rPr>
            </w:pP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Коэффи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циент напряжен</w:t>
            </w:r>
            <w:r>
              <w:rPr>
                <w:rFonts w:cs="Times New Roman"/>
                <w:color w:val="333333"/>
                <w:sz w:val="20"/>
                <w:shd w:val="clear" w:color="auto" w:fill="FFFFFF"/>
              </w:rPr>
              <w:t>-</w:t>
            </w:r>
            <w:r w:rsidRPr="00AE4173">
              <w:rPr>
                <w:rFonts w:cs="Times New Roman"/>
                <w:color w:val="333333"/>
                <w:sz w:val="20"/>
                <w:shd w:val="clear" w:color="auto" w:fill="FFFFFF"/>
              </w:rPr>
              <w:t>ности на рынке труда</w:t>
            </w:r>
          </w:p>
        </w:tc>
      </w:tr>
      <w:tr w:rsidR="00807149" w:rsidRPr="002E3548" w:rsidTr="003B24E0">
        <w:trPr>
          <w:trHeight w:val="1818"/>
        </w:trPr>
        <w:tc>
          <w:tcPr>
            <w:tcW w:w="1134" w:type="dxa"/>
            <w:vAlign w:val="center"/>
          </w:tcPr>
          <w:p w:rsidR="00807149" w:rsidRPr="002E3548" w:rsidRDefault="00807149" w:rsidP="003B24E0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bCs w:val="0"/>
                <w:noProof w:val="0"/>
                <w:szCs w:val="28"/>
              </w:rPr>
            </w:pPr>
            <w:r>
              <w:rPr>
                <w:rFonts w:cs="Times New Roman"/>
                <w:bCs w:val="0"/>
                <w:noProof w:val="0"/>
                <w:szCs w:val="28"/>
              </w:rPr>
              <w:t>РФ</w:t>
            </w:r>
          </w:p>
        </w:tc>
        <w:tc>
          <w:tcPr>
            <w:tcW w:w="1259" w:type="dxa"/>
            <w:vAlign w:val="center"/>
          </w:tcPr>
          <w:p w:rsidR="00807149" w:rsidRPr="00AE4173" w:rsidRDefault="00082478" w:rsidP="003B24E0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992180</w:t>
            </w:r>
          </w:p>
        </w:tc>
        <w:tc>
          <w:tcPr>
            <w:tcW w:w="1259" w:type="dxa"/>
            <w:vAlign w:val="center"/>
          </w:tcPr>
          <w:p w:rsidR="00807149" w:rsidRPr="00AE4173" w:rsidRDefault="00082478" w:rsidP="003B24E0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296925</w:t>
            </w:r>
          </w:p>
        </w:tc>
        <w:tc>
          <w:tcPr>
            <w:tcW w:w="1259" w:type="dxa"/>
            <w:vAlign w:val="center"/>
          </w:tcPr>
          <w:p w:rsidR="00807149" w:rsidRPr="00AE4173" w:rsidRDefault="00082478" w:rsidP="003B24E0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166930</w:t>
            </w:r>
          </w:p>
        </w:tc>
        <w:tc>
          <w:tcPr>
            <w:tcW w:w="1259" w:type="dxa"/>
            <w:vAlign w:val="center"/>
          </w:tcPr>
          <w:p w:rsidR="00807149" w:rsidRPr="00AE4173" w:rsidRDefault="00082478" w:rsidP="003B24E0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203219</w:t>
            </w:r>
          </w:p>
        </w:tc>
        <w:tc>
          <w:tcPr>
            <w:tcW w:w="1259" w:type="dxa"/>
            <w:vAlign w:val="center"/>
          </w:tcPr>
          <w:p w:rsidR="00807149" w:rsidRPr="00AE4173" w:rsidRDefault="00082478" w:rsidP="003B24E0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732056</w:t>
            </w:r>
          </w:p>
        </w:tc>
        <w:tc>
          <w:tcPr>
            <w:tcW w:w="1259" w:type="dxa"/>
            <w:vAlign w:val="center"/>
          </w:tcPr>
          <w:p w:rsidR="00807149" w:rsidRPr="00AE4173" w:rsidRDefault="00082478" w:rsidP="003B24E0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1507186</w:t>
            </w:r>
          </w:p>
        </w:tc>
        <w:tc>
          <w:tcPr>
            <w:tcW w:w="1259" w:type="dxa"/>
            <w:vAlign w:val="center"/>
          </w:tcPr>
          <w:p w:rsidR="00807149" w:rsidRPr="00AE4173" w:rsidRDefault="00082478" w:rsidP="003B24E0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259" w:type="dxa"/>
            <w:vAlign w:val="center"/>
          </w:tcPr>
          <w:p w:rsidR="00807149" w:rsidRPr="00AE4173" w:rsidRDefault="00807149" w:rsidP="00082478">
            <w:pPr>
              <w:ind w:firstLine="0"/>
              <w:jc w:val="center"/>
              <w:rPr>
                <w:noProof w:val="0"/>
                <w:szCs w:val="28"/>
              </w:rPr>
            </w:pPr>
            <w:r w:rsidRPr="00AE4173">
              <w:rPr>
                <w:shd w:val="clear" w:color="auto" w:fill="FFFFFF"/>
              </w:rPr>
              <w:t>0,</w:t>
            </w:r>
            <w:r w:rsidR="00082478">
              <w:rPr>
                <w:shd w:val="clear" w:color="auto" w:fill="FFFFFF"/>
              </w:rPr>
              <w:t>6</w:t>
            </w:r>
          </w:p>
        </w:tc>
      </w:tr>
      <w:tr w:rsidR="00807149" w:rsidRPr="002E3548" w:rsidTr="003B24E0">
        <w:trPr>
          <w:trHeight w:val="2546"/>
        </w:trPr>
        <w:tc>
          <w:tcPr>
            <w:tcW w:w="1134" w:type="dxa"/>
            <w:vAlign w:val="center"/>
          </w:tcPr>
          <w:p w:rsidR="00807149" w:rsidRPr="002E3548" w:rsidRDefault="00807149" w:rsidP="003B24E0">
            <w:pPr>
              <w:spacing w:before="100" w:beforeAutospacing="1" w:after="100" w:afterAutospacing="1" w:line="240" w:lineRule="auto"/>
              <w:ind w:firstLine="0"/>
              <w:rPr>
                <w:rFonts w:cs="Times New Roman"/>
                <w:bCs w:val="0"/>
                <w:noProof w:val="0"/>
                <w:szCs w:val="28"/>
              </w:rPr>
            </w:pPr>
            <w:r w:rsidRPr="00AE4173">
              <w:rPr>
                <w:rFonts w:cs="Times New Roman"/>
                <w:bCs w:val="0"/>
                <w:noProof w:val="0"/>
                <w:sz w:val="24"/>
                <w:szCs w:val="28"/>
              </w:rPr>
              <w:t>Архан</w:t>
            </w:r>
            <w:r>
              <w:rPr>
                <w:rFonts w:cs="Times New Roman"/>
                <w:bCs w:val="0"/>
                <w:noProof w:val="0"/>
                <w:sz w:val="24"/>
                <w:szCs w:val="28"/>
              </w:rPr>
              <w:t>-</w:t>
            </w:r>
            <w:r w:rsidRPr="00AE4173">
              <w:rPr>
                <w:rFonts w:cs="Times New Roman"/>
                <w:bCs w:val="0"/>
                <w:noProof w:val="0"/>
                <w:sz w:val="24"/>
                <w:szCs w:val="28"/>
              </w:rPr>
              <w:t>гельская область</w:t>
            </w:r>
          </w:p>
        </w:tc>
        <w:tc>
          <w:tcPr>
            <w:tcW w:w="1259" w:type="dxa"/>
            <w:vAlign w:val="center"/>
          </w:tcPr>
          <w:p w:rsidR="00807149" w:rsidRPr="00AE4173" w:rsidRDefault="00082478" w:rsidP="003B24E0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6188</w:t>
            </w:r>
          </w:p>
        </w:tc>
        <w:tc>
          <w:tcPr>
            <w:tcW w:w="1259" w:type="dxa"/>
            <w:vAlign w:val="center"/>
          </w:tcPr>
          <w:p w:rsidR="00807149" w:rsidRPr="00AE4173" w:rsidRDefault="00082478" w:rsidP="003B24E0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2969</w:t>
            </w:r>
          </w:p>
        </w:tc>
        <w:tc>
          <w:tcPr>
            <w:tcW w:w="1259" w:type="dxa"/>
            <w:vAlign w:val="center"/>
          </w:tcPr>
          <w:p w:rsidR="00807149" w:rsidRPr="00AE4173" w:rsidRDefault="00082478" w:rsidP="003B24E0">
            <w:pPr>
              <w:ind w:firstLine="0"/>
              <w:jc w:val="center"/>
              <w:rPr>
                <w:noProof w:val="0"/>
                <w:szCs w:val="28"/>
              </w:rPr>
            </w:pPr>
            <w:r>
              <w:rPr>
                <w:rFonts w:ascii="SegoeUIRegular" w:hAnsi="SegoeUIRegular"/>
                <w:color w:val="333333"/>
                <w:shd w:val="clear" w:color="auto" w:fill="FFFFFF"/>
              </w:rPr>
              <w:t>1614</w:t>
            </w:r>
          </w:p>
        </w:tc>
        <w:tc>
          <w:tcPr>
            <w:tcW w:w="1259" w:type="dxa"/>
            <w:vAlign w:val="center"/>
          </w:tcPr>
          <w:p w:rsidR="00082478" w:rsidRDefault="00082478" w:rsidP="00082478">
            <w:pPr>
              <w:ind w:firstLine="0"/>
              <w:rPr>
                <w:rFonts w:ascii="SegoeUIRegular" w:hAnsi="SegoeUIRegular"/>
                <w:color w:val="333333"/>
              </w:rPr>
            </w:pPr>
          </w:p>
          <w:p w:rsidR="00082478" w:rsidRDefault="00082478" w:rsidP="00082478">
            <w:pPr>
              <w:ind w:firstLine="0"/>
              <w:jc w:val="center"/>
              <w:rPr>
                <w:rFonts w:ascii="SegoeUIRegular" w:hAnsi="SegoeUIRegular"/>
                <w:color w:val="333333"/>
                <w:sz w:val="24"/>
                <w:szCs w:val="24"/>
              </w:rPr>
            </w:pPr>
            <w:r>
              <w:rPr>
                <w:rFonts w:ascii="SegoeUIRegular" w:hAnsi="SegoeUIRegular"/>
                <w:color w:val="333333"/>
              </w:rPr>
              <w:t>2347</w:t>
            </w:r>
          </w:p>
          <w:p w:rsidR="00807149" w:rsidRPr="00082478" w:rsidRDefault="00807149" w:rsidP="00082478">
            <w:pPr>
              <w:ind w:firstLine="0"/>
              <w:rPr>
                <w:rFonts w:ascii="SegoeUIRegular" w:hAnsi="SegoeUIRegular"/>
                <w:color w:val="333333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82478" w:rsidRDefault="00082478" w:rsidP="00082478">
            <w:pPr>
              <w:jc w:val="center"/>
              <w:rPr>
                <w:rFonts w:ascii="SegoeUIRegular" w:hAnsi="SegoeUIRegular"/>
                <w:color w:val="333333"/>
              </w:rPr>
            </w:pPr>
          </w:p>
          <w:p w:rsidR="00082478" w:rsidRDefault="00082478" w:rsidP="00082478">
            <w:pPr>
              <w:ind w:firstLine="0"/>
              <w:jc w:val="center"/>
              <w:rPr>
                <w:rFonts w:ascii="SegoeUIRegular" w:hAnsi="SegoeUIRegular"/>
                <w:color w:val="333333"/>
                <w:sz w:val="24"/>
                <w:szCs w:val="24"/>
              </w:rPr>
            </w:pPr>
            <w:r>
              <w:rPr>
                <w:rFonts w:ascii="SegoeUIRegular" w:hAnsi="SegoeUIRegular"/>
                <w:color w:val="333333"/>
              </w:rPr>
              <w:t>7788</w:t>
            </w:r>
          </w:p>
          <w:p w:rsidR="00807149" w:rsidRPr="00AE4173" w:rsidRDefault="00807149" w:rsidP="003B24E0">
            <w:pPr>
              <w:ind w:firstLine="0"/>
              <w:jc w:val="center"/>
              <w:rPr>
                <w:noProof w:val="0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082478" w:rsidRDefault="00082478" w:rsidP="00082478">
            <w:pPr>
              <w:jc w:val="center"/>
              <w:rPr>
                <w:rFonts w:ascii="SegoeUIRegular" w:hAnsi="SegoeUIRegular"/>
                <w:color w:val="333333"/>
              </w:rPr>
            </w:pPr>
          </w:p>
          <w:p w:rsidR="00082478" w:rsidRDefault="00082478" w:rsidP="00082478">
            <w:pPr>
              <w:ind w:firstLine="0"/>
              <w:rPr>
                <w:rFonts w:ascii="SegoeUIRegular" w:hAnsi="SegoeUIRegular"/>
                <w:color w:val="333333"/>
                <w:sz w:val="24"/>
                <w:szCs w:val="24"/>
              </w:rPr>
            </w:pPr>
            <w:r>
              <w:rPr>
                <w:rFonts w:ascii="SegoeUIRegular" w:hAnsi="SegoeUIRegular"/>
                <w:color w:val="333333"/>
              </w:rPr>
              <w:t xml:space="preserve">  12992</w:t>
            </w:r>
          </w:p>
          <w:p w:rsidR="00807149" w:rsidRPr="00AE4173" w:rsidRDefault="00807149" w:rsidP="003B24E0">
            <w:pPr>
              <w:ind w:firstLine="0"/>
              <w:jc w:val="center"/>
              <w:rPr>
                <w:noProof w:val="0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7149" w:rsidRPr="00AE4173" w:rsidRDefault="00807149" w:rsidP="00082478">
            <w:pPr>
              <w:ind w:firstLine="0"/>
              <w:jc w:val="center"/>
              <w:rPr>
                <w:noProof w:val="0"/>
                <w:szCs w:val="28"/>
              </w:rPr>
            </w:pPr>
            <w:r w:rsidRPr="00AE4173">
              <w:t>1,</w:t>
            </w:r>
            <w:r w:rsidR="00082478">
              <w:t>4</w:t>
            </w:r>
          </w:p>
        </w:tc>
        <w:tc>
          <w:tcPr>
            <w:tcW w:w="1259" w:type="dxa"/>
            <w:vAlign w:val="center"/>
          </w:tcPr>
          <w:p w:rsidR="00807149" w:rsidRPr="00AE4173" w:rsidRDefault="00807149" w:rsidP="00082478">
            <w:pPr>
              <w:ind w:firstLine="0"/>
              <w:jc w:val="center"/>
              <w:rPr>
                <w:noProof w:val="0"/>
                <w:szCs w:val="28"/>
              </w:rPr>
            </w:pPr>
            <w:r w:rsidRPr="00AE4173">
              <w:rPr>
                <w:noProof w:val="0"/>
                <w:szCs w:val="28"/>
              </w:rPr>
              <w:t>0,</w:t>
            </w:r>
            <w:r w:rsidR="00082478">
              <w:rPr>
                <w:noProof w:val="0"/>
                <w:szCs w:val="28"/>
              </w:rPr>
              <w:t>8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81"/>
      </w:tblGrid>
      <w:tr w:rsidR="009D2876" w:rsidRPr="009D2876" w:rsidTr="009D287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876" w:rsidRPr="009D2876" w:rsidRDefault="009D2876" w:rsidP="002E3548">
            <w:pPr>
              <w:rPr>
                <w:rFonts w:cs="Times New Roman"/>
                <w:bCs w:val="0"/>
                <w:noProof w:val="0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2876" w:rsidRPr="009D2876" w:rsidRDefault="009D2876" w:rsidP="009D2876">
            <w:pPr>
              <w:rPr>
                <w:rFonts w:cs="Times New Roman"/>
                <w:bCs w:val="0"/>
                <w:noProof w:val="0"/>
                <w:color w:val="auto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2876" w:rsidRPr="009D2876" w:rsidRDefault="009D2876" w:rsidP="009D2876">
            <w:pPr>
              <w:rPr>
                <w:rFonts w:cs="Times New Roman"/>
                <w:bCs w:val="0"/>
                <w:noProof w:val="0"/>
                <w:color w:val="auto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2876" w:rsidRPr="009D2876" w:rsidRDefault="009D2876" w:rsidP="009D2876">
            <w:pPr>
              <w:rPr>
                <w:rFonts w:cs="Times New Roman"/>
                <w:bCs w:val="0"/>
                <w:noProof w:val="0"/>
                <w:color w:val="auto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2876" w:rsidRPr="009D2876" w:rsidRDefault="009D2876" w:rsidP="009D2876">
            <w:pPr>
              <w:rPr>
                <w:rFonts w:cs="Times New Roman"/>
                <w:bCs w:val="0"/>
                <w:noProof w:val="0"/>
                <w:color w:val="auto"/>
                <w:szCs w:val="28"/>
              </w:rPr>
            </w:pPr>
          </w:p>
        </w:tc>
      </w:tr>
    </w:tbl>
    <w:p w:rsidR="009D2876" w:rsidRPr="009D2876" w:rsidRDefault="009D2876" w:rsidP="00807149">
      <w:r w:rsidRPr="009D2876">
        <w:t>Как следует из приведенных сведений по формам трудоустройства, наблюдается заметный сдвиг в пользу постоянной работы, благодаря чему в последние три года она стала преобладающей, но ее превосходство пока еще мизерно.</w:t>
      </w:r>
    </w:p>
    <w:p w:rsidR="009D2876" w:rsidRPr="009D2876" w:rsidRDefault="009D2876" w:rsidP="00807149">
      <w:r w:rsidRPr="009D2876">
        <w:t>После обшей характеристики контингента обращающихся к услугам государственной службы занятости за содействием в трудоустройстве, возможностей службы и их использованием обратимся к той части контингента, которая согласно Федеральному закону "О занятости населения в Российской Федерации" может претендовать на официальный статус безработного.</w:t>
      </w:r>
    </w:p>
    <w:p w:rsidR="009D2876" w:rsidRPr="009D2876" w:rsidRDefault="009D2876" w:rsidP="00807149">
      <w:r w:rsidRPr="009D2876">
        <w:t>Представим основные обобщенные сведения об ежегодном формировании и движении континген</w:t>
      </w:r>
      <w:r w:rsidR="00807149">
        <w:t>та безработных</w:t>
      </w:r>
      <w:r w:rsidRPr="009D2876">
        <w:t>.</w:t>
      </w:r>
    </w:p>
    <w:p w:rsidR="009D2876" w:rsidRPr="009D2876" w:rsidRDefault="009D2876" w:rsidP="00807149">
      <w:r w:rsidRPr="009D2876">
        <w:t>Итоговые данные за рассматриваемый период о динамике использованных показателей регистрируемой безработицы свидетельствуют о том, что наименьший рост произошел среди численности снимаемых в течение года с учета, а наибольший - среди тех, кто к концу года продолжает оставаться на учете как безработный.</w:t>
      </w:r>
    </w:p>
    <w:p w:rsidR="009D2876" w:rsidRPr="009D2876" w:rsidRDefault="009D2876" w:rsidP="00807149">
      <w:r w:rsidRPr="009D2876">
        <w:t>По-видимому, во многом это объясняется спецификой спроса на рабочую силу, охватываемого службой занятости, для которого характерно преобладание массовых и, самое главное, малооплачиваемых работ в условиях постоянно растущих требований к оплате труда. Этим же вызван и характер динамики направления безработных на профессиональное обучение как все менее связываемое ими с желательным трудоустройством. Соответственно налицо и снижение обращаемости к профориентационным услугам, предшествующим направлению н</w:t>
      </w:r>
      <w:r w:rsidR="00807149">
        <w:t>а профобучение</w:t>
      </w:r>
      <w:r w:rsidRPr="009D2876">
        <w:t>.</w:t>
      </w:r>
    </w:p>
    <w:p w:rsidR="00807149" w:rsidRDefault="009D2876" w:rsidP="00807149">
      <w:r w:rsidRPr="009D2876">
        <w:t>Какова эффективность обучения?</w:t>
      </w:r>
      <w:r w:rsidR="00807149">
        <w:t xml:space="preserve"> </w:t>
      </w:r>
      <w:r w:rsidRPr="009D2876">
        <w:t>К сожалению, в отчетах службы занятости, нет каких-либо данных о том, сколько из окончивших обучение в том же году трудоустроены и тем более, в какой мере это трудоустройство связано с конкретным профилем обучения. Поэтому для оценки эффективности обучения пришлось ограничиться сравнением общего уровня регистрируемой безработицы по состоянию</w:t>
      </w:r>
      <w:r w:rsidR="00082478">
        <w:t xml:space="preserve"> на конец соответствующего года.</w:t>
      </w:r>
    </w:p>
    <w:p w:rsidR="009D2876" w:rsidRPr="00807149" w:rsidRDefault="009D2876" w:rsidP="00807149">
      <w:r w:rsidRPr="009D2876">
        <w:t>Расчет по отношению к численности экономически активного населения трудоспособного возраста.</w:t>
      </w:r>
    </w:p>
    <w:p w:rsidR="00807149" w:rsidRDefault="009D2876" w:rsidP="00807149">
      <w:r w:rsidRPr="009D2876">
        <w:t>Согласно приведенным данным, начиная с 20</w:t>
      </w:r>
      <w:r w:rsidR="00082478">
        <w:t>15</w:t>
      </w:r>
      <w:r w:rsidRPr="009D2876">
        <w:t xml:space="preserve"> г. можно выделить два момента. Во-первых, по закончившим обучение уровень безработицы заметно ниже общего ее уровня. Во-вторых, среди обучавшихся по специальностям этот уровень оказался в 2,5-1,5 раза выше, чем по рабочим профессиям. Очевидно, это отражает специфику современного состояния рынка труда в той его части, которая охватывался службой занятости.</w:t>
      </w:r>
    </w:p>
    <w:p w:rsidR="00807149" w:rsidRDefault="00807149">
      <w:pPr>
        <w:spacing w:line="240" w:lineRule="auto"/>
        <w:ind w:firstLine="0"/>
        <w:jc w:val="left"/>
      </w:pPr>
      <w:r>
        <w:br w:type="page"/>
      </w:r>
    </w:p>
    <w:p w:rsidR="009D2876" w:rsidRDefault="009D2876" w:rsidP="00807149">
      <w:pPr>
        <w:pStyle w:val="1"/>
      </w:pPr>
      <w:bookmarkStart w:id="8" w:name="_Toc528162383"/>
      <w:r w:rsidRPr="009D2876">
        <w:t>Заключение</w:t>
      </w:r>
      <w:bookmarkEnd w:id="8"/>
    </w:p>
    <w:p w:rsidR="00807149" w:rsidRPr="00807149" w:rsidRDefault="00807149" w:rsidP="00807149"/>
    <w:p w:rsidR="009D2876" w:rsidRPr="009D2876" w:rsidRDefault="009D2876" w:rsidP="00807149">
      <w:r w:rsidRPr="009D2876">
        <w:t>На основании проведенного курсового исследования можно сделать ряд следующих выводов.</w:t>
      </w:r>
    </w:p>
    <w:p w:rsidR="009D2876" w:rsidRPr="009D2876" w:rsidRDefault="009D2876" w:rsidP="00807149">
      <w:r w:rsidRPr="009D2876">
        <w:t>Во-первых, в истории развития государственной службы можно выделить 3 этапа развития. Первый этап (с 1991 до середины 1995 г.) - период бурного развития ГСЗ. Реальная перспектива массовой безработицы и отсутствие специализированной государственной структуры обусловили повышенное внимание власти к созданию новых институтов рынка труда. Принимается Закон о занятости населения, учреждается внебюджетный Государственный фонд занятости, выстраивается вертикаль федеральной службы, регулирующей процессы в сфере занятости в масштабах страны, ее региональных и районных органов.</w:t>
      </w:r>
    </w:p>
    <w:p w:rsidR="009D2876" w:rsidRPr="009D2876" w:rsidRDefault="009D2876" w:rsidP="00807149">
      <w:r w:rsidRPr="009D2876">
        <w:t>Второй этап (с середины 1995 до 2001 г.) - самый противоречивый в развитии ГСЗ. С одной стороны, этот период отличался высокой интенсивностью деятельности ее органов, готовых реализовать потенциал, накопленный в предшествующие годы; с другой - ГСЗ реально приходилось работать в условиях жестких финансовых ограничений вследствие глубокого кризиса, с которым столкнулся ГФЗ, прекращения помощи международных финансовых институтов, сокращения поступлений из региональных бюджетов. Развитие службы постепенно начало приостанавливаться, а накопленный ею потенциал - обесцениваться.</w:t>
      </w:r>
    </w:p>
    <w:p w:rsidR="009D2876" w:rsidRPr="009D2876" w:rsidRDefault="009D2876" w:rsidP="00807149">
      <w:r w:rsidRPr="009D2876">
        <w:t>Нынешний этап (с 2001 г.) характеризуется кардинальным изменением финансирования как самой ГСЗ, так и всей системы защиты от безработицы.</w:t>
      </w:r>
    </w:p>
    <w:p w:rsidR="009D2876" w:rsidRPr="009D2876" w:rsidRDefault="009D2876" w:rsidP="00807149">
      <w:r w:rsidRPr="009D2876">
        <w:t>Во-вторых, современная Федеральная служба по труду и занятости призвана осуществлять функции по контролю и надзору в сфере труда, занятости и альтернативной гражданской службы, по оказанию государственных услуг в сфере содействия занятости населения и защиты от безработицы, трудовой миграции и урегулирования коллективных трудовых споров. Совместно с различными министерствами, общественными фондами, работодателями служба организует и реализует проекты по содействию гражданам в поиске подходящей работы, проводит курсы переобучения, повышения квалификации и т.д. Функционирование деятельности службы финансируется за счет бюджетов различных уровней.</w:t>
      </w:r>
    </w:p>
    <w:p w:rsidR="00807149" w:rsidRDefault="009D2876" w:rsidP="00807149">
      <w:r w:rsidRPr="009D2876">
        <w:t>В-третьих, как мы определили, нет методики оценки эффективности деятельности государственной службы. Об ее эффективности можно судить по косвенным показателям: уровень безработицы, число зарегистрированных безработных, число обученных и т.д. В профессиональном обучении как формы помощи в трудоустройстве безработных служба занятости не только в первую очередь, но и в целом выступает главным образом как организатор обучения.</w:t>
      </w:r>
    </w:p>
    <w:p w:rsidR="00807149" w:rsidRDefault="00807149">
      <w:pPr>
        <w:spacing w:line="240" w:lineRule="auto"/>
        <w:ind w:firstLine="0"/>
        <w:jc w:val="left"/>
      </w:pPr>
      <w:r>
        <w:br w:type="page"/>
      </w:r>
    </w:p>
    <w:p w:rsidR="00807149" w:rsidRDefault="009D2876" w:rsidP="00807149">
      <w:pPr>
        <w:pStyle w:val="1"/>
      </w:pPr>
      <w:bookmarkStart w:id="9" w:name="_Toc528162384"/>
      <w:r w:rsidRPr="009C0A3F">
        <w:t>Список использованной литературы</w:t>
      </w:r>
      <w:bookmarkEnd w:id="9"/>
    </w:p>
    <w:p w:rsidR="00807149" w:rsidRPr="00807149" w:rsidRDefault="00807149" w:rsidP="00807149"/>
    <w:p w:rsidR="009D2876" w:rsidRPr="00807149" w:rsidRDefault="009D2876" w:rsidP="00807149">
      <w:pPr>
        <w:pStyle w:val="a3"/>
        <w:numPr>
          <w:ilvl w:val="0"/>
          <w:numId w:val="26"/>
        </w:numPr>
        <w:ind w:left="0" w:firstLine="709"/>
      </w:pPr>
      <w:r w:rsidRPr="00807149">
        <w:t>Положение о Федеральной службе по труду и занятости: Постановление Правительства РФ от 30 июня 2004 г. № 324 (в ред. Постановления Правительства РФ от 05.09.2007 N 559).</w:t>
      </w:r>
    </w:p>
    <w:p w:rsidR="009D2876" w:rsidRPr="00807149" w:rsidRDefault="009D2876" w:rsidP="00807149">
      <w:pPr>
        <w:pStyle w:val="a3"/>
        <w:numPr>
          <w:ilvl w:val="0"/>
          <w:numId w:val="26"/>
        </w:numPr>
        <w:ind w:left="0" w:firstLine="709"/>
      </w:pPr>
      <w:r w:rsidRPr="00807149">
        <w:t>Боровина В.С. Занятость населения. - Ростов н/Дону: Феникс, 2001. - 320 с.</w:t>
      </w:r>
    </w:p>
    <w:p w:rsidR="009D2876" w:rsidRPr="00807149" w:rsidRDefault="009D2876" w:rsidP="00807149">
      <w:pPr>
        <w:pStyle w:val="a3"/>
        <w:numPr>
          <w:ilvl w:val="0"/>
          <w:numId w:val="26"/>
        </w:numPr>
        <w:ind w:left="0" w:firstLine="709"/>
      </w:pPr>
      <w:r w:rsidRPr="00807149">
        <w:t>Бородин Ю. Как рассчитать экономическую эффективность трудоустройства // Человек и труд, 2005. - №7. - С.39-40.</w:t>
      </w:r>
    </w:p>
    <w:p w:rsidR="009D2876" w:rsidRPr="00807149" w:rsidRDefault="009D2876" w:rsidP="00807149">
      <w:pPr>
        <w:pStyle w:val="a3"/>
        <w:numPr>
          <w:ilvl w:val="0"/>
          <w:numId w:val="26"/>
        </w:numPr>
        <w:ind w:left="0" w:firstLine="709"/>
      </w:pPr>
      <w:r w:rsidRPr="00807149">
        <w:t>Дубова О. Роль службы занятости в самоопределении молодежи // Человек и руд, 2007. - №1. - С.37-39.</w:t>
      </w:r>
    </w:p>
    <w:p w:rsidR="009D2876" w:rsidRPr="00807149" w:rsidRDefault="009D2876" w:rsidP="00807149">
      <w:pPr>
        <w:pStyle w:val="a3"/>
        <w:numPr>
          <w:ilvl w:val="0"/>
          <w:numId w:val="26"/>
        </w:numPr>
        <w:ind w:left="0" w:firstLine="709"/>
      </w:pPr>
      <w:r w:rsidRPr="00807149">
        <w:t>Остапенко Ю.М. Экономика труда. - М.: ИНФРА-М, 2007. - 272 с.</w:t>
      </w:r>
    </w:p>
    <w:p w:rsidR="009D2876" w:rsidRPr="00807149" w:rsidRDefault="009D2876" w:rsidP="00807149">
      <w:pPr>
        <w:pStyle w:val="a3"/>
        <w:numPr>
          <w:ilvl w:val="0"/>
          <w:numId w:val="26"/>
        </w:numPr>
        <w:ind w:left="0" w:firstLine="709"/>
      </w:pPr>
      <w:r w:rsidRPr="00807149">
        <w:t>Попов А.Д. Государственная служба занятости как помощник в трудоустройстве: 2001-2008 годы // Вопросы статистики, 2009. - №2. - С.38-43.</w:t>
      </w:r>
    </w:p>
    <w:p w:rsidR="009D2876" w:rsidRPr="00807149" w:rsidRDefault="009D2876" w:rsidP="00807149">
      <w:pPr>
        <w:pStyle w:val="a3"/>
        <w:numPr>
          <w:ilvl w:val="0"/>
          <w:numId w:val="26"/>
        </w:numPr>
        <w:ind w:left="0" w:firstLine="709"/>
      </w:pPr>
      <w:r w:rsidRPr="00807149">
        <w:t>Филатова А.В. Административные регламенты исполнения федеральной службы по труду и занятости государственной функции по контролю надзору // Трудовое право, 2008. - №7. - С.19-22.</w:t>
      </w:r>
    </w:p>
    <w:p w:rsidR="009D2876" w:rsidRPr="00807149" w:rsidRDefault="009D2876" w:rsidP="00807149">
      <w:pPr>
        <w:pStyle w:val="a3"/>
        <w:numPr>
          <w:ilvl w:val="0"/>
          <w:numId w:val="26"/>
        </w:numPr>
        <w:ind w:left="0" w:firstLine="709"/>
      </w:pPr>
      <w:r w:rsidRPr="00807149">
        <w:t>Четвернина Т. Государственная служба занятости: архаика или живой организм или ренессанс // Человек и труд, 2002. - №12. - С.26-35.</w:t>
      </w:r>
    </w:p>
    <w:p w:rsidR="009D2876" w:rsidRPr="00807149" w:rsidRDefault="009D2876" w:rsidP="00807149">
      <w:pPr>
        <w:pStyle w:val="a3"/>
        <w:numPr>
          <w:ilvl w:val="0"/>
          <w:numId w:val="26"/>
        </w:numPr>
        <w:ind w:left="0" w:firstLine="709"/>
      </w:pPr>
      <w:r w:rsidRPr="00807149">
        <w:t>Четвернина Т. Российская служба занятости: деградация или ренессанс // Человек и труд, 2004. - №3. - С.38-54.</w:t>
      </w:r>
    </w:p>
    <w:p w:rsidR="009D2876" w:rsidRPr="00807149" w:rsidRDefault="009D2876" w:rsidP="00807149">
      <w:pPr>
        <w:pStyle w:val="a3"/>
        <w:numPr>
          <w:ilvl w:val="0"/>
          <w:numId w:val="26"/>
        </w:numPr>
        <w:ind w:left="0" w:firstLine="709"/>
      </w:pPr>
      <w:r w:rsidRPr="00807149">
        <w:t>Федеральная служба государственной статистики [Электронный ресурс]. - Режим доступа: </w:t>
      </w:r>
      <w:r w:rsidRPr="00807149">
        <w:rPr>
          <w:u w:val="single"/>
        </w:rPr>
        <w:t>www.gks.ru</w:t>
      </w:r>
    </w:p>
    <w:p w:rsidR="009D2876" w:rsidRPr="00807149" w:rsidRDefault="009D2876" w:rsidP="00807149">
      <w:pPr>
        <w:pStyle w:val="a3"/>
        <w:numPr>
          <w:ilvl w:val="0"/>
          <w:numId w:val="26"/>
        </w:numPr>
        <w:ind w:left="0" w:firstLine="709"/>
      </w:pPr>
      <w:r w:rsidRPr="00807149">
        <w:t xml:space="preserve">Федеральная служба по труду и занятости [Электронный ресурс]. - Режим доступа: </w:t>
      </w:r>
      <w:r w:rsidR="00082478" w:rsidRPr="00082478">
        <w:t>https://www.rostrud.ru/</w:t>
      </w:r>
    </w:p>
    <w:p w:rsidR="000255B6" w:rsidRPr="009D2876" w:rsidRDefault="000255B6" w:rsidP="009D2876">
      <w:pPr>
        <w:rPr>
          <w:rFonts w:cs="Times New Roman"/>
          <w:szCs w:val="28"/>
        </w:rPr>
      </w:pPr>
    </w:p>
    <w:sectPr w:rsidR="000255B6" w:rsidRPr="009D2876" w:rsidSect="006E5E88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E9C" w:rsidRDefault="000F7E9C" w:rsidP="00EB0406">
      <w:pPr>
        <w:spacing w:line="240" w:lineRule="auto"/>
      </w:pPr>
      <w:r>
        <w:separator/>
      </w:r>
    </w:p>
  </w:endnote>
  <w:endnote w:type="continuationSeparator" w:id="0">
    <w:p w:rsidR="000F7E9C" w:rsidRDefault="000F7E9C" w:rsidP="00EB0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72172"/>
      <w:docPartObj>
        <w:docPartGallery w:val="Page Numbers (Bottom of Page)"/>
        <w:docPartUnique/>
      </w:docPartObj>
    </w:sdtPr>
    <w:sdtEndPr/>
    <w:sdtContent>
      <w:p w:rsidR="00EB0406" w:rsidRDefault="000F7E9C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8A5">
          <w:t>1</w:t>
        </w:r>
        <w:r>
          <w:fldChar w:fldCharType="end"/>
        </w:r>
      </w:p>
    </w:sdtContent>
  </w:sdt>
  <w:p w:rsidR="00EB0406" w:rsidRDefault="00EB040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E9C" w:rsidRDefault="000F7E9C" w:rsidP="00EB0406">
      <w:pPr>
        <w:spacing w:line="240" w:lineRule="auto"/>
      </w:pPr>
      <w:r>
        <w:separator/>
      </w:r>
    </w:p>
  </w:footnote>
  <w:footnote w:type="continuationSeparator" w:id="0">
    <w:p w:rsidR="000F7E9C" w:rsidRDefault="000F7E9C" w:rsidP="00EB04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33C8"/>
    <w:multiLevelType w:val="hybridMultilevel"/>
    <w:tmpl w:val="8EE433DE"/>
    <w:lvl w:ilvl="0" w:tplc="6E74BD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A46515"/>
    <w:multiLevelType w:val="hybridMultilevel"/>
    <w:tmpl w:val="6BB457DC"/>
    <w:lvl w:ilvl="0" w:tplc="36B2BD6C">
      <w:start w:val="1"/>
      <w:numFmt w:val="decimal"/>
      <w:lvlText w:val="%1)"/>
      <w:lvlJc w:val="left"/>
      <w:pPr>
        <w:ind w:left="272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752AD6"/>
    <w:multiLevelType w:val="hybridMultilevel"/>
    <w:tmpl w:val="FE3E30EA"/>
    <w:lvl w:ilvl="0" w:tplc="6E74BD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524F7D"/>
    <w:multiLevelType w:val="hybridMultilevel"/>
    <w:tmpl w:val="E98AEEBA"/>
    <w:lvl w:ilvl="0" w:tplc="6074DC9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8A2F1E"/>
    <w:multiLevelType w:val="hybridMultilevel"/>
    <w:tmpl w:val="9CF60778"/>
    <w:lvl w:ilvl="0" w:tplc="6E74BD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D34F55"/>
    <w:multiLevelType w:val="hybridMultilevel"/>
    <w:tmpl w:val="6CB27E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FF34D7"/>
    <w:multiLevelType w:val="multilevel"/>
    <w:tmpl w:val="D888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F5238D"/>
    <w:multiLevelType w:val="hybridMultilevel"/>
    <w:tmpl w:val="2CD06E36"/>
    <w:lvl w:ilvl="0" w:tplc="6E74BD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A25A3D"/>
    <w:multiLevelType w:val="hybridMultilevel"/>
    <w:tmpl w:val="5AB08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2F72A2"/>
    <w:multiLevelType w:val="hybridMultilevel"/>
    <w:tmpl w:val="24D2D5FE"/>
    <w:lvl w:ilvl="0" w:tplc="DF6A89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EA0A9D"/>
    <w:multiLevelType w:val="hybridMultilevel"/>
    <w:tmpl w:val="B4328894"/>
    <w:lvl w:ilvl="0" w:tplc="6E74BD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2D0AF5"/>
    <w:multiLevelType w:val="hybridMultilevel"/>
    <w:tmpl w:val="75CC7330"/>
    <w:lvl w:ilvl="0" w:tplc="DF6A8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8890BC8"/>
    <w:multiLevelType w:val="hybridMultilevel"/>
    <w:tmpl w:val="301E6F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A51C69"/>
    <w:multiLevelType w:val="hybridMultilevel"/>
    <w:tmpl w:val="289E8F52"/>
    <w:lvl w:ilvl="0" w:tplc="D5C0CDC2">
      <w:start w:val="1"/>
      <w:numFmt w:val="decimal"/>
      <w:lvlText w:val="%1)"/>
      <w:lvlJc w:val="left"/>
      <w:pPr>
        <w:ind w:left="248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6CB0F56"/>
    <w:multiLevelType w:val="hybridMultilevel"/>
    <w:tmpl w:val="1584AA2A"/>
    <w:lvl w:ilvl="0" w:tplc="6E74BD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547A98"/>
    <w:multiLevelType w:val="hybridMultilevel"/>
    <w:tmpl w:val="E6DAE6C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88390F"/>
    <w:multiLevelType w:val="hybridMultilevel"/>
    <w:tmpl w:val="68D64CD4"/>
    <w:lvl w:ilvl="0" w:tplc="DF6A89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E21690A"/>
    <w:multiLevelType w:val="hybridMultilevel"/>
    <w:tmpl w:val="0AC697BE"/>
    <w:lvl w:ilvl="0" w:tplc="D5C0CDC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B424D7"/>
    <w:multiLevelType w:val="multilevel"/>
    <w:tmpl w:val="CC3CC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2E9469C"/>
    <w:multiLevelType w:val="hybridMultilevel"/>
    <w:tmpl w:val="4A702956"/>
    <w:lvl w:ilvl="0" w:tplc="6E74BD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7C42EC"/>
    <w:multiLevelType w:val="hybridMultilevel"/>
    <w:tmpl w:val="3C420152"/>
    <w:lvl w:ilvl="0" w:tplc="D5C0CDC2">
      <w:start w:val="1"/>
      <w:numFmt w:val="decimal"/>
      <w:lvlText w:val="%1)"/>
      <w:lvlJc w:val="left"/>
      <w:pPr>
        <w:ind w:left="248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5EC55F8"/>
    <w:multiLevelType w:val="hybridMultilevel"/>
    <w:tmpl w:val="98929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94A0538"/>
    <w:multiLevelType w:val="hybridMultilevel"/>
    <w:tmpl w:val="C3701078"/>
    <w:lvl w:ilvl="0" w:tplc="6E74BD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E239C"/>
    <w:multiLevelType w:val="hybridMultilevel"/>
    <w:tmpl w:val="B0067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D176D65"/>
    <w:multiLevelType w:val="hybridMultilevel"/>
    <w:tmpl w:val="BD52767A"/>
    <w:lvl w:ilvl="0" w:tplc="36B2BD6C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C9685182">
      <w:start w:val="1"/>
      <w:numFmt w:val="decimal"/>
      <w:lvlText w:val="%2."/>
      <w:lvlJc w:val="left"/>
      <w:pPr>
        <w:ind w:left="2644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50923ED"/>
    <w:multiLevelType w:val="hybridMultilevel"/>
    <w:tmpl w:val="66F05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11"/>
  </w:num>
  <w:num w:numId="7">
    <w:abstractNumId w:val="9"/>
  </w:num>
  <w:num w:numId="8">
    <w:abstractNumId w:val="22"/>
  </w:num>
  <w:num w:numId="9">
    <w:abstractNumId w:val="16"/>
  </w:num>
  <w:num w:numId="10">
    <w:abstractNumId w:val="17"/>
  </w:num>
  <w:num w:numId="11">
    <w:abstractNumId w:val="20"/>
  </w:num>
  <w:num w:numId="12">
    <w:abstractNumId w:val="5"/>
  </w:num>
  <w:num w:numId="13">
    <w:abstractNumId w:val="19"/>
  </w:num>
  <w:num w:numId="14">
    <w:abstractNumId w:val="13"/>
  </w:num>
  <w:num w:numId="15">
    <w:abstractNumId w:val="24"/>
  </w:num>
  <w:num w:numId="16">
    <w:abstractNumId w:val="7"/>
  </w:num>
  <w:num w:numId="17">
    <w:abstractNumId w:val="10"/>
  </w:num>
  <w:num w:numId="18">
    <w:abstractNumId w:val="4"/>
  </w:num>
  <w:num w:numId="19">
    <w:abstractNumId w:val="1"/>
  </w:num>
  <w:num w:numId="20">
    <w:abstractNumId w:val="3"/>
  </w:num>
  <w:num w:numId="21">
    <w:abstractNumId w:val="14"/>
  </w:num>
  <w:num w:numId="22">
    <w:abstractNumId w:val="0"/>
  </w:num>
  <w:num w:numId="23">
    <w:abstractNumId w:val="2"/>
  </w:num>
  <w:num w:numId="24">
    <w:abstractNumId w:val="21"/>
  </w:num>
  <w:num w:numId="25">
    <w:abstractNumId w:val="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9E2"/>
    <w:rsid w:val="000255B6"/>
    <w:rsid w:val="00082478"/>
    <w:rsid w:val="000D66B8"/>
    <w:rsid w:val="000F7E9C"/>
    <w:rsid w:val="00134074"/>
    <w:rsid w:val="001975EC"/>
    <w:rsid w:val="001F6C92"/>
    <w:rsid w:val="00205F48"/>
    <w:rsid w:val="00213C36"/>
    <w:rsid w:val="0022713A"/>
    <w:rsid w:val="00245B4C"/>
    <w:rsid w:val="002679E2"/>
    <w:rsid w:val="002E3548"/>
    <w:rsid w:val="004844F1"/>
    <w:rsid w:val="006966B1"/>
    <w:rsid w:val="006B2CCE"/>
    <w:rsid w:val="006E5E88"/>
    <w:rsid w:val="006F4EB7"/>
    <w:rsid w:val="00753385"/>
    <w:rsid w:val="00763293"/>
    <w:rsid w:val="00787B5B"/>
    <w:rsid w:val="00807149"/>
    <w:rsid w:val="009656E2"/>
    <w:rsid w:val="00973FF8"/>
    <w:rsid w:val="009B3474"/>
    <w:rsid w:val="009C0A3F"/>
    <w:rsid w:val="009D2876"/>
    <w:rsid w:val="00A50D1A"/>
    <w:rsid w:val="00AE4173"/>
    <w:rsid w:val="00B843ED"/>
    <w:rsid w:val="00C34041"/>
    <w:rsid w:val="00CE160A"/>
    <w:rsid w:val="00CE4114"/>
    <w:rsid w:val="00D17C7B"/>
    <w:rsid w:val="00D678A5"/>
    <w:rsid w:val="00E41F45"/>
    <w:rsid w:val="00E676AB"/>
    <w:rsid w:val="00EB0406"/>
    <w:rsid w:val="00F574FD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63FBB-59FB-4C28-A6CC-E2256E98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Курсач осн"/>
    <w:qFormat/>
    <w:rsid w:val="00EB0406"/>
    <w:pPr>
      <w:spacing w:line="360" w:lineRule="auto"/>
      <w:ind w:firstLine="709"/>
      <w:jc w:val="both"/>
    </w:pPr>
    <w:rPr>
      <w:rFonts w:ascii="Times New Roman" w:hAnsi="Times New Roman"/>
      <w:bCs/>
      <w:noProof/>
      <w:color w:val="000000"/>
      <w:szCs w:val="23"/>
    </w:rPr>
  </w:style>
  <w:style w:type="paragraph" w:styleId="1">
    <w:name w:val="heading 1"/>
    <w:aliases w:val="Глава Курсач"/>
    <w:basedOn w:val="a"/>
    <w:next w:val="a"/>
    <w:link w:val="10"/>
    <w:uiPriority w:val="9"/>
    <w:qFormat/>
    <w:rsid w:val="00EB0406"/>
    <w:pPr>
      <w:keepNext/>
      <w:pageBreakBefore/>
      <w:jc w:val="center"/>
      <w:outlineLvl w:val="0"/>
    </w:pPr>
    <w:rPr>
      <w:rFonts w:eastAsiaTheme="majorEastAsia"/>
      <w:b/>
      <w:kern w:val="32"/>
      <w:sz w:val="32"/>
      <w:szCs w:val="32"/>
    </w:rPr>
  </w:style>
  <w:style w:type="paragraph" w:styleId="2">
    <w:name w:val="heading 2"/>
    <w:aliases w:val="Параграф курсач"/>
    <w:basedOn w:val="a"/>
    <w:next w:val="a"/>
    <w:link w:val="20"/>
    <w:uiPriority w:val="9"/>
    <w:qFormat/>
    <w:rsid w:val="00EB0406"/>
    <w:pPr>
      <w:keepNext/>
      <w:jc w:val="center"/>
      <w:outlineLvl w:val="1"/>
    </w:pPr>
    <w:rPr>
      <w:rFonts w:eastAsiaTheme="majorEastAsia"/>
      <w:b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D28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Курсач Знак"/>
    <w:basedOn w:val="a0"/>
    <w:link w:val="1"/>
    <w:uiPriority w:val="9"/>
    <w:rsid w:val="00EB0406"/>
    <w:rPr>
      <w:rFonts w:ascii="Times New Roman" w:eastAsiaTheme="majorEastAsia" w:hAnsi="Times New Roman"/>
      <w:b/>
      <w:bCs/>
      <w:noProof/>
      <w:color w:val="000000"/>
      <w:spacing w:val="-20"/>
      <w:kern w:val="32"/>
      <w:sz w:val="32"/>
      <w:szCs w:val="32"/>
    </w:rPr>
  </w:style>
  <w:style w:type="character" w:customStyle="1" w:styleId="20">
    <w:name w:val="Заголовок 2 Знак"/>
    <w:aliases w:val="Параграф курсач Знак"/>
    <w:basedOn w:val="a0"/>
    <w:link w:val="2"/>
    <w:uiPriority w:val="9"/>
    <w:rsid w:val="00EB0406"/>
    <w:rPr>
      <w:rFonts w:ascii="Times New Roman" w:eastAsiaTheme="majorEastAsia" w:hAnsi="Times New Roman"/>
      <w:b/>
      <w:bCs/>
      <w:iCs/>
      <w:noProof/>
      <w:color w:val="000000"/>
      <w:spacing w:val="-20"/>
    </w:rPr>
  </w:style>
  <w:style w:type="paragraph" w:customStyle="1" w:styleId="c9">
    <w:name w:val="c9"/>
    <w:basedOn w:val="a"/>
    <w:rsid w:val="002679E2"/>
    <w:pPr>
      <w:spacing w:before="100" w:beforeAutospacing="1" w:after="100" w:afterAutospacing="1"/>
    </w:pPr>
    <w:rPr>
      <w:rFonts w:cs="Times New Roman"/>
      <w:bCs w:val="0"/>
      <w:noProof w:val="0"/>
      <w:color w:val="auto"/>
      <w:sz w:val="24"/>
      <w:szCs w:val="24"/>
    </w:rPr>
  </w:style>
  <w:style w:type="character" w:customStyle="1" w:styleId="c26">
    <w:name w:val="c26"/>
    <w:basedOn w:val="a0"/>
    <w:rsid w:val="002679E2"/>
  </w:style>
  <w:style w:type="character" w:customStyle="1" w:styleId="c12">
    <w:name w:val="c12"/>
    <w:basedOn w:val="a0"/>
    <w:rsid w:val="002679E2"/>
  </w:style>
  <w:style w:type="character" w:customStyle="1" w:styleId="c29">
    <w:name w:val="c29"/>
    <w:basedOn w:val="a0"/>
    <w:rsid w:val="002679E2"/>
  </w:style>
  <w:style w:type="character" w:customStyle="1" w:styleId="c15">
    <w:name w:val="c15"/>
    <w:basedOn w:val="a0"/>
    <w:rsid w:val="002679E2"/>
  </w:style>
  <w:style w:type="paragraph" w:styleId="a3">
    <w:name w:val="List Paragraph"/>
    <w:basedOn w:val="a"/>
    <w:uiPriority w:val="34"/>
    <w:qFormat/>
    <w:rsid w:val="006B2C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5E88"/>
    <w:pPr>
      <w:spacing w:before="100" w:beforeAutospacing="1" w:after="100" w:afterAutospacing="1"/>
    </w:pPr>
    <w:rPr>
      <w:rFonts w:cs="Times New Roman"/>
      <w:bCs w:val="0"/>
      <w:noProof w:val="0"/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6E5E88"/>
    <w:rPr>
      <w:b/>
      <w:bCs/>
    </w:rPr>
  </w:style>
  <w:style w:type="character" w:customStyle="1" w:styleId="30">
    <w:name w:val="Заголовок 3 Знак"/>
    <w:basedOn w:val="a0"/>
    <w:link w:val="3"/>
    <w:rsid w:val="009D2876"/>
    <w:rPr>
      <w:rFonts w:asciiTheme="majorHAnsi" w:eastAsiaTheme="majorEastAsia" w:hAnsiTheme="majorHAnsi" w:cstheme="majorBidi"/>
      <w:b/>
      <w:noProof/>
      <w:color w:val="4F81BD" w:themeColor="accent1"/>
      <w:spacing w:val="-20"/>
      <w:szCs w:val="23"/>
    </w:rPr>
  </w:style>
  <w:style w:type="character" w:styleId="a6">
    <w:name w:val="Emphasis"/>
    <w:basedOn w:val="a0"/>
    <w:qFormat/>
    <w:rsid w:val="00A50D1A"/>
    <w:rPr>
      <w:i/>
      <w:iCs/>
    </w:rPr>
  </w:style>
  <w:style w:type="paragraph" w:styleId="a7">
    <w:name w:val="Title"/>
    <w:basedOn w:val="a"/>
    <w:next w:val="a"/>
    <w:link w:val="a8"/>
    <w:qFormat/>
    <w:rsid w:val="00A50D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A50D1A"/>
    <w:rPr>
      <w:rFonts w:asciiTheme="majorHAnsi" w:eastAsiaTheme="majorEastAsia" w:hAnsiTheme="majorHAnsi" w:cstheme="majorBidi"/>
      <w:bCs/>
      <w:noProof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0D1A"/>
    <w:rPr>
      <w:bCs/>
      <w:noProof/>
      <w:color w:val="000000"/>
      <w:spacing w:val="-20"/>
      <w:szCs w:val="23"/>
    </w:rPr>
  </w:style>
  <w:style w:type="table" w:styleId="aa">
    <w:name w:val="Table Grid"/>
    <w:basedOn w:val="a1"/>
    <w:uiPriority w:val="59"/>
    <w:rsid w:val="002E3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EB040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B0406"/>
    <w:rPr>
      <w:rFonts w:ascii="Times New Roman" w:hAnsi="Times New Roman"/>
      <w:bCs/>
      <w:noProof/>
      <w:color w:val="000000"/>
      <w:spacing w:val="-20"/>
      <w:szCs w:val="23"/>
    </w:rPr>
  </w:style>
  <w:style w:type="paragraph" w:styleId="ad">
    <w:name w:val="footer"/>
    <w:basedOn w:val="a"/>
    <w:link w:val="ae"/>
    <w:uiPriority w:val="99"/>
    <w:unhideWhenUsed/>
    <w:rsid w:val="00EB040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0406"/>
    <w:rPr>
      <w:rFonts w:ascii="Times New Roman" w:hAnsi="Times New Roman"/>
      <w:bCs/>
      <w:noProof/>
      <w:color w:val="000000"/>
      <w:spacing w:val="-20"/>
      <w:szCs w:val="23"/>
    </w:rPr>
  </w:style>
  <w:style w:type="paragraph" w:styleId="af">
    <w:name w:val="TOC Heading"/>
    <w:basedOn w:val="1"/>
    <w:next w:val="a"/>
    <w:uiPriority w:val="39"/>
    <w:semiHidden/>
    <w:unhideWhenUsed/>
    <w:qFormat/>
    <w:rsid w:val="00807149"/>
    <w:pPr>
      <w:keepLines/>
      <w:pageBreakBefore w:val="0"/>
      <w:spacing w:before="480" w:line="276" w:lineRule="auto"/>
      <w:ind w:firstLine="0"/>
      <w:jc w:val="left"/>
      <w:outlineLvl w:val="9"/>
    </w:pPr>
    <w:rPr>
      <w:rFonts w:asciiTheme="majorHAnsi" w:hAnsiTheme="majorHAnsi" w:cstheme="majorBidi"/>
      <w:noProof w:val="0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0714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07149"/>
    <w:pPr>
      <w:tabs>
        <w:tab w:val="right" w:leader="dot" w:pos="9628"/>
      </w:tabs>
      <w:spacing w:after="100"/>
      <w:ind w:firstLine="1276"/>
    </w:pPr>
  </w:style>
  <w:style w:type="character" w:styleId="af0">
    <w:name w:val="Hyperlink"/>
    <w:basedOn w:val="a0"/>
    <w:uiPriority w:val="99"/>
    <w:unhideWhenUsed/>
    <w:rsid w:val="00807149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8071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7149"/>
    <w:rPr>
      <w:rFonts w:ascii="Tahoma" w:hAnsi="Tahoma" w:cs="Tahoma"/>
      <w:bCs/>
      <w:noProof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3B369-E5E8-4592-95CD-6A59F2A2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6724</Words>
  <Characters>38331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stolpovskih</cp:lastModifiedBy>
  <cp:revision>2</cp:revision>
  <dcterms:created xsi:type="dcterms:W3CDTF">2018-12-18T09:05:00Z</dcterms:created>
  <dcterms:modified xsi:type="dcterms:W3CDTF">2018-12-18T09:05:00Z</dcterms:modified>
</cp:coreProperties>
</file>