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35" w:rsidRPr="00752D5B" w:rsidRDefault="004B0635" w:rsidP="004B0635">
      <w:pPr>
        <w:pStyle w:val="1"/>
        <w:spacing w:before="0" w:line="360" w:lineRule="auto"/>
        <w:jc w:val="center"/>
        <w:rPr>
          <w:color w:val="000000" w:themeColor="text1"/>
        </w:rPr>
      </w:pPr>
      <w:bookmarkStart w:id="0" w:name="_Toc450158590"/>
      <w:bookmarkStart w:id="1" w:name="_GoBack"/>
      <w:bookmarkEnd w:id="1"/>
      <w:r w:rsidRPr="00752D5B">
        <w:rPr>
          <w:color w:val="000000" w:themeColor="text1"/>
        </w:rPr>
        <w:t>Введение</w:t>
      </w:r>
      <w:bookmarkEnd w:id="0"/>
    </w:p>
    <w:p w:rsidR="004B0635" w:rsidRPr="00752D5B" w:rsidRDefault="004B0635" w:rsidP="004B0635">
      <w:pPr>
        <w:rPr>
          <w:color w:val="000000" w:themeColor="text1"/>
        </w:rPr>
      </w:pP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Местное самоуправление является неотъемлемым элементом в структуре власти всех демократических государств. Оно предоставляет гражданам возможность непосредственно участвовать в решен</w:t>
      </w:r>
      <w:r>
        <w:rPr>
          <w:rFonts w:ascii="Times New Roman" w:hAnsi="Times New Roman" w:cs="Times New Roman"/>
          <w:color w:val="000000" w:themeColor="text1"/>
          <w:sz w:val="28"/>
          <w:szCs w:val="28"/>
        </w:rPr>
        <w:t>ии насущных проблем своего места</w:t>
      </w:r>
      <w:r w:rsidRPr="00752D5B">
        <w:rPr>
          <w:rFonts w:ascii="Times New Roman" w:hAnsi="Times New Roman" w:cs="Times New Roman"/>
          <w:color w:val="000000" w:themeColor="text1"/>
          <w:sz w:val="28"/>
          <w:szCs w:val="28"/>
        </w:rPr>
        <w:t xml:space="preserve"> проживания, способствует проявлению инициативы граждан в области улучшения жизни своего муниципального образования.</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xml:space="preserve">Институт местного самоуправления имеет многовековую историю и многолетний опыт своего развития и функционирования. </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xml:space="preserve">В России местное самоуправление существует с древних времён. Изначально оно существовало в вечевой форме, при которой народ играло существенную роль в управлении тем или иным населённым пунктом. Здесь стоит отметить Новгородское княжество. В средние века наша страна пошла по пути централизации всей власти. Местное самоуправление стало всячески ограничиваться, а в отдельных районах и полностью подавляться. Такая тенденция была широко распространена до </w:t>
      </w:r>
      <w:r w:rsidRPr="00752D5B">
        <w:rPr>
          <w:rFonts w:ascii="Times New Roman" w:hAnsi="Times New Roman" w:cs="Times New Roman"/>
          <w:color w:val="000000" w:themeColor="text1"/>
          <w:sz w:val="28"/>
          <w:szCs w:val="28"/>
          <w:lang w:val="en-US"/>
        </w:rPr>
        <w:t>XIX</w:t>
      </w:r>
      <w:r w:rsidRPr="00752D5B">
        <w:rPr>
          <w:rFonts w:ascii="Times New Roman" w:hAnsi="Times New Roman" w:cs="Times New Roman"/>
          <w:color w:val="000000" w:themeColor="text1"/>
          <w:sz w:val="28"/>
          <w:szCs w:val="28"/>
        </w:rPr>
        <w:t xml:space="preserve"> века. И только во второй половине девятнадцатого столетия Александр </w:t>
      </w:r>
      <w:r w:rsidRPr="00752D5B">
        <w:rPr>
          <w:rFonts w:ascii="Times New Roman" w:hAnsi="Times New Roman" w:cs="Times New Roman"/>
          <w:color w:val="000000" w:themeColor="text1"/>
          <w:sz w:val="28"/>
          <w:szCs w:val="28"/>
          <w:lang w:val="en-US"/>
        </w:rPr>
        <w:t>II</w:t>
      </w:r>
      <w:r w:rsidRPr="00752D5B">
        <w:rPr>
          <w:rFonts w:ascii="Times New Roman" w:hAnsi="Times New Roman" w:cs="Times New Roman"/>
          <w:color w:val="000000" w:themeColor="text1"/>
          <w:sz w:val="28"/>
          <w:szCs w:val="28"/>
        </w:rPr>
        <w:t xml:space="preserve"> провёл кардинальное изменение всей системы местного самоуправления в стране. Однако дальнейшее развитие реформы не только не получили, но и фактически были свёрнуты. В советский период местное самоуправление как таковое не существовало. На местах функционировали местные советы, которые входили в систему государственной власти и подчинялись партийному руководству.</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В современной России местное самоуправление в его общепринятом понимании, когда граждане заинтересованы и участвуют в развитии и улучшении того муниципального образования, где они проживают, находится на стадии развития. Остаётся много проблем, которые тормозят это развитие. Здесь сказывается и прошлый советский опыт, и низкая правовая культура граждан, незаинтересованность властей и ряд других проблем.</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xml:space="preserve">Актуальность данной темы обуславливается необходимостью построения в нашей стране полноценной системы местного самоуправления, а для этого </w:t>
      </w:r>
      <w:r w:rsidRPr="00752D5B">
        <w:rPr>
          <w:rFonts w:ascii="Times New Roman" w:hAnsi="Times New Roman" w:cs="Times New Roman"/>
          <w:color w:val="000000" w:themeColor="text1"/>
          <w:sz w:val="28"/>
          <w:szCs w:val="28"/>
        </w:rPr>
        <w:lastRenderedPageBreak/>
        <w:t>необходимо учитывать предыдущий исторический опыт существования данного института в России.</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Целью данной курсовой работы является исследование исторического развития российского местного самоуправления.</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Задачи данной курсовой работы являются анализ изменений местного самоуправления на различных исторических этапах и выделение положительных и отрицательных результатов реформ местного самоуправления разных лет.</w:t>
      </w:r>
    </w:p>
    <w:p w:rsidR="004B0635" w:rsidRPr="00752D5B" w:rsidRDefault="004B0635" w:rsidP="004B0635">
      <w:pPr>
        <w:pStyle w:val="a3"/>
        <w:spacing w:before="0" w:beforeAutospacing="0" w:after="0" w:line="360" w:lineRule="auto"/>
        <w:ind w:right="-312" w:firstLine="709"/>
        <w:jc w:val="both"/>
        <w:rPr>
          <w:b/>
          <w:bCs/>
          <w:color w:val="000000" w:themeColor="text1"/>
          <w:sz w:val="28"/>
          <w:szCs w:val="28"/>
        </w:rPr>
      </w:pPr>
    </w:p>
    <w:p w:rsidR="004B0635" w:rsidRPr="00752D5B" w:rsidRDefault="004B0635" w:rsidP="004B0635">
      <w:pPr>
        <w:pStyle w:val="a3"/>
        <w:spacing w:before="0" w:beforeAutospacing="0" w:after="0" w:line="360" w:lineRule="auto"/>
        <w:ind w:right="-312" w:firstLine="709"/>
        <w:jc w:val="both"/>
        <w:rPr>
          <w:b/>
          <w:bCs/>
          <w:color w:val="000000" w:themeColor="text1"/>
          <w:sz w:val="28"/>
          <w:szCs w:val="28"/>
        </w:rPr>
      </w:pPr>
    </w:p>
    <w:p w:rsidR="004B0635" w:rsidRPr="00752D5B" w:rsidRDefault="004B0635" w:rsidP="004B0635">
      <w:pPr>
        <w:pStyle w:val="a3"/>
        <w:spacing w:before="0" w:beforeAutospacing="0" w:after="0" w:line="360" w:lineRule="auto"/>
        <w:ind w:right="-312" w:firstLine="709"/>
        <w:jc w:val="both"/>
        <w:rPr>
          <w:b/>
          <w:bCs/>
          <w:color w:val="000000" w:themeColor="text1"/>
          <w:sz w:val="28"/>
          <w:szCs w:val="28"/>
        </w:rPr>
      </w:pPr>
    </w:p>
    <w:p w:rsidR="004B0635" w:rsidRPr="00752D5B" w:rsidRDefault="004B0635" w:rsidP="004B0635">
      <w:pPr>
        <w:pStyle w:val="a3"/>
        <w:spacing w:before="0" w:beforeAutospacing="0" w:after="0" w:line="360" w:lineRule="auto"/>
        <w:ind w:right="-312" w:firstLine="709"/>
        <w:jc w:val="both"/>
        <w:rPr>
          <w:b/>
          <w:bCs/>
          <w:color w:val="000000" w:themeColor="text1"/>
          <w:sz w:val="28"/>
          <w:szCs w:val="28"/>
        </w:rPr>
      </w:pPr>
    </w:p>
    <w:p w:rsidR="004B0635" w:rsidRPr="00752D5B" w:rsidRDefault="004B0635" w:rsidP="004B0635">
      <w:pPr>
        <w:pStyle w:val="a3"/>
        <w:spacing w:before="0" w:beforeAutospacing="0" w:after="0" w:line="360" w:lineRule="auto"/>
        <w:ind w:right="-312" w:firstLine="709"/>
        <w:jc w:val="both"/>
        <w:rPr>
          <w:b/>
          <w:bCs/>
          <w:color w:val="000000" w:themeColor="text1"/>
          <w:sz w:val="28"/>
          <w:szCs w:val="28"/>
        </w:rPr>
      </w:pPr>
    </w:p>
    <w:p w:rsidR="004B0635" w:rsidRPr="00752D5B" w:rsidRDefault="004B0635" w:rsidP="004B0635">
      <w:pPr>
        <w:pStyle w:val="a3"/>
        <w:spacing w:before="0" w:beforeAutospacing="0" w:after="0" w:line="360" w:lineRule="auto"/>
        <w:ind w:right="-312" w:firstLine="709"/>
        <w:jc w:val="both"/>
        <w:rPr>
          <w:b/>
          <w:bCs/>
          <w:color w:val="000000" w:themeColor="text1"/>
          <w:sz w:val="28"/>
          <w:szCs w:val="28"/>
        </w:rPr>
      </w:pPr>
    </w:p>
    <w:p w:rsidR="004B0635" w:rsidRPr="00752D5B" w:rsidRDefault="004B0635" w:rsidP="004B0635">
      <w:pPr>
        <w:pStyle w:val="1"/>
        <w:rPr>
          <w:rFonts w:ascii="Times New Roman" w:eastAsia="Times New Roman" w:hAnsi="Times New Roman" w:cs="Times New Roman"/>
          <w:color w:val="000000" w:themeColor="text1"/>
          <w:lang w:eastAsia="ru-RU"/>
        </w:rPr>
      </w:pPr>
    </w:p>
    <w:p w:rsidR="004B0635" w:rsidRPr="00752D5B" w:rsidRDefault="004B0635" w:rsidP="004B0635">
      <w:pPr>
        <w:rPr>
          <w:color w:val="000000" w:themeColor="text1"/>
          <w:lang w:eastAsia="ru-RU"/>
        </w:rPr>
      </w:pPr>
    </w:p>
    <w:p w:rsidR="004B0635" w:rsidRPr="00752D5B" w:rsidRDefault="004B0635" w:rsidP="004B0635">
      <w:pPr>
        <w:pStyle w:val="1"/>
        <w:jc w:val="center"/>
        <w:rPr>
          <w:color w:val="000000" w:themeColor="text1"/>
        </w:rPr>
      </w:pPr>
      <w:bookmarkStart w:id="2" w:name="_Toc450158591"/>
    </w:p>
    <w:p w:rsidR="004B0635" w:rsidRPr="00752D5B" w:rsidRDefault="004B0635" w:rsidP="004B0635">
      <w:pPr>
        <w:pStyle w:val="1"/>
        <w:jc w:val="center"/>
        <w:rPr>
          <w:color w:val="000000" w:themeColor="text1"/>
        </w:rPr>
      </w:pPr>
    </w:p>
    <w:p w:rsidR="004B0635" w:rsidRPr="00752D5B" w:rsidRDefault="004B0635" w:rsidP="004B0635">
      <w:pPr>
        <w:pStyle w:val="1"/>
        <w:jc w:val="center"/>
        <w:rPr>
          <w:color w:val="000000" w:themeColor="text1"/>
        </w:rPr>
      </w:pPr>
    </w:p>
    <w:p w:rsidR="004B0635" w:rsidRPr="00752D5B" w:rsidRDefault="004B0635" w:rsidP="004B0635">
      <w:pPr>
        <w:pStyle w:val="1"/>
        <w:jc w:val="center"/>
        <w:rPr>
          <w:color w:val="000000" w:themeColor="text1"/>
        </w:rPr>
      </w:pPr>
    </w:p>
    <w:p w:rsidR="004B0635" w:rsidRPr="00752D5B" w:rsidRDefault="004B0635" w:rsidP="004B0635">
      <w:pPr>
        <w:pStyle w:val="1"/>
        <w:jc w:val="center"/>
        <w:rPr>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pStyle w:val="1"/>
        <w:jc w:val="center"/>
        <w:rPr>
          <w:color w:val="000000" w:themeColor="text1"/>
        </w:rPr>
      </w:pPr>
      <w:r w:rsidRPr="00752D5B">
        <w:rPr>
          <w:color w:val="000000" w:themeColor="text1"/>
        </w:rPr>
        <w:lastRenderedPageBreak/>
        <w:t>Глава 1. Становление местного самоуправления в дореволюционный период</w:t>
      </w:r>
      <w:bookmarkEnd w:id="2"/>
    </w:p>
    <w:p w:rsidR="004B0635" w:rsidRPr="00752D5B" w:rsidRDefault="004B0635" w:rsidP="004B0635">
      <w:pPr>
        <w:pStyle w:val="a3"/>
        <w:spacing w:before="0" w:beforeAutospacing="0" w:after="0" w:line="360" w:lineRule="auto"/>
        <w:ind w:right="-312" w:firstLine="709"/>
        <w:jc w:val="center"/>
        <w:rPr>
          <w:b/>
          <w:bCs/>
          <w:color w:val="000000" w:themeColor="text1"/>
          <w:sz w:val="28"/>
          <w:szCs w:val="28"/>
        </w:rPr>
      </w:pPr>
    </w:p>
    <w:p w:rsidR="004B0635" w:rsidRPr="00752D5B" w:rsidRDefault="004B0635" w:rsidP="004B0635">
      <w:pPr>
        <w:pStyle w:val="2"/>
        <w:jc w:val="center"/>
        <w:rPr>
          <w:rFonts w:ascii="Times New Roman" w:hAnsi="Times New Roman" w:cs="Times New Roman"/>
          <w:color w:val="000000" w:themeColor="text1"/>
          <w:sz w:val="28"/>
          <w:szCs w:val="28"/>
        </w:rPr>
      </w:pPr>
      <w:bookmarkStart w:id="3" w:name="_Toc450158592"/>
      <w:r w:rsidRPr="00752D5B">
        <w:rPr>
          <w:rFonts w:ascii="Times New Roman" w:hAnsi="Times New Roman" w:cs="Times New Roman"/>
          <w:color w:val="000000" w:themeColor="text1"/>
          <w:sz w:val="28"/>
          <w:szCs w:val="28"/>
        </w:rPr>
        <w:t>1.1 Местное самоуправление Киевской Руси</w:t>
      </w:r>
      <w:bookmarkEnd w:id="3"/>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 xml:space="preserve"> В Древней Руси местное самоуправление существовало в вечевой форме управления, которую по своей сути можно считать непосредственной представительной демократией.</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 xml:space="preserve"> Вече, или народное собрание – это древнейший институт, ведущий свое происхождение из эпохи родоплеменных отношений. В своей первоначальной форме – это племенная сходка. То есть славяне жили на основе самоуправления путем обсуждения своих дел на всенародных сходках – вечах.</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X-XI вв. у восточных славян протекают процессы, связанные с постепенным разложением родоплеменного строя и становлением государства, соответственно, и вече превращается из племенного собрания в государственный институт. Как орган государственной власти вече – это собрание полноправных граждан старшего города древнерусской земли. Полноправными гражданами считались мужчины свободные, совершеннолетние и не подчиненные семейной власти. Надо сказать, что социальный состав веча вызывает у исследователей, пожалуй, наибольшие разногласия. М.Н. Покровский писал, что «древнерусские республики начали аристократией происхождения, а кончили аристократией капитала. Но в промежутке они прошли стадию, которую можно назвать демократической: в Киеве она падает как раз на первую половину XII в. В этот период хозяином русских городов является действительно народ». Таким образом, Покровский признавал демократизм вечевого строя, хотя и с оговорками.</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Б.Д. Греков и М.Н. Тихомиров считали, что большую роль на вече играли купцы и ремесленники, к голосу которых князья и бояре должны были прислушиваться, а порой идти им на уступки. С.В. Юшков же настаивал на том, что вече в Киевской Руси являлось массовым собранием руководящих элементов города и земли по наиболее важным вопросам, созывавшимся в тех случаях, когда феодальная верхушка раскалывалась на группировки. Близка к взглядам Юшкова позиция В.Л. Янина и М.Х. Алешковского, исследовавших древний Новгород. По Янину новгородское вече объединяло лишь крупнейших феодалов и было не народным собранием, а собранием класса, стоящего у власти.</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Однако думается, что наиболее близки к истине были историки, придерживавшиеся взгляда на вече как на институт народовластия. Наиболее ярким представителем данной точки зрения является И.Я. Фроянов. Он считает, что состав вечевых собраний был социально неоднороден – здесь встречаются как «низы» общества («люди» по терминологии того времени), составлявшие основную массу участников народных собраний, так и «лучшие мужи», т.е. знать. Подобно тому как в эпоху родоплеменного строя народные собрания не обходились без племенной знати, так и в Киевской Руси непременными их участниками были высшие лица: князья, церковные иерархи, бояре, богатые купцы. Зачастую они руководили вечевыми собраниями, но руководить и господствовать, замечает Фроянов, вовсе не одно и то же, поэтому наличие лидеров – руководителей (без которых не обходится даже самое примитивное общество) на вечевых сходках нельзя расценивать как признак, указывающий на отсутствие свободного волеизъявления рядовых «вечников», древнерусская знать не обладала необходимыми средствами для подчинения веча и для саботирования его решений. Один из примеров деятельности вече в интересах общины – призвание Владимира Мономаха на киевский княжеский стол в 1113 году. После смерти князя Святополка II вече избирает князем Мономаха, направив ему депутацию с приглашением занять стол.</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Надо сказать, что права веча не могут ограничиваться каким-либо одним родом дел, компетенция веча, также как и князя, и «боярской думы», простирается на всю сферу высших государственных дел управления и суда.</w:t>
      </w:r>
    </w:p>
    <w:p w:rsidR="004B0635" w:rsidRPr="00752D5B" w:rsidRDefault="004B0635" w:rsidP="004B0635">
      <w:pPr>
        <w:pStyle w:val="a3"/>
        <w:numPr>
          <w:ilvl w:val="0"/>
          <w:numId w:val="1"/>
        </w:numPr>
        <w:spacing w:before="0" w:beforeAutospacing="0" w:after="0" w:line="360" w:lineRule="auto"/>
        <w:ind w:left="0" w:right="-323" w:firstLine="0"/>
        <w:jc w:val="both"/>
        <w:rPr>
          <w:color w:val="000000" w:themeColor="text1"/>
          <w:sz w:val="28"/>
          <w:szCs w:val="28"/>
        </w:rPr>
      </w:pPr>
      <w:r w:rsidRPr="00752D5B">
        <w:rPr>
          <w:color w:val="000000" w:themeColor="text1"/>
          <w:sz w:val="28"/>
          <w:szCs w:val="28"/>
        </w:rPr>
        <w:t>Во-первых, вече решало вопросы войны и мира, а также санкционировало сбор средств для военных предприятий князя. Здесь надо отметить, что военная организация на Руси была народной по своей природе.</w:t>
      </w:r>
    </w:p>
    <w:p w:rsidR="004B0635" w:rsidRPr="00752D5B" w:rsidRDefault="004B0635" w:rsidP="004B0635">
      <w:pPr>
        <w:pStyle w:val="a3"/>
        <w:numPr>
          <w:ilvl w:val="0"/>
          <w:numId w:val="1"/>
        </w:numPr>
        <w:spacing w:before="0" w:beforeAutospacing="0" w:after="0" w:line="360" w:lineRule="auto"/>
        <w:ind w:left="0" w:right="-323" w:firstLine="0"/>
        <w:jc w:val="both"/>
        <w:rPr>
          <w:color w:val="000000" w:themeColor="text1"/>
          <w:sz w:val="28"/>
          <w:szCs w:val="28"/>
        </w:rPr>
      </w:pPr>
      <w:r w:rsidRPr="00752D5B">
        <w:rPr>
          <w:color w:val="000000" w:themeColor="text1"/>
          <w:sz w:val="28"/>
          <w:szCs w:val="28"/>
        </w:rPr>
        <w:t>Во-вторых, народ мог участвовать в заключении международных договоров, так, например, русские послы, прибывшие в 944г. в Константинополь, заключили договор от имени «Игоря, великого князя рускаго, и от всякая княжья и от всех людей Руския земля».</w:t>
      </w:r>
    </w:p>
    <w:p w:rsidR="004B0635" w:rsidRPr="00752D5B" w:rsidRDefault="004B0635" w:rsidP="004B0635">
      <w:pPr>
        <w:pStyle w:val="a3"/>
        <w:numPr>
          <w:ilvl w:val="0"/>
          <w:numId w:val="1"/>
        </w:numPr>
        <w:spacing w:before="0" w:beforeAutospacing="0" w:after="0" w:line="360" w:lineRule="auto"/>
        <w:ind w:left="0" w:right="-323" w:firstLine="0"/>
        <w:jc w:val="both"/>
        <w:rPr>
          <w:color w:val="000000" w:themeColor="text1"/>
          <w:sz w:val="28"/>
          <w:szCs w:val="28"/>
        </w:rPr>
      </w:pPr>
      <w:r w:rsidRPr="00752D5B">
        <w:rPr>
          <w:color w:val="000000" w:themeColor="text1"/>
          <w:sz w:val="28"/>
          <w:szCs w:val="28"/>
        </w:rPr>
        <w:t>В-третьих, вече могло распоряжаться государственными финансами, земельными фондами и смердами. Как известно, в Древней Руси князь не имел права собственности на землю, она всецело принадлежала общине, которая передавала князю часть доходов с той или иной волости.</w:t>
      </w:r>
    </w:p>
    <w:p w:rsidR="004B0635" w:rsidRPr="00752D5B" w:rsidRDefault="004B0635" w:rsidP="004B0635">
      <w:pPr>
        <w:pStyle w:val="a3"/>
        <w:numPr>
          <w:ilvl w:val="0"/>
          <w:numId w:val="1"/>
        </w:numPr>
        <w:spacing w:before="0" w:beforeAutospacing="0" w:after="0" w:line="360" w:lineRule="auto"/>
        <w:ind w:left="0" w:right="-323" w:firstLine="0"/>
        <w:jc w:val="both"/>
        <w:rPr>
          <w:color w:val="000000" w:themeColor="text1"/>
          <w:sz w:val="28"/>
          <w:szCs w:val="28"/>
        </w:rPr>
      </w:pPr>
      <w:r w:rsidRPr="00752D5B">
        <w:rPr>
          <w:color w:val="000000" w:themeColor="text1"/>
          <w:sz w:val="28"/>
          <w:szCs w:val="28"/>
        </w:rPr>
        <w:t>В-четвертых, важнейшим правом, закрепленным за вечем было определение лиц, входивших в княжеский административно-судебный аппарат, а также лиц, занимавших высшие церковные должности в данной волости. Здесь примером может служить занятие киевского стола в 1146 г. Игорем Олеговичем – вече заключило с князем «ряд» (договор), одним из условий которого было смещение со своих должностей киевского и вышгородского тиунов, Ратьши и Тудора, вызвавших всеобщую ненависть творимыми беззакониями. Игорю ничего на оставалось, как принять условия этого договора. Кстати сказать, позже князь нарушил «ряд», за что был схвачен и посажен в поруб при переяславском монастыре св. Иоанна. Тут мы подходим к самой, пожалуй, главной функции древнерусского веча – праву призывать по своей воле князей и смещать неугодных правителей. Это право вече получило далеко не сразу, оно явилось результатом развития древнерусских общин, где вече начинает распоряжаться княжеским столом с середины XI века. Начиная с Владимира Мономаха практика призвания и изгнания князей становится здесь постоянной.</w:t>
      </w:r>
      <w:r w:rsidRPr="00752D5B">
        <w:rPr>
          <w:rStyle w:val="a7"/>
          <w:color w:val="000000" w:themeColor="text1"/>
          <w:sz w:val="28"/>
          <w:szCs w:val="28"/>
        </w:rPr>
        <w:footnoteReference w:id="1"/>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До татаро-монгольского нашествия на Руси существовали повсеместно государства, построенные на общинной основе. До конца XII века политическое устройство всех русских земель не имело пропорциональных различий: всюду существовала трехчленная система власти, выраженная в таких институтах, как князь, боярская дума и вече. Все три элемента власти находились в некотором равновесии. Однако в конце XII – начале XIII вв ситуация меняется – во всех землях начинаются трансформации, связанные с доминированием в них какой-либо одной из трех форм государственной власти. По этому принципу тогдашнюю Русь можно разделить на три части: Южная и юго-западная, северо-восточная, северо-западная, южная и юго-западная Русь – это Галицко-Волынские и Киевские земли. Здесь надо оговориться, что данное деление довольно условно и критерием его является схожесть государственного устройства ряда земель.</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Итак, в Галицко-Волынских землях боярская власть начинает преобладать над властью князя и народного собрания. Бояре с конца XII века присваивают себе право распоряжения княжеским столом в обход веча. Для борьбы с боярским элементом князья пытались опираться на народ, однако вече не смогло сломить власти объединенной боярской группировки. Следующий блок земель можно обозначить как северо-восточная Русь, сюда относятся Ростово-Суздальская земля, а также отчасти Черниговская и Рязанская. На этих территориях с конца XII века доминирует княжеская власть. Она усиливается и во внутреннем управлении – понижается значение «боярской думы», а во второй четверти XIII века в Суздальской земле исчезает вече. Впоследствии вече на северо-востоке уже является синонимом восстаний и заговоров. В северо-восточной Руси экономические условия препятствовали образованию как сильного боярства, так и больших городских общин. И, наконец, третья группа древнерусских земель – это северо-западные волости, где перевес берет вечевая форма власти. Такое государственное устройство утвердилось в Новгороде, Пскове, Вятке, Полоцке, отчасти т в Смоленской земле.</w:t>
      </w:r>
    </w:p>
    <w:p w:rsidR="004B0635" w:rsidRPr="00752D5B" w:rsidRDefault="004B0635" w:rsidP="004B0635">
      <w:pPr>
        <w:pStyle w:val="2"/>
        <w:jc w:val="center"/>
        <w:rPr>
          <w:rFonts w:ascii="Times New Roman" w:hAnsi="Times New Roman" w:cs="Times New Roman"/>
          <w:color w:val="000000" w:themeColor="text1"/>
          <w:sz w:val="28"/>
          <w:szCs w:val="28"/>
        </w:rPr>
      </w:pPr>
      <w:bookmarkStart w:id="4" w:name="_Toc450158593"/>
      <w:r w:rsidRPr="00752D5B">
        <w:rPr>
          <w:rFonts w:ascii="Times New Roman" w:hAnsi="Times New Roman" w:cs="Times New Roman"/>
          <w:color w:val="000000" w:themeColor="text1"/>
          <w:sz w:val="28"/>
          <w:szCs w:val="28"/>
        </w:rPr>
        <w:t>1.2 Местное самоуправление в правление Ивана Грозного</w:t>
      </w:r>
      <w:bookmarkEnd w:id="4"/>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январе 1547 года, в Успенском соборе Кремля, был торжественно венчан на царство Иван IV как «царь и великий князь всея Руси».</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 xml:space="preserve">Царь понимал, что местное самоуправление не менее других субъектов государственной жизни нуждалось в реформах. </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 xml:space="preserve">Новый этап в развитии местного самоуправления связан с периодом становления и развития Русского централизованного государства в XVI веке. </w:t>
      </w:r>
      <w:r w:rsidRPr="00752D5B">
        <w:rPr>
          <w:color w:val="000000" w:themeColor="text1"/>
          <w:sz w:val="28"/>
          <w:szCs w:val="28"/>
        </w:rPr>
        <w:br/>
        <w:t xml:space="preserve">          Русское государство представляло собой в это время объединение земель без жесткой вертикальной системы соподчинения (центр - периферия), а местные органы власти имели достаточно высокую степень автономии. Важное значение имело взаимодействие верховной власти и сословий (служилых и тяглых) посредством сословно-представительных учреждений - Земских соборов, или как их еще называли - «Советов всея земли».</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 xml:space="preserve">В течение XVI в. происходило дальнейшее отделение городского общества от сельского, формировались особые разряды городского населения, отличавшиеся по функциям и со своими правами: приказные, посадские, ратные люди. Города стали превращаться в центры ремесла и торговли, а их население в целом поддерживало претензии Ивана IV на ограничение прав крупных землевладельцев. </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Социально-экономическое развитие Московской Руси непосредственным образом сказалось и на развитии местного самоуправления. В международной практике того времени складывались два способа управления территориями:</w:t>
      </w:r>
    </w:p>
    <w:p w:rsidR="004B0635" w:rsidRPr="00752D5B" w:rsidRDefault="004B0635" w:rsidP="004B0635">
      <w:pPr>
        <w:pStyle w:val="a3"/>
        <w:shd w:val="clear" w:color="auto" w:fill="FFFFFF"/>
        <w:spacing w:before="0" w:beforeAutospacing="0" w:after="200" w:line="360" w:lineRule="auto"/>
        <w:ind w:right="-323"/>
        <w:jc w:val="both"/>
        <w:rPr>
          <w:color w:val="000000" w:themeColor="text1"/>
          <w:sz w:val="28"/>
          <w:szCs w:val="28"/>
        </w:rPr>
      </w:pPr>
      <w:r w:rsidRPr="00752D5B">
        <w:rPr>
          <w:color w:val="000000" w:themeColor="text1"/>
          <w:sz w:val="28"/>
          <w:szCs w:val="28"/>
        </w:rPr>
        <w:t xml:space="preserve">1. децентрализаторский, когда важную роль играют местное управление и самоуправление, представители которого выбираются населением </w:t>
      </w:r>
    </w:p>
    <w:p w:rsidR="004B0635" w:rsidRPr="00752D5B" w:rsidRDefault="004B0635" w:rsidP="004B0635">
      <w:pPr>
        <w:pStyle w:val="a3"/>
        <w:shd w:val="clear" w:color="auto" w:fill="FFFFFF"/>
        <w:spacing w:before="0" w:beforeAutospacing="0" w:after="200" w:line="360" w:lineRule="auto"/>
        <w:ind w:right="-323"/>
        <w:jc w:val="both"/>
        <w:rPr>
          <w:color w:val="000000" w:themeColor="text1"/>
          <w:sz w:val="28"/>
          <w:szCs w:val="28"/>
        </w:rPr>
      </w:pPr>
      <w:r w:rsidRPr="00752D5B">
        <w:rPr>
          <w:color w:val="000000" w:themeColor="text1"/>
          <w:sz w:val="28"/>
          <w:szCs w:val="28"/>
        </w:rPr>
        <w:t xml:space="preserve">2. централизаторский, когда сверху донизу - государственная власть, всячески ограничивала местное управление и самоуправление. </w:t>
      </w:r>
    </w:p>
    <w:p w:rsidR="004B0635" w:rsidRPr="00752D5B" w:rsidRDefault="004B0635" w:rsidP="004B0635">
      <w:pPr>
        <w:pStyle w:val="a3"/>
        <w:shd w:val="clear" w:color="auto" w:fill="FFFFFF"/>
        <w:spacing w:before="0" w:beforeAutospacing="0" w:after="200" w:line="360" w:lineRule="auto"/>
        <w:ind w:right="-323"/>
        <w:jc w:val="both"/>
        <w:rPr>
          <w:color w:val="000000" w:themeColor="text1"/>
          <w:sz w:val="28"/>
          <w:szCs w:val="28"/>
        </w:rPr>
      </w:pPr>
      <w:r w:rsidRPr="00752D5B">
        <w:rPr>
          <w:color w:val="000000" w:themeColor="text1"/>
          <w:sz w:val="28"/>
          <w:szCs w:val="28"/>
        </w:rPr>
        <w:t>Россия, начиная с Ивана Грозного, пошла вторым путем: вместо старого патриархального управления, рассчитанного на небольшие владения, самодержцы стали создавать совершенно новый, разветвленный абсолютистский аппарат власти, охватывающий и пронизывающий все государство. Постепенно центральная власть стала подминать под себя и сокрушать старинные вольности городов и других территориальных образований.</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 xml:space="preserve">Именно с этого периода еще более углубилась пропасть, возникшая в XIV в. и еще дальше разошлись пути развития европейских и русских городов. </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XVI в. стала формироваться и такая ключевая административно-территориальная единица, как уезд. Именно с историей развития уездной формы территориальной организации общества неразрывно связана вся история российского местного самоуправления.</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Уезд изначально формировался из пригородов или воссоединяемых с Российским государством земель по мере освобождения их от монголо-татарского ига. Отсюда шло и неравенство уездов и различие в их наименовании - «уезд», «земля», «царство». Постепенно из уезда вычленялись другие административно-территориальные единицы - волости, а также особые единицы - станы, погосты, трети, четверти. К концу XVI в. уезд по своей значимости превосходит как более крупные единицы - земли, так и более мелкие - волости.</w:t>
      </w:r>
      <w:r w:rsidRPr="00752D5B">
        <w:rPr>
          <w:rStyle w:val="a7"/>
          <w:color w:val="000000" w:themeColor="text1"/>
          <w:sz w:val="28"/>
          <w:szCs w:val="28"/>
        </w:rPr>
        <w:footnoteReference w:id="2"/>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 xml:space="preserve">Волость же в это время сохраняется как основная хозяйственная единица, особенно на Севере, где большинство населения составляли свободные, черносошные крестьяне. Необходимо отметить, что на протяжении столетий все функциональное многообразие российской общины было подчинено главной цели - коллективному выживанию в суровых природно-климатических условиях. Поэтому исторически сложилось так, что наряду с поместьем и вотчиной, сельская община (волость) утвердилась в качестве низовой территориально-административной ячейки общества и стала частью государственного устройства, обладавшей самоуправлением и известным комплексом публично-правовых функций. </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Таким образом, в период правления Ивана IV Грозного в Российском государстве сформировались основные территориальные сообщества, необходимые для устройства местного самоуправления: города, волости и уезды.</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30-х годах XVI в. был введен институт губных старост. Губные старосты избирались на всесословных уездных съездах, но ведали не местными земскими, а общегосударственными делами по важнейшим уголовным преступлениям. На государственный характер этой должности указывает и тот факт, что правительство нередко поручало губное управление другим властям. Так, в XVII в. его исполняли как выборные люди, так и правительственные чиновники: воеводы и сыщики. Должность губных старост упразднялась и снова восстанавливалась, пока не была упразднена окончательно в 1702 г.</w:t>
      </w:r>
      <w:r w:rsidRPr="00752D5B">
        <w:rPr>
          <w:rStyle w:val="a7"/>
          <w:color w:val="000000" w:themeColor="text1"/>
          <w:sz w:val="28"/>
          <w:szCs w:val="28"/>
        </w:rPr>
        <w:footnoteReference w:id="3"/>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середине XVI в. в местное управление был введен еще один выборный институт - земских или «излюбленных» старост и целовальников, которым передавались все финансовые и судебные дела, входившие еще в сферу деятельности наместников. В результате этих преобразований царя Ивана IV, получивших название земская реформа, институт кормленщиков был упразднен, а их полномочия переданы выборным органам, контролируемым верховной властью.</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До последней четверти XVII вв. ведении земских выборных находились следующие дела:</w:t>
      </w:r>
    </w:p>
    <w:p w:rsidR="004B0635" w:rsidRPr="00752D5B" w:rsidRDefault="004B0635" w:rsidP="004B0635">
      <w:pPr>
        <w:pStyle w:val="a3"/>
        <w:shd w:val="clear" w:color="auto" w:fill="FFFFFF"/>
        <w:spacing w:before="0" w:beforeAutospacing="0" w:after="0" w:line="360" w:lineRule="auto"/>
        <w:ind w:right="-312"/>
        <w:jc w:val="both"/>
        <w:rPr>
          <w:color w:val="000000" w:themeColor="text1"/>
          <w:sz w:val="28"/>
          <w:szCs w:val="28"/>
        </w:rPr>
      </w:pPr>
      <w:r w:rsidRPr="00752D5B">
        <w:rPr>
          <w:i/>
          <w:color w:val="000000" w:themeColor="text1"/>
          <w:sz w:val="28"/>
          <w:szCs w:val="28"/>
        </w:rPr>
        <w:t>1.</w:t>
      </w:r>
      <w:r w:rsidRPr="00752D5B">
        <w:rPr>
          <w:color w:val="000000" w:themeColor="text1"/>
          <w:sz w:val="28"/>
          <w:szCs w:val="28"/>
        </w:rPr>
        <w:t xml:space="preserve"> владение общинной землей </w:t>
      </w:r>
    </w:p>
    <w:p w:rsidR="004B0635" w:rsidRPr="00752D5B" w:rsidRDefault="004B0635" w:rsidP="004B0635">
      <w:pPr>
        <w:pStyle w:val="a3"/>
        <w:shd w:val="clear" w:color="auto" w:fill="FFFFFF"/>
        <w:spacing w:before="0" w:beforeAutospacing="0" w:after="0" w:line="360" w:lineRule="auto"/>
        <w:ind w:right="-312"/>
        <w:jc w:val="both"/>
        <w:rPr>
          <w:color w:val="000000" w:themeColor="text1"/>
          <w:sz w:val="28"/>
          <w:szCs w:val="28"/>
        </w:rPr>
      </w:pPr>
      <w:r w:rsidRPr="00752D5B">
        <w:rPr>
          <w:i/>
          <w:color w:val="000000" w:themeColor="text1"/>
          <w:sz w:val="28"/>
          <w:szCs w:val="28"/>
        </w:rPr>
        <w:t>2.</w:t>
      </w:r>
      <w:r w:rsidRPr="00752D5B">
        <w:rPr>
          <w:color w:val="000000" w:themeColor="text1"/>
          <w:sz w:val="28"/>
          <w:szCs w:val="28"/>
        </w:rPr>
        <w:t xml:space="preserve"> записка в тягло</w:t>
      </w:r>
    </w:p>
    <w:p w:rsidR="004B0635" w:rsidRPr="00752D5B" w:rsidRDefault="004B0635" w:rsidP="004B0635">
      <w:pPr>
        <w:pStyle w:val="a3"/>
        <w:shd w:val="clear" w:color="auto" w:fill="FFFFFF"/>
        <w:spacing w:before="0" w:beforeAutospacing="0" w:after="0" w:line="360" w:lineRule="auto"/>
        <w:ind w:right="-312"/>
        <w:jc w:val="both"/>
        <w:rPr>
          <w:color w:val="000000" w:themeColor="text1"/>
          <w:sz w:val="28"/>
          <w:szCs w:val="28"/>
        </w:rPr>
      </w:pPr>
      <w:r w:rsidRPr="00752D5B">
        <w:rPr>
          <w:i/>
          <w:color w:val="000000" w:themeColor="text1"/>
          <w:sz w:val="28"/>
          <w:szCs w:val="28"/>
        </w:rPr>
        <w:t>3.</w:t>
      </w:r>
      <w:r w:rsidRPr="00752D5B">
        <w:rPr>
          <w:color w:val="000000" w:themeColor="text1"/>
          <w:sz w:val="28"/>
          <w:szCs w:val="28"/>
        </w:rPr>
        <w:t xml:space="preserve"> раскладка и сбор податей</w:t>
      </w:r>
    </w:p>
    <w:p w:rsidR="004B0635" w:rsidRPr="00752D5B" w:rsidRDefault="004B0635" w:rsidP="004B0635">
      <w:pPr>
        <w:pStyle w:val="a3"/>
        <w:shd w:val="clear" w:color="auto" w:fill="FFFFFF"/>
        <w:spacing w:before="0" w:beforeAutospacing="0" w:after="0" w:line="360" w:lineRule="auto"/>
        <w:ind w:right="-312"/>
        <w:jc w:val="both"/>
        <w:rPr>
          <w:color w:val="000000" w:themeColor="text1"/>
          <w:sz w:val="28"/>
          <w:szCs w:val="28"/>
        </w:rPr>
      </w:pPr>
      <w:r w:rsidRPr="00752D5B">
        <w:rPr>
          <w:i/>
          <w:color w:val="000000" w:themeColor="text1"/>
          <w:sz w:val="28"/>
          <w:szCs w:val="28"/>
        </w:rPr>
        <w:t>4.</w:t>
      </w:r>
      <w:r w:rsidRPr="00752D5B">
        <w:rPr>
          <w:color w:val="000000" w:themeColor="text1"/>
          <w:sz w:val="28"/>
          <w:szCs w:val="28"/>
        </w:rPr>
        <w:t xml:space="preserve"> отправление повинностей</w:t>
      </w:r>
    </w:p>
    <w:p w:rsidR="004B0635" w:rsidRPr="00752D5B" w:rsidRDefault="004B0635" w:rsidP="004B0635">
      <w:pPr>
        <w:pStyle w:val="a3"/>
        <w:shd w:val="clear" w:color="auto" w:fill="FFFFFF"/>
        <w:spacing w:before="0" w:beforeAutospacing="0" w:after="0" w:line="360" w:lineRule="auto"/>
        <w:ind w:right="-312"/>
        <w:jc w:val="both"/>
        <w:rPr>
          <w:color w:val="000000" w:themeColor="text1"/>
          <w:sz w:val="28"/>
          <w:szCs w:val="28"/>
        </w:rPr>
      </w:pPr>
      <w:r w:rsidRPr="00752D5B">
        <w:rPr>
          <w:i/>
          <w:color w:val="000000" w:themeColor="text1"/>
          <w:sz w:val="28"/>
          <w:szCs w:val="28"/>
        </w:rPr>
        <w:t>5.</w:t>
      </w:r>
      <w:r w:rsidRPr="00752D5B">
        <w:rPr>
          <w:color w:val="000000" w:themeColor="text1"/>
          <w:sz w:val="28"/>
          <w:szCs w:val="28"/>
        </w:rPr>
        <w:t xml:space="preserve"> производство мирских выборов </w:t>
      </w:r>
    </w:p>
    <w:p w:rsidR="004B0635" w:rsidRPr="00752D5B" w:rsidRDefault="004B0635" w:rsidP="004B0635">
      <w:pPr>
        <w:pStyle w:val="a3"/>
        <w:shd w:val="clear" w:color="auto" w:fill="FFFFFF"/>
        <w:spacing w:before="0" w:beforeAutospacing="0" w:after="0" w:line="360" w:lineRule="auto"/>
        <w:ind w:right="-312"/>
        <w:jc w:val="both"/>
        <w:rPr>
          <w:color w:val="000000" w:themeColor="text1"/>
          <w:sz w:val="28"/>
          <w:szCs w:val="28"/>
        </w:rPr>
      </w:pPr>
      <w:r w:rsidRPr="00752D5B">
        <w:rPr>
          <w:i/>
          <w:color w:val="000000" w:themeColor="text1"/>
          <w:sz w:val="28"/>
          <w:szCs w:val="28"/>
        </w:rPr>
        <w:t>6.</w:t>
      </w:r>
      <w:r w:rsidRPr="00752D5B">
        <w:rPr>
          <w:color w:val="000000" w:themeColor="text1"/>
          <w:sz w:val="28"/>
          <w:szCs w:val="28"/>
        </w:rPr>
        <w:t xml:space="preserve"> местная полиция.</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Таким образом, общинные власти получили двоякое значение: они исполняли обязанности как внутриобщинные, так и общегосударственные. Но так как земские дела заключались, прежде всего, в сборе податей и в исполнении повинностей, то государственные функции преобладали.</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Следует подчеркнуть, что структура местного самоуправления времен Ивана Грозного была крайне сложной и громоздкой. Помимо названных особенностей ее отличало то, что на одной и той же территории действовали одновременно несколько разных систем ведомственного и корпоративного управления и самоуправления: губное, церковное, дворянское, земское, налоговое - решавших, прежде всего, свои собственные задачи и зачастую мешавших друг другу.</w:t>
      </w:r>
      <w:r w:rsidRPr="00752D5B">
        <w:rPr>
          <w:rStyle w:val="a7"/>
          <w:color w:val="000000" w:themeColor="text1"/>
          <w:sz w:val="28"/>
          <w:szCs w:val="28"/>
        </w:rPr>
        <w:footnoteReference w:id="4"/>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Значительный ущерб местному самоуправлению этой эпохи нанесла опричнина, введенная в 1565 году. Это был период дезорганизации не только государственного управления, но и уничтожения самостоятельности и инициативы граждан в решении местных дел.</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Однако заложенные в период правления Ивана Грозного ростки гражданской и территориальной самоорганизации народа не исчезли бесследно. Сохранившись в городских и сельских общинах, они, в период великой смуты начала XVII века, сыграли решающую роль в освобождении Русской земли от самозванцев и сохранение ею своего национально-государственного суверенитета.</w:t>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p>
    <w:p w:rsidR="004B0635" w:rsidRPr="00752D5B" w:rsidRDefault="004B0635" w:rsidP="004B0635">
      <w:pPr>
        <w:pStyle w:val="2"/>
        <w:jc w:val="center"/>
        <w:rPr>
          <w:rFonts w:ascii="Times New Roman" w:hAnsi="Times New Roman" w:cs="Times New Roman"/>
          <w:color w:val="000000" w:themeColor="text1"/>
          <w:sz w:val="28"/>
          <w:szCs w:val="28"/>
        </w:rPr>
      </w:pPr>
      <w:bookmarkStart w:id="5" w:name="_Toc450158594"/>
      <w:r w:rsidRPr="00752D5B">
        <w:rPr>
          <w:rFonts w:ascii="Times New Roman" w:hAnsi="Times New Roman" w:cs="Times New Roman"/>
          <w:color w:val="000000" w:themeColor="text1"/>
          <w:sz w:val="28"/>
          <w:szCs w:val="28"/>
        </w:rPr>
        <w:t xml:space="preserve">1.3 Местное самоуправление в правление Петра </w:t>
      </w:r>
      <w:r w:rsidRPr="00752D5B">
        <w:rPr>
          <w:rFonts w:ascii="Times New Roman" w:hAnsi="Times New Roman" w:cs="Times New Roman"/>
          <w:color w:val="000000" w:themeColor="text1"/>
          <w:sz w:val="28"/>
          <w:szCs w:val="28"/>
          <w:lang w:val="en-US"/>
        </w:rPr>
        <w:t>I</w:t>
      </w:r>
      <w:bookmarkEnd w:id="5"/>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r w:rsidRPr="00752D5B">
        <w:rPr>
          <w:color w:val="000000" w:themeColor="text1"/>
          <w:sz w:val="28"/>
          <w:szCs w:val="28"/>
        </w:rPr>
        <w:t>Перестройку местных учреждений Петр начал до того, как взялся за центральные. Мощные народные восстания начала столетия выявили слабость, ненадежность власти в городах и уездах - воеводской администрации и городского самоуправления. По реформе 1708 - 1710 гг. Петр разделил страну па восемь губерний: Московскую, Ингерманландскую (позднее —Петербургскую), Киевскую, Смоленскую, Казанскую, Азовскую, Архангелогородскую и Сибирскую, потом к ним добавили Воронежскую. Каждую из них возглавлял губернатор, в руках которого находилась вся полнота власти — административной, полицейской, судебной, финансовой.</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помощь губернатору придали чиновников, руководивших отдельными отраслями. Это ландрихтср (занимался судебными делами), обер-провиантмейстер и провиантмейстеры (сбор хлеба и пр.), различные комиссары. Указом от 24 апреля 1713 г. при губернаторе устроили коллегию из ландратов (от 8 до 12 человек) из местных дворян (их назначал Сенат из двойного числа кандидатов, которых называл губернатор). Хозяин губернии должен был решать все дела вместе с этим "консилиумом" большинством голосов и быть "не яко властитель, но яко президент"( то есть председательствовать, но не навязывать решений). Позднее, по указу Петра 20 января следующего года, ландратов стали выбирать дворяне данной губернии. Правда, новшество это не привилось. Сенат по-прежнему назначал ландратов, и они так и остались полностью зависимыми от губернаторов и Сената.</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1719 г. Петр возвратился к проблеме местной администрации. Его, видно, смущало то обстоятельство, что созданные им губернии слишком обширны по размерам. По новому указу страну разделили на 50 провинций во главе с воеводами, которые должны были «во всем царского величества интерес и государственную пользу тщательно остерегать». В управлении провинцией им помогали чиновники: камерир (сбор прямых и косвенных налогов), рентмейстер (глава казначейства, хранитель денег) с их штатами, канцелярии рекрутских дел, пальдмейстерская, провиантмейстерская контора и др.</w:t>
      </w:r>
      <w:r w:rsidRPr="00752D5B">
        <w:rPr>
          <w:rStyle w:val="a7"/>
          <w:color w:val="000000" w:themeColor="text1"/>
          <w:sz w:val="28"/>
          <w:szCs w:val="28"/>
        </w:rPr>
        <w:footnoteReference w:id="5"/>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Губернии сохранились, но, во-первых, число их увеличилось до 11; во-вторых, в руках губернаторов оставили только военные и судебные дела, по которым им подчинялись воеводы провинций; но последние были самостоятельными по части финансовой, полицейской, хозяйственной, подчиняясь здесь непосредственно коллегиям. В территориальном плане губернатору подчинялась только провинция губернского города. При провинциальном воеводе состояли земская канцелярия, земский камерир (земский надзиратель сборов) с земской конторой (сбор казенных доходов), рентмейстер (земский казначей) с рентереен (место хранения этих доходов —казначейство), провиантмейстер.</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Провинции делились на дистрикты во главе с земскими комиссарами, которые ведали сыском беглых, сбором податей, обеспечением войск провиантом и квартирами, другими делами.</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Помимо названных, и без того сложную и запутанную систему местных учреждений дополнили новые судебные места. Указом 8 января 1719 г. Петр основал девять гофгерихтов, или надворных судов, потом добавил еще два по числу губерний, но в некоторых из них подобных судов не было, в других имелось по два. На местах появились нижние суды: в наиболее крупных городах — провинциальные суды во главе с оберланд-рихтерами, с несколькими асессорами, коллегиальные; в небольших городах с уездами — городовые, или земские, суды, они были единоличными, неколлегиальными.</w:t>
      </w:r>
      <w:r w:rsidRPr="00752D5B">
        <w:rPr>
          <w:rStyle w:val="a7"/>
          <w:color w:val="000000" w:themeColor="text1"/>
          <w:sz w:val="28"/>
          <w:szCs w:val="28"/>
        </w:rPr>
        <w:footnoteReference w:id="6"/>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Во главе надворных судов назначили в большинство случаев губернаторов, вице-губернаторов, воевод с 1721 г. это стало правилом. В следующем году нижние суды упразднили совсем, их функции передали провинциальным воеводам, которые исполняли их единолично или вместе с асессорами.</w:t>
      </w:r>
    </w:p>
    <w:p w:rsidR="004B0635" w:rsidRPr="00752D5B" w:rsidRDefault="004B0635" w:rsidP="004B0635">
      <w:pPr>
        <w:pStyle w:val="a3"/>
        <w:spacing w:before="0" w:beforeAutospacing="0" w:after="0" w:line="360" w:lineRule="auto"/>
        <w:ind w:right="-312" w:firstLine="709"/>
        <w:jc w:val="both"/>
        <w:rPr>
          <w:color w:val="000000" w:themeColor="text1"/>
          <w:sz w:val="28"/>
          <w:szCs w:val="28"/>
        </w:rPr>
      </w:pPr>
    </w:p>
    <w:p w:rsidR="004B0635" w:rsidRPr="00752D5B" w:rsidRDefault="004B0635" w:rsidP="004B0635">
      <w:pPr>
        <w:pStyle w:val="2"/>
        <w:jc w:val="center"/>
        <w:rPr>
          <w:rFonts w:ascii="Times New Roman" w:hAnsi="Times New Roman" w:cs="Times New Roman"/>
          <w:color w:val="000000" w:themeColor="text1"/>
          <w:sz w:val="28"/>
          <w:szCs w:val="28"/>
        </w:rPr>
      </w:pPr>
      <w:bookmarkStart w:id="6" w:name="_Toc450158595"/>
      <w:r w:rsidRPr="00752D5B">
        <w:rPr>
          <w:rFonts w:ascii="Times New Roman" w:hAnsi="Times New Roman" w:cs="Times New Roman"/>
          <w:color w:val="000000" w:themeColor="text1"/>
          <w:sz w:val="28"/>
          <w:szCs w:val="28"/>
        </w:rPr>
        <w:t xml:space="preserve">1.4 Местное самоуправление в правление Екатерины </w:t>
      </w:r>
      <w:r w:rsidRPr="00752D5B">
        <w:rPr>
          <w:rFonts w:ascii="Times New Roman" w:hAnsi="Times New Roman" w:cs="Times New Roman"/>
          <w:color w:val="000000" w:themeColor="text1"/>
          <w:sz w:val="28"/>
          <w:szCs w:val="28"/>
          <w:lang w:val="en-US"/>
        </w:rPr>
        <w:t>II</w:t>
      </w:r>
      <w:bookmarkEnd w:id="6"/>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Основные начала екатерининской реформы: децентрализация, избрание должности, самостоятельность суда. Обращение императрицы к местному управлению в плане реализации идей просвещенного абсолютизма так же неслучайно: она разделяла господствовавшую тогда точку зрения о том, что местные учреждения всех ближе к народу, «поддерживают в народе политическую жизнь, устанавливают среди него общие интересы и, следовательно, служат лучшею опорою государственному единству». Поэтому она пыталась задобрить сословия дворян, а общины (сельскую и городскую) «отдать в пользование дворянам» для поддержания их интереса.</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Екатерина II считала, что нельзя упускать из виду, потребности местного населения – экономические, духовные, безопасности и т.п. Если будет данная задача решаться успешно, значит, благочиние обеспечивается, тишина и спокойствие в империи охраняются, почвы и причин для социальных возмущений нет. По этим причинам Екатерина II с первых же лет своего царствования так много внимания уделяла организации местного управления.</w:t>
      </w:r>
      <w:r w:rsidRPr="00752D5B">
        <w:rPr>
          <w:rStyle w:val="a7"/>
          <w:color w:val="000000" w:themeColor="text1"/>
          <w:sz w:val="28"/>
          <w:szCs w:val="28"/>
        </w:rPr>
        <w:footnoteReference w:id="7"/>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Деятельность Екатерины Великой по реформированию органов местного управления можно, разделить на три периода:</w:t>
      </w:r>
      <w:r w:rsidRPr="00752D5B">
        <w:rPr>
          <w:rStyle w:val="a7"/>
          <w:color w:val="000000" w:themeColor="text1"/>
          <w:sz w:val="28"/>
          <w:szCs w:val="28"/>
        </w:rPr>
        <w:footnoteReference w:id="8"/>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Первый – до 1775 года – период подготовки реформ характеризуется изучением потребностей и исследованием тех факторов, которые активно – влияли на все последующие преобразования. В число этих факторов необходимо включить и подготовку определенного общественного мнения;</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Второй – с 1775 до 1785 г. – период осуществления реформ отмечен изданием важнейших законодательных актов: Учреждения для управления губерний Всероссийской империи от 7 ноября 1775 г. (осуществлялось в два этапа – в 1775 и 1780 гг.); жалованной грамоты дворянству и городам 1785 г. и т.д.</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Третий – с 1785 г. и до конца царствования Екатерины II, т.е. до 1796 г. – период активной реализации всех принятых и узаконенных решений и их совершенствования в ходе практического применения. Он осложнялся тем, что далеко не все губернии были в одинаковой степени готовы реализовать узаконенные новшества. Скорее, наоборот, во многих губерниях этот процесс протекал медленно и болезненно.</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При Екатерине II Россия была разделена на 50 губерний с населением от 300 до 400 тысяч душ в каждой, с подразделением на уезды в 20–30 тысяч душ. Губернии управлялись губернаторами, иногда или в особом положении, во главе 2–3 губерний назначался генерал-губернатор или наместник с широкими полномочиями. Петровские провинции, отягощавшие управление, увеличивавшие численность администрации, упразднялись.</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Губернские учреждения или, как называла их Екатерине II, правительства, по проекту должны были состоять из 4-х департаментов: административного, двух судебных (уголовный и гражданский) и финансового.</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Компетенция первого, административного департамента, определялась ссылкой на компетенцию первого департамента Сената, судебные занимались соответственно уголовными и гражданскими делами и финансовый ведал счетами и сборами. Управление департаментами коллегиальное: президент, два советника и два асессора или заседателя.</w:t>
      </w:r>
      <w:r w:rsidRPr="00752D5B">
        <w:rPr>
          <w:rStyle w:val="a7"/>
          <w:color w:val="000000" w:themeColor="text1"/>
          <w:sz w:val="28"/>
          <w:szCs w:val="28"/>
        </w:rPr>
        <w:footnoteReference w:id="9"/>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Составными структурами департаментов являлись экспедиции, комплектовавшиеся 2–3 советниками. При губернском правлении вводилась должность губернского прокурора и двух его помощников – стряпчих (по казенным и уголовным делам и тоже с помощниками).</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По организации уездной администрации тоже было два варианта проекта. Первый предусматривал во главе уезда воеводу с канцелярией и окружными комиссарами по числу округов.</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Второй предусматривал двух воевод – выборного и назначаемого на срок Сенатом, который состоял как бы в резерве или подменял временами выборного. Таким образом, в уезде, очевидно, из опасения, что не везде можно будет подобрать толкового воеводу, проектами намечалась смешанная администрация – выборная и бюрократическая, т.е. назначенная центром. Здесь, как нам представляется, явная перестраховка, вызванная недоверием к уездным поселенцам. После долгих суждений и «примерок» все-таки определился окончательный, итоговый вариант губернской администрации.</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Во главе губернии или наместничества стоит государев наместник или генерал-губернатор. В столицах – Санкт-Петербурге и Москве главнокомандующий, но только в отсутствие государя. Затем идут: наместническое и губернское правления, казенная палата и Приказ общественного призрения. К ним как административное должностное лицо был причислен губернский землемер со своими помощниками. Судебными учреждениями губерний являлись две палаты гражданского и уголовного суда, три сословных суда второй инстанции и словесный суд.</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2"/>
        <w:jc w:val="center"/>
        <w:rPr>
          <w:rFonts w:ascii="Times New Roman" w:hAnsi="Times New Roman" w:cs="Times New Roman"/>
          <w:color w:val="000000" w:themeColor="text1"/>
          <w:sz w:val="28"/>
          <w:szCs w:val="28"/>
        </w:rPr>
      </w:pPr>
      <w:bookmarkStart w:id="7" w:name="_Toc450158596"/>
      <w:r w:rsidRPr="00752D5B">
        <w:rPr>
          <w:rFonts w:ascii="Times New Roman" w:hAnsi="Times New Roman" w:cs="Times New Roman"/>
          <w:color w:val="000000" w:themeColor="text1"/>
          <w:sz w:val="28"/>
          <w:szCs w:val="28"/>
        </w:rPr>
        <w:t xml:space="preserve">1.5 Местное самоуправление в период правления Александра </w:t>
      </w:r>
      <w:r w:rsidRPr="00752D5B">
        <w:rPr>
          <w:rFonts w:ascii="Times New Roman" w:hAnsi="Times New Roman" w:cs="Times New Roman"/>
          <w:color w:val="000000" w:themeColor="text1"/>
          <w:sz w:val="28"/>
          <w:szCs w:val="28"/>
          <w:lang w:val="en-US"/>
        </w:rPr>
        <w:t>II</w:t>
      </w:r>
      <w:bookmarkEnd w:id="7"/>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На проведение реформ в области местного самоуправления огромное влияние оказало проведенное в 1861 году освобождение крестьян от крепостной зависимости. Во-первых, благодаря этому освобождению явилась возможность образования совершенно новых государственных установлений; во-вторых, благодаря ему же пришлось произвести существенные модификации в установлениях уже действовавших. К числу новых установлений относятся земские учреждения, возникшие вскоре после освобождения крестьян, в 1864 году. Пока крестьяне находились в крепостном состоянии, не было и не могло быть земства, существовали лишь разрозненные земские элементы в виде сословий. С уравнением юридического положения сословий, с высвобождением одного из земских элементов из-под власти другого, явилась возможность организовать сословия в одно целое, игнорируя сословные различия и имея ввиду лишь местное уездное и губернское население, как целое. Долгое время подготовлявшееся земское самоуправление впервые организовалось в сравнительно совершенной форме, примиряя сословную рознь и воспитывая общество к единодушной работе на пользу общего благосостояния.</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Бессословное земство представляло собою огромный прогресс не только в административном механизме, но и в социальных сношениях. Вместе с тем центр тяжести управления опять переместился из столицы в местность. Децентрализация и самоуправление нашли впервые свое реальное выражение в земских учреждениях.</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Теперь хотелось бы поподробнее рассмотреть две самых важных реформы местного самоуправления, проведенные Александром II.</w:t>
      </w:r>
    </w:p>
    <w:p w:rsidR="004B0635" w:rsidRPr="00752D5B" w:rsidRDefault="004B0635" w:rsidP="004B0635">
      <w:pPr>
        <w:pStyle w:val="3"/>
        <w:jc w:val="center"/>
        <w:rPr>
          <w:rFonts w:ascii="Times New Roman" w:hAnsi="Times New Roman" w:cs="Times New Roman"/>
          <w:color w:val="000000" w:themeColor="text1"/>
          <w:sz w:val="28"/>
          <w:szCs w:val="28"/>
        </w:rPr>
      </w:pPr>
      <w:bookmarkStart w:id="8" w:name="_Toc450158597"/>
      <w:r w:rsidRPr="00752D5B">
        <w:rPr>
          <w:rFonts w:ascii="Times New Roman" w:hAnsi="Times New Roman" w:cs="Times New Roman"/>
          <w:color w:val="000000" w:themeColor="text1"/>
          <w:sz w:val="28"/>
          <w:szCs w:val="28"/>
        </w:rPr>
        <w:t>Земская реформа от 1 января 1864 года.</w:t>
      </w:r>
      <w:bookmarkEnd w:id="8"/>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Проект земской реформы разрабатывался с 1859 года комиссией при министерстве внутренних дел. Реформаторы стремились заменить систему бюрократического управления в областных учреждениях, при которой областная жизнь управлялась директивами из центра, что вело к ошибочным и запоздалым решениям. Главным аргументом в поддержку реформы было убеждение, что местные условия хорошо знают только постоянные жители региона, а посылаемые чиновники точно осуществляют программу, полученную в центре, без учёта местной специфики. «Положение» 1864 года отразило различные интересы дворянских группировок.</w:t>
      </w:r>
      <w:r w:rsidRPr="00752D5B">
        <w:rPr>
          <w:rStyle w:val="a7"/>
          <w:color w:val="000000" w:themeColor="text1"/>
          <w:sz w:val="28"/>
          <w:szCs w:val="28"/>
        </w:rPr>
        <w:footnoteReference w:id="10"/>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ходе реформы создавались губернские и уездные земские собрания и земские управы — и те, и другие выборные, на началах бессословности. Избиратели делились на 3 курии: уездных землевладельцев, городских избирателей и выборных от сельских обществ.</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Правом участия в выборах по 1-й курии пользовались владельцы не менее чем 200 десятин земли, владельцы промышленных, торговых предприятий или др. недвижимого имущества на сумму не ниже 15 тыс. руб. или приносящего доход не менее 6 тыс. руб. в год, а также уполномоченные от землевладельцев, обществ и учреждений, владевших не менее 1/20 ценза 1-й курии. Избирателями городской курии были лица, имевшие купеческие свидетельства, владельцы предприятий или торговых заведений с годовым оборотом не ниже 6 тыс. руб., а также владельцы недвижимой собственности на сумму от 500 руб. (в небольших городах) до 3 тыс. руб. (в крупных городах). Выборы по крестьянской курии были многостепенными: сельские общества выбирали представителей на волостные сходы, те — выборщиков, а последние — гласных в уездное земское собрание.</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Губернские и уездные земские управы состояли из 6 человек, назначаемых земскими собраниями. Собрания созывались один раз в год, но в чрезвычайных ситуациях могли собираться и чаще. Управы работали на постоянной основе. Собрания давали распоряжения и контролировали их выполнение, а управы собственно занимались выполнением решений.</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Земские собрания можно сравнить с местными парламентами, а управы — с правительствами. Председателями губернских и уездных съездов были предводители дворянства.</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 xml:space="preserve">Земские собрания и управы были лишены права как учреждения общаться между собой, они не имели принудительной власти, так как полиция им не подчинялась. Их деятельность контролировалась губернатором и министром внутренних дел, имевшими право приостанавливать исполнение любого постановления земского собрания. </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Земские собрания и управы ведали местными хозяйственными делами: содержанием путей сообщения; строительством и содержанием школ и больниц; наймом врачей и фельдшеров; устройством курсов для обучения населения и устройством санитарной части в городах и деревнях, обеспечением народного продовольствия, заботой о скотоводстве и птицеводстве, взиманием налогов на местные нужды.</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Земская реформа содействовала развитию местной инициативы, хозяйства и культуры. Но в период контрреформ многие достижения земской реформы были урезаны по Земскому положению 1890 года.</w:t>
      </w:r>
    </w:p>
    <w:p w:rsidR="004B0635" w:rsidRPr="00752D5B" w:rsidRDefault="004B0635" w:rsidP="004B0635">
      <w:pPr>
        <w:pStyle w:val="3"/>
        <w:jc w:val="center"/>
        <w:rPr>
          <w:rFonts w:ascii="Times New Roman" w:hAnsi="Times New Roman" w:cs="Times New Roman"/>
          <w:color w:val="000000" w:themeColor="text1"/>
          <w:sz w:val="28"/>
          <w:szCs w:val="28"/>
        </w:rPr>
      </w:pPr>
      <w:bookmarkStart w:id="9" w:name="_Toc450158598"/>
      <w:r w:rsidRPr="00752D5B">
        <w:rPr>
          <w:rFonts w:ascii="Times New Roman" w:hAnsi="Times New Roman" w:cs="Times New Roman"/>
          <w:color w:val="000000" w:themeColor="text1"/>
          <w:sz w:val="28"/>
          <w:szCs w:val="28"/>
        </w:rPr>
        <w:t>Городская реформа от 1870 года.</w:t>
      </w:r>
      <w:bookmarkEnd w:id="9"/>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1862 году началась работа по подготовке реформы. Были созданы в губернских и уездных городах 509 комиссий, предназначенных для выработки предложений. Но предложенное многими нововведение о выдаче избирательных прав всем сословиям не устраивало правительство, во многом это тормозило реформу.</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В соответствии со статьёй 2 «Городового положения» вводились городские общественные управления, в ведении которых стояли хозяйственные вопросы: внешнее благоустройство города, обеспечение продовольствием, противопожарная безопасность, устройство пристаней, бирж и кредитных учреждений и пр. Статья 15 «Городового положения» провозглашала, что под учреждениями городского самоуправления подразумевалось городское избирательное собрание, дума и городская управа.</w:t>
      </w:r>
      <w:r w:rsidRPr="00752D5B">
        <w:rPr>
          <w:rStyle w:val="a7"/>
          <w:color w:val="000000" w:themeColor="text1"/>
          <w:sz w:val="28"/>
          <w:szCs w:val="28"/>
        </w:rPr>
        <w:footnoteReference w:id="11"/>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Основной функцией избирательного собрания являлось избрание гласных в городскую думу раз в 4 года. Дума избиралась на 4 года, причём по статье 35 её членом мог стать каждый, кто имеет избирательные права, исключение — число нехристиан не должно было превышать 1/3 общего числа гласных. Возглавлял думу городской глава (он не мог быть евреем).</w:t>
      </w:r>
    </w:p>
    <w:p w:rsidR="004B0635" w:rsidRPr="00752D5B" w:rsidRDefault="004B0635" w:rsidP="004B0635">
      <w:pPr>
        <w:pStyle w:val="a3"/>
        <w:spacing w:before="0" w:beforeAutospacing="0" w:after="0" w:line="360" w:lineRule="auto"/>
        <w:ind w:right="-312" w:firstLine="709"/>
        <w:jc w:val="both"/>
        <w:rPr>
          <w:color w:val="000000" w:themeColor="text1"/>
          <w:sz w:val="28"/>
          <w:szCs w:val="28"/>
        </w:rPr>
      </w:pPr>
      <w:r w:rsidRPr="00752D5B">
        <w:rPr>
          <w:color w:val="000000" w:themeColor="text1"/>
          <w:sz w:val="28"/>
          <w:szCs w:val="28"/>
        </w:rPr>
        <w:t xml:space="preserve">Основными функциями думы являлись: </w:t>
      </w:r>
    </w:p>
    <w:p w:rsidR="004B0635" w:rsidRPr="00752D5B" w:rsidRDefault="004B0635" w:rsidP="004B0635">
      <w:pPr>
        <w:pStyle w:val="a3"/>
        <w:numPr>
          <w:ilvl w:val="0"/>
          <w:numId w:val="2"/>
        </w:numPr>
        <w:spacing w:before="0" w:beforeAutospacing="0" w:after="0" w:line="360" w:lineRule="auto"/>
        <w:ind w:left="0" w:right="-323" w:firstLine="0"/>
        <w:jc w:val="both"/>
        <w:rPr>
          <w:color w:val="000000" w:themeColor="text1"/>
          <w:sz w:val="28"/>
          <w:szCs w:val="28"/>
        </w:rPr>
      </w:pPr>
      <w:r w:rsidRPr="00752D5B">
        <w:rPr>
          <w:color w:val="000000" w:themeColor="text1"/>
          <w:sz w:val="28"/>
          <w:szCs w:val="28"/>
        </w:rPr>
        <w:t xml:space="preserve">«назначение выборных должностных лиц и дела общественного устройства» </w:t>
      </w:r>
    </w:p>
    <w:p w:rsidR="004B0635" w:rsidRPr="00752D5B" w:rsidRDefault="004B0635" w:rsidP="004B0635">
      <w:pPr>
        <w:pStyle w:val="a3"/>
        <w:numPr>
          <w:ilvl w:val="0"/>
          <w:numId w:val="2"/>
        </w:numPr>
        <w:spacing w:before="0" w:beforeAutospacing="0" w:after="0" w:line="360" w:lineRule="auto"/>
        <w:ind w:left="0" w:right="-323" w:firstLine="0"/>
        <w:jc w:val="both"/>
        <w:rPr>
          <w:color w:val="000000" w:themeColor="text1"/>
          <w:sz w:val="28"/>
          <w:szCs w:val="28"/>
        </w:rPr>
      </w:pPr>
      <w:r w:rsidRPr="00752D5B">
        <w:rPr>
          <w:color w:val="000000" w:themeColor="text1"/>
          <w:sz w:val="28"/>
          <w:szCs w:val="28"/>
        </w:rPr>
        <w:t xml:space="preserve">«назначение содержания должностным лицам городского общественного управления и определение размера оного», </w:t>
      </w:r>
    </w:p>
    <w:p w:rsidR="004B0635" w:rsidRPr="00752D5B" w:rsidRDefault="004B0635" w:rsidP="004B0635">
      <w:pPr>
        <w:pStyle w:val="a3"/>
        <w:numPr>
          <w:ilvl w:val="0"/>
          <w:numId w:val="2"/>
        </w:numPr>
        <w:spacing w:before="0" w:beforeAutospacing="0" w:after="0" w:line="360" w:lineRule="auto"/>
        <w:ind w:left="0" w:right="-323" w:firstLine="0"/>
        <w:jc w:val="both"/>
        <w:rPr>
          <w:color w:val="000000" w:themeColor="text1"/>
          <w:sz w:val="28"/>
          <w:szCs w:val="28"/>
        </w:rPr>
      </w:pPr>
      <w:r w:rsidRPr="00752D5B">
        <w:rPr>
          <w:color w:val="000000" w:themeColor="text1"/>
          <w:sz w:val="28"/>
          <w:szCs w:val="28"/>
        </w:rPr>
        <w:t xml:space="preserve">«установление, увеличение и уменьшение городских сборов и налогов» и т.д. </w:t>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Расходы на содержание думы были в ведомстве губернатора. Заседания думы могли быть назначены «по усмотрению городского головы», по требованию губернатора или по желанию не менее одной пятой числа гласных. Городская управа выбиралась городской думой на 4 года, её функциями были: «непосредственное заведование делами городского хозяйства и общественного правления», сбор нужных сведений для думы, составление городских смет, взимание и расход городских сборов, отчёт перед думой о своей деятельности. Управа могла посчитать незаконным решение думы, в таком случае в дела вмешивался губернатор.</w:t>
      </w:r>
    </w:p>
    <w:p w:rsidR="004B0635" w:rsidRPr="00752D5B" w:rsidRDefault="004B0635" w:rsidP="004B0635">
      <w:pPr>
        <w:pStyle w:val="a3"/>
        <w:spacing w:before="0" w:beforeAutospacing="0" w:after="0" w:line="360" w:lineRule="auto"/>
        <w:ind w:right="-312" w:firstLine="709"/>
        <w:jc w:val="both"/>
        <w:rPr>
          <w:color w:val="000000" w:themeColor="text1"/>
          <w:sz w:val="28"/>
          <w:szCs w:val="28"/>
        </w:rPr>
      </w:pPr>
    </w:p>
    <w:p w:rsidR="004B0635" w:rsidRPr="00752D5B" w:rsidRDefault="004B0635" w:rsidP="004B0635">
      <w:pPr>
        <w:pStyle w:val="a3"/>
        <w:spacing w:before="0" w:beforeAutospacing="0" w:after="0" w:line="360" w:lineRule="auto"/>
        <w:ind w:right="-312" w:firstLine="709"/>
        <w:jc w:val="both"/>
        <w:rPr>
          <w:color w:val="000000" w:themeColor="text1"/>
          <w:sz w:val="28"/>
          <w:szCs w:val="28"/>
        </w:rPr>
      </w:pP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1"/>
        <w:jc w:val="center"/>
        <w:rPr>
          <w:rFonts w:ascii="Times New Roman" w:eastAsia="Times New Roman" w:hAnsi="Times New Roman" w:cs="Times New Roman"/>
          <w:b w:val="0"/>
          <w:bCs w:val="0"/>
          <w:color w:val="000000" w:themeColor="text1"/>
          <w:lang w:eastAsia="ru-RU"/>
        </w:rPr>
      </w:pPr>
    </w:p>
    <w:p w:rsidR="004B0635" w:rsidRPr="00752D5B" w:rsidRDefault="004B0635" w:rsidP="004B0635">
      <w:pPr>
        <w:pStyle w:val="1"/>
        <w:jc w:val="center"/>
        <w:rPr>
          <w:rFonts w:asciiTheme="minorHAnsi" w:eastAsiaTheme="minorHAnsi" w:hAnsiTheme="minorHAnsi" w:cstheme="minorBidi"/>
          <w:b w:val="0"/>
          <w:bCs w:val="0"/>
          <w:color w:val="000000" w:themeColor="text1"/>
          <w:sz w:val="22"/>
          <w:szCs w:val="22"/>
          <w:lang w:eastAsia="ru-RU"/>
        </w:rPr>
      </w:pPr>
    </w:p>
    <w:p w:rsidR="004B0635" w:rsidRPr="00752D5B" w:rsidRDefault="004B0635" w:rsidP="004B0635">
      <w:pPr>
        <w:rPr>
          <w:color w:val="000000" w:themeColor="text1"/>
          <w:lang w:eastAsia="ru-RU"/>
        </w:rPr>
      </w:pPr>
    </w:p>
    <w:p w:rsidR="004B0635" w:rsidRPr="00752D5B" w:rsidRDefault="004B0635" w:rsidP="004B0635">
      <w:pPr>
        <w:pStyle w:val="1"/>
        <w:jc w:val="center"/>
        <w:rPr>
          <w:rFonts w:ascii="Times New Roman" w:hAnsi="Times New Roman" w:cs="Times New Roman"/>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pStyle w:val="1"/>
        <w:jc w:val="center"/>
        <w:rPr>
          <w:rFonts w:ascii="Times New Roman" w:hAnsi="Times New Roman" w:cs="Times New Roman"/>
          <w:color w:val="000000" w:themeColor="text1"/>
        </w:rPr>
      </w:pPr>
    </w:p>
    <w:p w:rsidR="004B0635" w:rsidRPr="00752D5B" w:rsidRDefault="004B0635" w:rsidP="004B0635">
      <w:pPr>
        <w:pStyle w:val="1"/>
        <w:jc w:val="center"/>
        <w:rPr>
          <w:rFonts w:ascii="Times New Roman" w:hAnsi="Times New Roman" w:cs="Times New Roman"/>
          <w:color w:val="000000" w:themeColor="text1"/>
        </w:rPr>
      </w:pPr>
    </w:p>
    <w:p w:rsidR="004B0635" w:rsidRPr="00752D5B" w:rsidRDefault="004B0635" w:rsidP="004B0635">
      <w:pPr>
        <w:rPr>
          <w:color w:val="000000" w:themeColor="text1"/>
        </w:rPr>
      </w:pPr>
    </w:p>
    <w:p w:rsidR="004B0635" w:rsidRPr="00752D5B" w:rsidRDefault="004B0635" w:rsidP="004B0635">
      <w:pPr>
        <w:rPr>
          <w:color w:val="000000" w:themeColor="text1"/>
        </w:rPr>
      </w:pPr>
    </w:p>
    <w:p w:rsidR="004B0635" w:rsidRPr="00752D5B" w:rsidRDefault="004B0635" w:rsidP="004B0635">
      <w:pPr>
        <w:pStyle w:val="1"/>
        <w:jc w:val="center"/>
        <w:rPr>
          <w:rFonts w:ascii="Times New Roman" w:hAnsi="Times New Roman" w:cs="Times New Roman"/>
          <w:color w:val="000000" w:themeColor="text1"/>
        </w:rPr>
      </w:pPr>
      <w:bookmarkStart w:id="10" w:name="_Toc450158599"/>
      <w:r w:rsidRPr="00752D5B">
        <w:rPr>
          <w:rFonts w:ascii="Times New Roman" w:hAnsi="Times New Roman" w:cs="Times New Roman"/>
          <w:color w:val="000000" w:themeColor="text1"/>
        </w:rPr>
        <w:t>Глава 2. Местное самоуправление в советский и постсоветский периоды</w:t>
      </w:r>
      <w:bookmarkEnd w:id="10"/>
    </w:p>
    <w:p w:rsidR="004B0635" w:rsidRPr="00752D5B" w:rsidRDefault="004B0635" w:rsidP="004B0635">
      <w:pPr>
        <w:pStyle w:val="2"/>
        <w:jc w:val="center"/>
        <w:rPr>
          <w:rFonts w:ascii="Times New Roman" w:hAnsi="Times New Roman" w:cs="Times New Roman"/>
          <w:color w:val="000000" w:themeColor="text1"/>
          <w:sz w:val="28"/>
          <w:szCs w:val="28"/>
        </w:rPr>
      </w:pPr>
    </w:p>
    <w:p w:rsidR="004B0635" w:rsidRPr="00752D5B" w:rsidRDefault="004B0635" w:rsidP="004B0635">
      <w:pPr>
        <w:pStyle w:val="2"/>
        <w:jc w:val="center"/>
        <w:rPr>
          <w:rFonts w:ascii="Times New Roman" w:hAnsi="Times New Roman" w:cs="Times New Roman"/>
          <w:color w:val="000000" w:themeColor="text1"/>
          <w:sz w:val="28"/>
          <w:szCs w:val="28"/>
        </w:rPr>
      </w:pPr>
      <w:bookmarkStart w:id="11" w:name="_Toc450158600"/>
      <w:r w:rsidRPr="00752D5B">
        <w:rPr>
          <w:rFonts w:ascii="Times New Roman" w:hAnsi="Times New Roman" w:cs="Times New Roman"/>
          <w:color w:val="000000" w:themeColor="text1"/>
          <w:sz w:val="28"/>
          <w:szCs w:val="28"/>
        </w:rPr>
        <w:t>2.1. Местное самоуправление в советский период</w:t>
      </w:r>
      <w:bookmarkEnd w:id="11"/>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Местные советы первое время после революции были достаточно независимыми от центральной власти, однако такая ситуация сохранялась не долго. После принятия Конституции РСФСР 1918 г. в основу организации местного самоуправления был положен принцип единства системы советов как органов государственной власти. Таким образом, в первые годы советской власти существовала не система местного самоуправления, а система государственного управления на местах.</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Согласно Конституции РСФСР 1918 г. система местных органов государственной власти включала следующие органы:</w:t>
      </w:r>
      <w:r w:rsidRPr="00752D5B">
        <w:rPr>
          <w:rStyle w:val="a7"/>
          <w:rFonts w:ascii="Times New Roman" w:hAnsi="Times New Roman" w:cs="Times New Roman"/>
          <w:color w:val="000000" w:themeColor="text1"/>
          <w:sz w:val="28"/>
          <w:szCs w:val="28"/>
        </w:rPr>
        <w:footnoteReference w:id="12"/>
      </w:r>
    </w:p>
    <w:p w:rsidR="004B0635" w:rsidRPr="00752D5B" w:rsidRDefault="004B0635" w:rsidP="004B0635">
      <w:pPr>
        <w:spacing w:line="360" w:lineRule="auto"/>
        <w:ind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областные съезды советов;</w:t>
      </w:r>
    </w:p>
    <w:p w:rsidR="004B0635" w:rsidRPr="00752D5B" w:rsidRDefault="004B0635" w:rsidP="004B0635">
      <w:pPr>
        <w:spacing w:line="360" w:lineRule="auto"/>
        <w:ind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губернские (окружные) съезды советов;</w:t>
      </w:r>
    </w:p>
    <w:p w:rsidR="004B0635" w:rsidRPr="00752D5B" w:rsidRDefault="004B0635" w:rsidP="004B0635">
      <w:pPr>
        <w:spacing w:line="360" w:lineRule="auto"/>
        <w:ind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уездные (районные) съезды советов;</w:t>
      </w:r>
    </w:p>
    <w:p w:rsidR="004B0635" w:rsidRPr="00752D5B" w:rsidRDefault="004B0635" w:rsidP="004B0635">
      <w:pPr>
        <w:spacing w:line="360" w:lineRule="auto"/>
        <w:ind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волостные съезды советов;</w:t>
      </w:r>
    </w:p>
    <w:p w:rsidR="004B0635" w:rsidRPr="00752D5B" w:rsidRDefault="004B0635" w:rsidP="004B0635">
      <w:pPr>
        <w:spacing w:line="360" w:lineRule="auto"/>
        <w:ind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городские и сельские советы.</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xml:space="preserve"> Данная система была упразднена после принятия Конституции РСФСР 1937 года. Все представительные органы государственной власти, в том числе - на местах, стали именоваться советами. За всю историю советского государства советы претерпевали различные изменения, большинство из которых касалось следующих в вопросах: срока полномочий советов, состава и внутренней структуры и др. </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Неизменным оставался лишь основной принцип их организации - включение местных советов в систему органов государственной власти, и, следовательно, взаимоотношения советов с органами центральной государственной власти.</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В советский период истории российского государства не существовало местного самоуправления в современном понимании, а была лишь местная государственная власть. Существенной особенностью организации и деятельности местных советов было партийное руководство их деятельностью, которое заключалось в следующем:</w:t>
      </w:r>
    </w:p>
    <w:p w:rsidR="004B0635" w:rsidRPr="00752D5B" w:rsidRDefault="004B0635" w:rsidP="004B0635">
      <w:pPr>
        <w:pStyle w:val="a4"/>
        <w:spacing w:line="360" w:lineRule="auto"/>
        <w:ind w:left="357"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1. местные советы проводили в жизнь политику КПСС и были связаны ее указаниями по важнейшим вопросам;</w:t>
      </w:r>
    </w:p>
    <w:p w:rsidR="004B0635" w:rsidRPr="00752D5B" w:rsidRDefault="004B0635" w:rsidP="004B0635">
      <w:pPr>
        <w:pStyle w:val="a4"/>
        <w:spacing w:line="360" w:lineRule="auto"/>
        <w:ind w:left="357"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2. под контролем КПСС проводилась кадровая политика — формирование представительных органов местной государственной власти;</w:t>
      </w:r>
    </w:p>
    <w:p w:rsidR="004B0635" w:rsidRPr="00752D5B" w:rsidRDefault="004B0635" w:rsidP="004B0635">
      <w:pPr>
        <w:pStyle w:val="a4"/>
        <w:spacing w:line="360" w:lineRule="auto"/>
        <w:ind w:left="357"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3.партия осуществляла жесткий контроль за реализацией местными органами своих указаний.</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9 апреля 1990 г. был принят Закон СССР "Об общих началах местного самоуправления и местного хозяйства в СССР". Данный закон предполагал проведение фундаментальных изменений в организации власти на местах. В соответствии с данным законом были определены:</w:t>
      </w:r>
    </w:p>
    <w:p w:rsidR="004B0635" w:rsidRPr="00752D5B" w:rsidRDefault="004B0635" w:rsidP="004B0635">
      <w:pPr>
        <w:spacing w:line="360" w:lineRule="auto"/>
        <w:ind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основные направления развития местных органов власти;</w:t>
      </w:r>
    </w:p>
    <w:p w:rsidR="004B0635" w:rsidRPr="00752D5B" w:rsidRDefault="004B0635" w:rsidP="004B0635">
      <w:pPr>
        <w:spacing w:line="360" w:lineRule="auto"/>
        <w:ind w:right="-323"/>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общие принципы формирования и деятельности местных органов власти.</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На территории РСФСР процесс реформирования местной власти начался с принятием 6 июля 1991 г. Закона РСФСР "О местном самоуправлении в РСФСР" № 1550-1. Закон устанавливал принципиально иные основы формирования местного самоуправления (отделение местного самоуправления от государственной власти), способы преобразования местной государственной власти в местное самоуправление.</w:t>
      </w:r>
      <w:r w:rsidRPr="00752D5B">
        <w:rPr>
          <w:rStyle w:val="a7"/>
          <w:rFonts w:ascii="Times New Roman" w:hAnsi="Times New Roman" w:cs="Times New Roman"/>
          <w:color w:val="000000" w:themeColor="text1"/>
          <w:sz w:val="28"/>
          <w:szCs w:val="28"/>
        </w:rPr>
        <w:footnoteReference w:id="13"/>
      </w: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p>
    <w:p w:rsidR="004B0635" w:rsidRPr="00752D5B" w:rsidRDefault="004B0635" w:rsidP="004B0635">
      <w:pPr>
        <w:pStyle w:val="2"/>
        <w:jc w:val="center"/>
        <w:rPr>
          <w:rFonts w:ascii="Times New Roman" w:hAnsi="Times New Roman" w:cs="Times New Roman"/>
          <w:color w:val="000000" w:themeColor="text1"/>
          <w:sz w:val="28"/>
          <w:szCs w:val="28"/>
        </w:rPr>
      </w:pPr>
      <w:bookmarkStart w:id="12" w:name="_Toc450158601"/>
      <w:r w:rsidRPr="00752D5B">
        <w:rPr>
          <w:rFonts w:ascii="Times New Roman" w:hAnsi="Times New Roman" w:cs="Times New Roman"/>
          <w:color w:val="000000" w:themeColor="text1"/>
          <w:sz w:val="28"/>
          <w:szCs w:val="28"/>
        </w:rPr>
        <w:t>2.2 Местное самоуправление в постсоветский период</w:t>
      </w:r>
      <w:bookmarkEnd w:id="12"/>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t>Принятая в 1993 году Конституция Российской Федерации создала необходимую конституционно-правовую основу для самостоятельного решения местными сообществами вопросов местного значения, а также для реализации коллективных интересов граждан, связанных с местом их проживания. </w:t>
      </w:r>
      <w:r w:rsidRPr="00752D5B">
        <w:rPr>
          <w:color w:val="000000" w:themeColor="text1"/>
          <w:sz w:val="28"/>
          <w:szCs w:val="28"/>
        </w:rPr>
        <w:br/>
        <w:t>В настоящее время на федеральном уровне в основном создана нормативная правовая база, необходимая для организации и деятельности местного самоуправления. В развитие конституционных норм разработан и принят основополагающий нормативный правовой акт, регламентирующий осуществление местного самоуправления в Российской Федерации - Федеральный закон «Об общих принципах организации местного самоуправления в Российской Федерации», а также ряд федеральных законов, регламентирующих вопросы проведения муниципальных выборов и местных референдумов, финансово-бюджетной деятельности местного самоуправления, организации муниципальной службы, деятельности муниципальных образований как субъектов гражданско-правовых отношений. Российской Федерацией ратифицирована Европейская хартия местного самоуправления. </w:t>
      </w:r>
      <w:r w:rsidRPr="00752D5B">
        <w:rPr>
          <w:color w:val="000000" w:themeColor="text1"/>
          <w:sz w:val="28"/>
          <w:szCs w:val="28"/>
        </w:rPr>
        <w:br/>
        <w:t>Значительная часть правового регулирования местного самоуправления должна осуществляться также на региональном и муниципальном уровне власти. В связи с этим в субъектах Российской Федерации и в муниципальных образованиях идет активный процесс формирования нормативной правовой базы местного самоуправления. На территориях большинства субъектов Российской Федерации проведены муниципальные выборы и местное самоуправление осуществляется в формах, в основном соответствующих требованиям Конституции Российской Федерации и федерального законодательства. Однако формирование полноценных органов местного самоуправления еще не завершено. В Российской Федерации существуют территории, население которых не реализовало свое конституционное право избирать и быть избранным в органы местного самоуправления. В ряде случаев органы местного самоуправления не имеют возможности осуществлять свои конституционные полномочия, в частности — по формированию, утверждению и исполнению местных бюджетов, установлению местных налогов и сборов, управлению муниципальной собственностью. Это не только ущемляет права граждан на участие в местном самоуправлении, но и значительно затрудняет проведение выборов в органы государственной власти, так как в ходе избирательного процесса обязательным является участие в нем органов местного самоуправления. Кроме того, в городских, сельских поселениях и на иных территориях, где отсутствуют органы местного самоуправления, не могут собираться местные налоги и сборы, поскольку правом устанавливать их обладают только представительные органы местного самоуправления. </w:t>
      </w:r>
      <w:r w:rsidRPr="00752D5B">
        <w:rPr>
          <w:color w:val="000000" w:themeColor="text1"/>
          <w:sz w:val="28"/>
          <w:szCs w:val="28"/>
        </w:rPr>
        <w:br/>
        <w:t>Успешное строительство экономически развитого федеративного государства, достижение политической и общественной стабильности невозможны без согласованной деятельности всех уровней власти. Разграничение компетенции между федеральными, региональными и муниципальными органами власти должно осуществляться с учетом особенностей соответствующей территории (географических, экономических, демографических, этнических и других), чтобы конкретные полномочия возлагались на органы власти, способные максимально эффективно их осуществлять. Ряд нерешенных проблем, вызванных экономическими трудностями в стране, неполнотой законодательного регулирования (в первую очередь отсутствием четкого разграничения компетенции между федеральными, региональными и муниципальными органами власти), приводит к разногласиям и конфликтам между органами государственной власти и органами местного самоуправления. Предстоит кропотливая работа органов законодательной, исполнительной и судебной государственной власти по разрешению таких разногласий и конфликтов. </w:t>
      </w:r>
      <w:r w:rsidRPr="00752D5B">
        <w:rPr>
          <w:color w:val="000000" w:themeColor="text1"/>
          <w:sz w:val="28"/>
          <w:szCs w:val="28"/>
        </w:rPr>
        <w:br/>
        <w:t>Проблема нередко усугубляется субъективным фактором — неумением, а подчас и нежеланием соответствующих должностных лиц вырабатывать согласованные решения, направленные на взаимодействие федеральных, региональных и муниципальных органов власти в интересах населения. </w:t>
      </w:r>
      <w:r w:rsidRPr="00752D5B">
        <w:rPr>
          <w:color w:val="000000" w:themeColor="text1"/>
          <w:sz w:val="28"/>
          <w:szCs w:val="28"/>
        </w:rPr>
        <w:br/>
        <w:t xml:space="preserve">В целях координации усилий по защите прав органов местного самоуправления и взаимодействия с органами государственной власти муниципальные образования объединяются в союзы и ассоциации. За последние годы в России созданы общероссийские, межрегиональные и региональные объединения муниципальных образований. Практические результаты, достигнутые в ходе муниципальной реформы, в немалой степени явились следствием совместной работы таких объединений. По инициативе союзов и ассоциаций муниципальных образований учрежден Конгресс муниципальных образований Российской Федерации — единая общенациональная организация, представляющая интересы всех муниципальных образований при взаимодействии с федеральными органами государственной власти, а также с зарубежными и международными организациями, занимающимися вопросами местного самоуправления. </w:t>
      </w:r>
    </w:p>
    <w:p w:rsidR="004B0635" w:rsidRPr="00752D5B" w:rsidRDefault="004B0635" w:rsidP="004B0635">
      <w:pPr>
        <w:pStyle w:val="a3"/>
        <w:spacing w:before="0" w:beforeAutospacing="0" w:after="0" w:line="360" w:lineRule="auto"/>
        <w:ind w:right="-323" w:firstLine="709"/>
        <w:jc w:val="center"/>
        <w:rPr>
          <w:color w:val="000000" w:themeColor="text1"/>
          <w:sz w:val="28"/>
          <w:szCs w:val="28"/>
        </w:rPr>
      </w:pPr>
    </w:p>
    <w:p w:rsidR="004B0635" w:rsidRPr="00752D5B" w:rsidRDefault="004B0635" w:rsidP="004B0635">
      <w:pPr>
        <w:pStyle w:val="a3"/>
        <w:spacing w:before="0" w:beforeAutospacing="0" w:after="0" w:line="360" w:lineRule="auto"/>
        <w:ind w:right="-323" w:firstLine="709"/>
        <w:jc w:val="both"/>
        <w:rPr>
          <w:color w:val="000000" w:themeColor="text1"/>
          <w:sz w:val="28"/>
          <w:szCs w:val="28"/>
        </w:rPr>
      </w:pPr>
      <w:r w:rsidRPr="00752D5B">
        <w:rPr>
          <w:color w:val="000000" w:themeColor="text1"/>
          <w:sz w:val="28"/>
          <w:szCs w:val="28"/>
        </w:rPr>
        <w:br/>
      </w:r>
    </w:p>
    <w:p w:rsidR="004B0635" w:rsidRPr="00752D5B" w:rsidRDefault="004B0635" w:rsidP="004B0635">
      <w:pPr>
        <w:pStyle w:val="a3"/>
        <w:shd w:val="clear" w:color="auto" w:fill="FFFFFF"/>
        <w:spacing w:before="0" w:beforeAutospacing="0" w:after="0" w:line="360" w:lineRule="auto"/>
        <w:ind w:right="-323" w:firstLine="709"/>
        <w:jc w:val="both"/>
        <w:rPr>
          <w:color w:val="000000" w:themeColor="text1"/>
          <w:sz w:val="28"/>
          <w:szCs w:val="28"/>
        </w:rPr>
      </w:pPr>
    </w:p>
    <w:p w:rsidR="004B0635" w:rsidRPr="00752D5B" w:rsidRDefault="004B0635" w:rsidP="004B0635">
      <w:pPr>
        <w:pStyle w:val="1"/>
        <w:rPr>
          <w:rFonts w:ascii="Times New Roman" w:hAnsi="Times New Roman" w:cs="Times New Roman"/>
          <w:color w:val="000000" w:themeColor="text1"/>
        </w:rPr>
      </w:pPr>
    </w:p>
    <w:p w:rsidR="004B0635" w:rsidRPr="00752D5B" w:rsidRDefault="004B0635" w:rsidP="004B0635">
      <w:pPr>
        <w:pStyle w:val="1"/>
        <w:rPr>
          <w:rFonts w:ascii="Times New Roman" w:hAnsi="Times New Roman" w:cs="Times New Roman"/>
          <w:color w:val="000000" w:themeColor="text1"/>
        </w:rPr>
      </w:pPr>
    </w:p>
    <w:p w:rsidR="004B0635" w:rsidRPr="00752D5B" w:rsidRDefault="004B0635" w:rsidP="004B0635">
      <w:pPr>
        <w:pStyle w:val="1"/>
        <w:rPr>
          <w:rFonts w:ascii="Times New Roman" w:hAnsi="Times New Roman" w:cs="Times New Roman"/>
          <w:color w:val="000000" w:themeColor="text1"/>
        </w:rPr>
      </w:pPr>
    </w:p>
    <w:p w:rsidR="004B0635" w:rsidRPr="00752D5B" w:rsidRDefault="004B0635" w:rsidP="004B0635">
      <w:pPr>
        <w:pStyle w:val="1"/>
        <w:rPr>
          <w:rFonts w:ascii="Times New Roman" w:hAnsi="Times New Roman" w:cs="Times New Roman"/>
          <w:color w:val="000000" w:themeColor="text1"/>
        </w:rPr>
      </w:pPr>
    </w:p>
    <w:p w:rsidR="004B0635" w:rsidRPr="00752D5B" w:rsidRDefault="004B0635" w:rsidP="004B0635">
      <w:pPr>
        <w:rPr>
          <w:rFonts w:eastAsiaTheme="majorEastAsia"/>
          <w:color w:val="000000" w:themeColor="text1"/>
          <w:sz w:val="28"/>
          <w:szCs w:val="28"/>
        </w:rPr>
      </w:pPr>
      <w:r w:rsidRPr="00752D5B">
        <w:rPr>
          <w:color w:val="000000" w:themeColor="text1"/>
        </w:rPr>
        <w:br w:type="page"/>
      </w:r>
    </w:p>
    <w:p w:rsidR="004B0635" w:rsidRPr="00752D5B" w:rsidRDefault="004B0635" w:rsidP="004B0635">
      <w:pPr>
        <w:pStyle w:val="1"/>
        <w:jc w:val="center"/>
        <w:rPr>
          <w:rFonts w:ascii="Times New Roman" w:hAnsi="Times New Roman" w:cs="Times New Roman"/>
          <w:color w:val="000000" w:themeColor="text1"/>
        </w:rPr>
      </w:pPr>
      <w:bookmarkStart w:id="13" w:name="_Toc450158602"/>
      <w:r w:rsidRPr="00752D5B">
        <w:rPr>
          <w:rFonts w:ascii="Times New Roman" w:hAnsi="Times New Roman" w:cs="Times New Roman"/>
          <w:color w:val="000000" w:themeColor="text1"/>
        </w:rPr>
        <w:t>Заключение</w:t>
      </w:r>
      <w:bookmarkEnd w:id="13"/>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Россия изначально была государством сильно централизованным. И если рассматривать власть публичную как сложное понятие, в которое входит и муниципальная, и государственная власть, то, безусловно, последняя занимала значительно более весомые позиции и старалась распространить свое влияние на сферу муниципальной власти. Таким образом территориальная организация местной власти практически на всех этапах истории зависела от власти центральной.</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В настоящее время Россия находится в начале долгого и сложного пути формирования новой модели местного самоуправления.</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Местное самоуправление проявляется в активности населения, осознания им ответственности за организацию своей жизнедеятельности. В этой связи важное значение имеет обеспечение подлинных гарантий прав и возможностей граждан на участие в самоуправлении, совершенствовании форм и методов организации местного самоуправления. Не менее важной проблемой является преодоление апатии и политической неграмотности граждан. Реализация потенциала местного самоуправления содержит реальные возможности формирования новых отношений между демократическим государством и гражданским обществом, которые характеризуются политической и социальной устойчивостью.</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Современная модель организации местного самоуправления, в отличии от централизованной системы управления способствует приближению власти к народу, созданию гибкого механизма с меньшей бюрократией. Она позволяет демократизировать аппарат управления, решать местные вопросы с наибольшей эффективностью.</w:t>
      </w:r>
    </w:p>
    <w:p w:rsidR="004B0635" w:rsidRPr="00752D5B" w:rsidRDefault="004B0635" w:rsidP="004B0635">
      <w:pPr>
        <w:spacing w:line="360" w:lineRule="auto"/>
        <w:ind w:right="-323" w:firstLine="709"/>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История убедительно показывает, что, безусловно, опыт самоуправления в России присутствует, но назвать его богатым довольно сложно. Элементы самоуправления если и появлялись, то находились под строгим контролем государственной власти.</w:t>
      </w:r>
    </w:p>
    <w:p w:rsidR="004B0635" w:rsidRPr="00752D5B" w:rsidRDefault="004B0635" w:rsidP="004B0635">
      <w:pPr>
        <w:pStyle w:val="1"/>
        <w:jc w:val="center"/>
        <w:rPr>
          <w:rFonts w:ascii="Times New Roman" w:hAnsi="Times New Roman" w:cs="Times New Roman"/>
          <w:color w:val="000000" w:themeColor="text1"/>
        </w:rPr>
      </w:pPr>
      <w:bookmarkStart w:id="14" w:name="_Toc450158603"/>
      <w:r w:rsidRPr="00752D5B">
        <w:rPr>
          <w:rFonts w:ascii="Times New Roman" w:hAnsi="Times New Roman" w:cs="Times New Roman"/>
          <w:color w:val="000000" w:themeColor="text1"/>
        </w:rPr>
        <w:t>Список использованной литературы и источников</w:t>
      </w:r>
      <w:bookmarkEnd w:id="14"/>
    </w:p>
    <w:p w:rsidR="004B0635" w:rsidRPr="00752D5B" w:rsidRDefault="004B0635" w:rsidP="004B0635">
      <w:pPr>
        <w:pStyle w:val="a4"/>
        <w:spacing w:line="360" w:lineRule="auto"/>
        <w:ind w:right="-326"/>
        <w:jc w:val="both"/>
        <w:rPr>
          <w:rFonts w:ascii="Times New Roman" w:hAnsi="Times New Roman" w:cs="Times New Roman"/>
          <w:b/>
          <w:color w:val="000000" w:themeColor="text1"/>
          <w:sz w:val="28"/>
          <w:szCs w:val="28"/>
        </w:rPr>
      </w:pPr>
      <w:r w:rsidRPr="00752D5B">
        <w:rPr>
          <w:rFonts w:ascii="Times New Roman" w:hAnsi="Times New Roman" w:cs="Times New Roman"/>
          <w:b/>
          <w:color w:val="000000" w:themeColor="text1"/>
          <w:sz w:val="28"/>
          <w:szCs w:val="28"/>
        </w:rPr>
        <w:t>Нормативно -  правовые акты</w:t>
      </w:r>
    </w:p>
    <w:p w:rsidR="004B0635" w:rsidRPr="00752D5B" w:rsidRDefault="004B0635" w:rsidP="004B0635">
      <w:pPr>
        <w:pStyle w:val="a4"/>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Конституция РСФСР 1918 г.</w:t>
      </w:r>
    </w:p>
    <w:p w:rsidR="004B0635" w:rsidRPr="00752D5B" w:rsidRDefault="004B0635" w:rsidP="004B0635">
      <w:pPr>
        <w:pStyle w:val="a5"/>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Закон РСФСР "О местном самоуправлении в РСФСР" № 1550-1</w:t>
      </w:r>
    </w:p>
    <w:p w:rsidR="004B0635" w:rsidRPr="00752D5B" w:rsidRDefault="004B0635" w:rsidP="004B0635">
      <w:pPr>
        <w:pStyle w:val="a4"/>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Федеральный закон от 06.10.2003 N 131-ФЗ (ред. от 15.02.2016) "Об общих принципах организации местного самоуправления в Российской Федерации"</w:t>
      </w:r>
    </w:p>
    <w:p w:rsidR="004B0635" w:rsidRPr="00752D5B" w:rsidRDefault="004B0635" w:rsidP="004B0635">
      <w:pPr>
        <w:pStyle w:val="a4"/>
        <w:spacing w:line="360" w:lineRule="auto"/>
        <w:ind w:left="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rPr>
        <w:t xml:space="preserve">          </w:t>
      </w:r>
      <w:r w:rsidRPr="00752D5B">
        <w:rPr>
          <w:rFonts w:ascii="Times New Roman" w:hAnsi="Times New Roman" w:cs="Times New Roman"/>
          <w:b/>
          <w:color w:val="000000" w:themeColor="text1"/>
          <w:sz w:val="28"/>
          <w:szCs w:val="28"/>
        </w:rPr>
        <w:t>Научная и учебная литература</w:t>
      </w:r>
    </w:p>
    <w:p w:rsidR="004B0635" w:rsidRPr="00752D5B" w:rsidRDefault="004B0635" w:rsidP="004B0635">
      <w:pPr>
        <w:pStyle w:val="a4"/>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shd w:val="clear" w:color="auto" w:fill="FFFCF2"/>
        </w:rPr>
        <w:t>Постовой Н.В. Местное самоуправление Древней Руси, Местное право.2000. №2 С.З.</w:t>
      </w:r>
    </w:p>
    <w:p w:rsidR="004B0635" w:rsidRPr="00752D5B" w:rsidRDefault="004B0635" w:rsidP="004B0635">
      <w:pPr>
        <w:pStyle w:val="a4"/>
        <w:numPr>
          <w:ilvl w:val="0"/>
          <w:numId w:val="3"/>
        </w:numPr>
        <w:spacing w:line="360" w:lineRule="auto"/>
        <w:ind w:left="0" w:firstLine="0"/>
        <w:jc w:val="both"/>
        <w:rPr>
          <w:rFonts w:ascii="Times New Roman" w:hAnsi="Times New Roman"/>
          <w:color w:val="000000" w:themeColor="text1"/>
          <w:sz w:val="28"/>
          <w:szCs w:val="28"/>
        </w:rPr>
      </w:pPr>
      <w:r w:rsidRPr="00752D5B">
        <w:rPr>
          <w:rFonts w:ascii="Times New Roman" w:hAnsi="Times New Roman"/>
          <w:color w:val="000000" w:themeColor="text1"/>
          <w:sz w:val="28"/>
          <w:szCs w:val="28"/>
        </w:rPr>
        <w:t>Р. Скрынников, «Иван Грозный и его время» Наука 1976</w:t>
      </w:r>
    </w:p>
    <w:p w:rsidR="004B0635" w:rsidRPr="00752D5B" w:rsidRDefault="004B0635" w:rsidP="004B0635">
      <w:pPr>
        <w:pStyle w:val="a5"/>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shd w:val="clear" w:color="auto" w:fill="FFFFFF"/>
        </w:rPr>
        <w:t>Еремян В.В. Муниципальная история России (от Киевской Руси до начала XX в.), В.В. Еремян. - М.: Академический проспект, 2003. - 195</w:t>
      </w:r>
    </w:p>
    <w:p w:rsidR="004B0635" w:rsidRPr="00752D5B" w:rsidRDefault="004B0635" w:rsidP="004B0635">
      <w:pPr>
        <w:pStyle w:val="a4"/>
        <w:numPr>
          <w:ilvl w:val="0"/>
          <w:numId w:val="3"/>
        </w:numPr>
        <w:spacing w:line="360" w:lineRule="auto"/>
        <w:ind w:left="0" w:firstLine="0"/>
        <w:jc w:val="both"/>
        <w:rPr>
          <w:rFonts w:ascii="Times New Roman" w:hAnsi="Times New Roman"/>
          <w:color w:val="000000" w:themeColor="text1"/>
          <w:sz w:val="28"/>
          <w:szCs w:val="28"/>
        </w:rPr>
      </w:pPr>
      <w:r w:rsidRPr="00752D5B">
        <w:rPr>
          <w:rFonts w:ascii="Times New Roman" w:hAnsi="Times New Roman" w:cs="Times New Roman"/>
          <w:color w:val="000000" w:themeColor="text1"/>
          <w:sz w:val="28"/>
          <w:szCs w:val="28"/>
        </w:rPr>
        <w:t>Кокотов А. Н., Саломаткин А. С. Муниципальное право России, с.46</w:t>
      </w:r>
    </w:p>
    <w:p w:rsidR="004B0635" w:rsidRPr="00752D5B" w:rsidRDefault="004B0635" w:rsidP="004B0635">
      <w:pPr>
        <w:pStyle w:val="a4"/>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shd w:val="clear" w:color="auto" w:fill="FFFCF2"/>
        </w:rPr>
        <w:t>Билюкова, Е.Реформы местного самоуправления при Екатерине II, Законность. - 2004. - № 4. - С. 52 – 54</w:t>
      </w:r>
    </w:p>
    <w:p w:rsidR="004B0635" w:rsidRPr="00752D5B" w:rsidRDefault="004B0635" w:rsidP="004B0635">
      <w:pPr>
        <w:pStyle w:val="a4"/>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shd w:val="clear" w:color="auto" w:fill="FFFCF2"/>
        </w:rPr>
        <w:t>Гильченко Л.В., Из истории становления местного самоуправления в России, Государство и право.-1996.-№2 С54.</w:t>
      </w:r>
    </w:p>
    <w:p w:rsidR="004B0635" w:rsidRPr="00752D5B" w:rsidRDefault="004B0635" w:rsidP="004B0635">
      <w:pPr>
        <w:pStyle w:val="a4"/>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shd w:val="clear" w:color="auto" w:fill="FFFCF2"/>
        </w:rPr>
        <w:t>Тихомирова, Г. В. Исторический опыт Земской реформы 1864 г., История государства и права. -2006. – № 10. – 28 – 30</w:t>
      </w:r>
    </w:p>
    <w:p w:rsidR="004B0635" w:rsidRPr="00752D5B" w:rsidRDefault="004B0635" w:rsidP="004B0635">
      <w:pPr>
        <w:pStyle w:val="a4"/>
        <w:numPr>
          <w:ilvl w:val="0"/>
          <w:numId w:val="3"/>
        </w:numPr>
        <w:spacing w:line="360" w:lineRule="auto"/>
        <w:ind w:left="0" w:firstLine="0"/>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shd w:val="clear" w:color="auto" w:fill="FFFCF2"/>
        </w:rPr>
        <w:t>Положения о губернских и уездных земских учреждениях» 1864, ПСЗ. -Собр. 2. - Т. XXXIX.</w:t>
      </w:r>
    </w:p>
    <w:p w:rsidR="004B0635" w:rsidRPr="00752D5B" w:rsidRDefault="004B0635" w:rsidP="004B0635">
      <w:pPr>
        <w:pStyle w:val="a4"/>
        <w:spacing w:line="360" w:lineRule="auto"/>
        <w:ind w:left="0"/>
        <w:jc w:val="both"/>
        <w:rPr>
          <w:rFonts w:ascii="Times New Roman" w:hAnsi="Times New Roman" w:cs="Times New Roman"/>
          <w:color w:val="000000" w:themeColor="text1"/>
          <w:sz w:val="28"/>
          <w:szCs w:val="28"/>
        </w:rPr>
      </w:pPr>
    </w:p>
    <w:p w:rsidR="004B0635" w:rsidRPr="00752D5B" w:rsidRDefault="004B0635" w:rsidP="004B0635">
      <w:pPr>
        <w:spacing w:line="360" w:lineRule="auto"/>
        <w:ind w:left="720"/>
        <w:jc w:val="both"/>
        <w:rPr>
          <w:rFonts w:ascii="Times New Roman" w:hAnsi="Times New Roman"/>
          <w:color w:val="000000" w:themeColor="text1"/>
          <w:sz w:val="28"/>
          <w:szCs w:val="28"/>
        </w:rPr>
      </w:pPr>
    </w:p>
    <w:p w:rsidR="004B0635" w:rsidRPr="00752D5B" w:rsidRDefault="004B0635" w:rsidP="004B0635">
      <w:pPr>
        <w:spacing w:line="480" w:lineRule="auto"/>
        <w:ind w:left="360"/>
        <w:rPr>
          <w:rFonts w:ascii="Times New Roman" w:hAnsi="Times New Roman"/>
          <w:color w:val="000000" w:themeColor="text1"/>
          <w:sz w:val="28"/>
          <w:szCs w:val="28"/>
        </w:rPr>
      </w:pPr>
      <w:r w:rsidRPr="00752D5B">
        <w:rPr>
          <w:rFonts w:ascii="Times New Roman" w:hAnsi="Times New Roman"/>
          <w:color w:val="000000" w:themeColor="text1"/>
          <w:sz w:val="28"/>
          <w:szCs w:val="28"/>
        </w:rPr>
        <w:t xml:space="preserve"> </w:t>
      </w:r>
    </w:p>
    <w:p w:rsidR="004B0635" w:rsidRPr="00752D5B" w:rsidRDefault="004B0635" w:rsidP="004B0635">
      <w:pPr>
        <w:pStyle w:val="a4"/>
        <w:jc w:val="both"/>
        <w:rPr>
          <w:rFonts w:ascii="Times New Roman" w:hAnsi="Times New Roman" w:cs="Times New Roman"/>
          <w:color w:val="000000" w:themeColor="text1"/>
          <w:sz w:val="28"/>
          <w:szCs w:val="28"/>
        </w:rPr>
      </w:pPr>
      <w:r w:rsidRPr="00752D5B">
        <w:rPr>
          <w:rFonts w:ascii="Times New Roman" w:hAnsi="Times New Roman" w:cs="Times New Roman"/>
          <w:color w:val="000000" w:themeColor="text1"/>
          <w:sz w:val="28"/>
          <w:szCs w:val="28"/>
          <w:shd w:val="clear" w:color="auto" w:fill="FFFFFF"/>
        </w:rPr>
        <w:br/>
      </w:r>
      <w:r w:rsidRPr="00752D5B">
        <w:rPr>
          <w:rFonts w:ascii="Times New Roman" w:hAnsi="Times New Roman" w:cs="Times New Roman"/>
          <w:color w:val="000000" w:themeColor="text1"/>
          <w:sz w:val="28"/>
          <w:szCs w:val="28"/>
          <w:shd w:val="clear" w:color="auto" w:fill="FFFFFF"/>
        </w:rPr>
        <w:br/>
      </w:r>
    </w:p>
    <w:p w:rsidR="0083171D" w:rsidRDefault="0083171D"/>
    <w:sectPr w:rsidR="0083171D" w:rsidSect="004B0635">
      <w:headerReference w:type="default" r:id="rId8"/>
      <w:footnotePr>
        <w:numRestart w:val="eachPage"/>
      </w:footnotePr>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5E3" w:rsidRDefault="004E05E3" w:rsidP="004B0635">
      <w:pPr>
        <w:spacing w:line="240" w:lineRule="auto"/>
      </w:pPr>
      <w:r>
        <w:separator/>
      </w:r>
    </w:p>
  </w:endnote>
  <w:endnote w:type="continuationSeparator" w:id="0">
    <w:p w:rsidR="004E05E3" w:rsidRDefault="004E05E3" w:rsidP="004B06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5E3" w:rsidRDefault="004E05E3" w:rsidP="004B0635">
      <w:pPr>
        <w:spacing w:line="240" w:lineRule="auto"/>
      </w:pPr>
      <w:r>
        <w:separator/>
      </w:r>
    </w:p>
  </w:footnote>
  <w:footnote w:type="continuationSeparator" w:id="0">
    <w:p w:rsidR="004E05E3" w:rsidRDefault="004E05E3" w:rsidP="004B0635">
      <w:pPr>
        <w:spacing w:line="240" w:lineRule="auto"/>
      </w:pPr>
      <w:r>
        <w:continuationSeparator/>
      </w:r>
    </w:p>
  </w:footnote>
  <w:footnote w:id="1">
    <w:p w:rsidR="004B0635" w:rsidRPr="002557CE" w:rsidRDefault="004B0635" w:rsidP="004B0635">
      <w:pPr>
        <w:spacing w:line="360" w:lineRule="auto"/>
        <w:rPr>
          <w:rFonts w:ascii="Times New Roman" w:hAnsi="Times New Roman" w:cs="Times New Roman"/>
          <w:sz w:val="20"/>
          <w:szCs w:val="20"/>
        </w:rPr>
      </w:pPr>
      <w:r>
        <w:rPr>
          <w:rStyle w:val="a7"/>
        </w:rPr>
        <w:footnoteRef/>
      </w:r>
      <w:r>
        <w:t xml:space="preserve"> </w:t>
      </w:r>
      <w:r w:rsidRPr="002557CE">
        <w:rPr>
          <w:rFonts w:ascii="Times New Roman" w:hAnsi="Times New Roman" w:cs="Times New Roman"/>
          <w:color w:val="000000"/>
          <w:sz w:val="20"/>
          <w:szCs w:val="20"/>
          <w:shd w:val="clear" w:color="auto" w:fill="FFFCF2"/>
        </w:rPr>
        <w:t>Постовой Н.В.Местное самоуправление Древней Руси/Н.В.Постовой//Местное право.2000.№2. С.3.</w:t>
      </w:r>
    </w:p>
    <w:p w:rsidR="004B0635" w:rsidRPr="002557CE" w:rsidRDefault="004B0635" w:rsidP="004B0635">
      <w:pPr>
        <w:pStyle w:val="a5"/>
        <w:rPr>
          <w:rFonts w:ascii="Times New Roman" w:hAnsi="Times New Roman" w:cs="Times New Roman"/>
        </w:rPr>
      </w:pPr>
    </w:p>
  </w:footnote>
  <w:footnote w:id="2">
    <w:p w:rsidR="004B0635" w:rsidRDefault="004B0635" w:rsidP="004B0635">
      <w:pPr>
        <w:pStyle w:val="a5"/>
      </w:pPr>
      <w:r>
        <w:rPr>
          <w:rStyle w:val="a7"/>
        </w:rPr>
        <w:footnoteRef/>
      </w:r>
      <w:r>
        <w:t xml:space="preserve"> </w:t>
      </w:r>
      <w:r w:rsidRPr="006B13AE">
        <w:rPr>
          <w:rFonts w:ascii="Times New Roman" w:hAnsi="Times New Roman" w:cs="Times New Roman"/>
          <w:color w:val="000000"/>
          <w:shd w:val="clear" w:color="auto" w:fill="FFFFFF"/>
        </w:rPr>
        <w:t>Р.Скрынников, "Иван Грозный и его время" Наука 1976</w:t>
      </w:r>
      <w:r w:rsidRPr="006B13AE">
        <w:rPr>
          <w:rFonts w:ascii="Times New Roman" w:hAnsi="Times New Roman" w:cs="Times New Roman"/>
          <w:color w:val="000000"/>
          <w:shd w:val="clear" w:color="auto" w:fill="FFFFFF"/>
        </w:rPr>
        <w:br/>
      </w:r>
      <w:r w:rsidRPr="006B13AE">
        <w:rPr>
          <w:rFonts w:ascii="Times New Roman" w:hAnsi="Times New Roman" w:cs="Times New Roman"/>
        </w:rPr>
        <w:br/>
      </w:r>
    </w:p>
  </w:footnote>
  <w:footnote w:id="3">
    <w:p w:rsidR="004B0635" w:rsidRPr="00BC5FED" w:rsidRDefault="004B0635" w:rsidP="004B0635">
      <w:pPr>
        <w:pStyle w:val="a5"/>
        <w:rPr>
          <w:rFonts w:ascii="Times New Roman" w:hAnsi="Times New Roman" w:cs="Times New Roman"/>
        </w:rPr>
      </w:pPr>
      <w:r>
        <w:rPr>
          <w:rStyle w:val="a7"/>
        </w:rPr>
        <w:footnoteRef/>
      </w:r>
      <w:r>
        <w:t xml:space="preserve"> </w:t>
      </w:r>
      <w:r w:rsidRPr="00BC5FED">
        <w:rPr>
          <w:rFonts w:ascii="Times New Roman" w:hAnsi="Times New Roman" w:cs="Times New Roman"/>
          <w:color w:val="000000"/>
          <w:shd w:val="clear" w:color="auto" w:fill="FFFFFF"/>
        </w:rPr>
        <w:t>Еремян В.В. Муниципальная история России (от Киевск</w:t>
      </w:r>
      <w:r>
        <w:rPr>
          <w:rFonts w:ascii="Times New Roman" w:hAnsi="Times New Roman" w:cs="Times New Roman"/>
          <w:color w:val="000000"/>
          <w:shd w:val="clear" w:color="auto" w:fill="FFFFFF"/>
        </w:rPr>
        <w:t xml:space="preserve">ой Руси до начала XXв) , </w:t>
      </w:r>
      <w:r w:rsidRPr="00BC5FED">
        <w:rPr>
          <w:rFonts w:ascii="Times New Roman" w:hAnsi="Times New Roman" w:cs="Times New Roman"/>
          <w:color w:val="000000"/>
          <w:shd w:val="clear" w:color="auto" w:fill="FFFFFF"/>
        </w:rPr>
        <w:t>В.В. Еремян. - М.: Академический проспект, 2003. -</w:t>
      </w:r>
      <w:r>
        <w:rPr>
          <w:rFonts w:ascii="Times New Roman" w:hAnsi="Times New Roman" w:cs="Times New Roman"/>
          <w:color w:val="000000"/>
          <w:shd w:val="clear" w:color="auto" w:fill="FFFFFF"/>
        </w:rPr>
        <w:t xml:space="preserve"> 195</w:t>
      </w:r>
    </w:p>
  </w:footnote>
  <w:footnote w:id="4">
    <w:p w:rsidR="004B0635" w:rsidRPr="00BC5FED" w:rsidRDefault="004B0635" w:rsidP="004B0635">
      <w:pPr>
        <w:pStyle w:val="a5"/>
        <w:rPr>
          <w:rFonts w:ascii="Times New Roman" w:hAnsi="Times New Roman" w:cs="Times New Roman"/>
        </w:rPr>
      </w:pPr>
      <w:r>
        <w:rPr>
          <w:rStyle w:val="a7"/>
        </w:rPr>
        <w:footnoteRef/>
      </w:r>
      <w:r>
        <w:t xml:space="preserve"> </w:t>
      </w:r>
      <w:r w:rsidRPr="00BC5FED">
        <w:rPr>
          <w:rFonts w:ascii="Times New Roman" w:hAnsi="Times New Roman" w:cs="Times New Roman"/>
          <w:color w:val="000000"/>
          <w:shd w:val="clear" w:color="auto" w:fill="FFFFFF"/>
        </w:rPr>
        <w:t>Еремян В.В. Муниципальная история России (от Киевск</w:t>
      </w:r>
      <w:r>
        <w:rPr>
          <w:rFonts w:ascii="Times New Roman" w:hAnsi="Times New Roman" w:cs="Times New Roman"/>
          <w:color w:val="000000"/>
          <w:shd w:val="clear" w:color="auto" w:fill="FFFFFF"/>
        </w:rPr>
        <w:t xml:space="preserve">ой Руси до начала XXв) , </w:t>
      </w:r>
      <w:r w:rsidRPr="00BC5FED">
        <w:rPr>
          <w:rFonts w:ascii="Times New Roman" w:hAnsi="Times New Roman" w:cs="Times New Roman"/>
          <w:color w:val="000000"/>
          <w:shd w:val="clear" w:color="auto" w:fill="FFFFFF"/>
        </w:rPr>
        <w:t>В.В. Еремян. - М.: Академический проспект, 2003. -</w:t>
      </w:r>
      <w:r>
        <w:rPr>
          <w:rFonts w:ascii="Times New Roman" w:hAnsi="Times New Roman" w:cs="Times New Roman"/>
          <w:color w:val="000000"/>
          <w:shd w:val="clear" w:color="auto" w:fill="FFFFFF"/>
        </w:rPr>
        <w:t xml:space="preserve"> 201</w:t>
      </w:r>
    </w:p>
    <w:p w:rsidR="004B0635" w:rsidRDefault="004B0635" w:rsidP="004B0635">
      <w:pPr>
        <w:pStyle w:val="a5"/>
      </w:pPr>
    </w:p>
  </w:footnote>
  <w:footnote w:id="5">
    <w:p w:rsidR="004B0635" w:rsidRDefault="004B0635" w:rsidP="004B0635">
      <w:pPr>
        <w:pStyle w:val="a5"/>
        <w:jc w:val="both"/>
      </w:pPr>
      <w:r>
        <w:rPr>
          <w:rStyle w:val="a7"/>
        </w:rPr>
        <w:footnoteRef/>
      </w:r>
      <w:r>
        <w:t xml:space="preserve"> </w:t>
      </w:r>
      <w:r w:rsidRPr="001155CA">
        <w:rPr>
          <w:rFonts w:ascii="Times New Roman" w:hAnsi="Times New Roman" w:cs="Times New Roman"/>
        </w:rPr>
        <w:t>Кокотов А. Н., Саломаткин А. С. Муниципальное право России, с.</w:t>
      </w:r>
      <w:r>
        <w:rPr>
          <w:rFonts w:ascii="Times New Roman" w:hAnsi="Times New Roman" w:cs="Times New Roman"/>
        </w:rPr>
        <w:t>46</w:t>
      </w:r>
    </w:p>
  </w:footnote>
  <w:footnote w:id="6">
    <w:p w:rsidR="004B0635" w:rsidRPr="00BC5FED" w:rsidRDefault="004B0635" w:rsidP="004B0635">
      <w:pPr>
        <w:pStyle w:val="a5"/>
        <w:rPr>
          <w:rFonts w:ascii="Times New Roman" w:hAnsi="Times New Roman" w:cs="Times New Roman"/>
        </w:rPr>
      </w:pPr>
      <w:r>
        <w:rPr>
          <w:rStyle w:val="a7"/>
        </w:rPr>
        <w:footnoteRef/>
      </w:r>
      <w:r>
        <w:t xml:space="preserve"> </w:t>
      </w:r>
      <w:r w:rsidRPr="00BC5FED">
        <w:rPr>
          <w:rFonts w:ascii="Times New Roman" w:hAnsi="Times New Roman" w:cs="Times New Roman"/>
          <w:color w:val="000000"/>
          <w:shd w:val="clear" w:color="auto" w:fill="FFFFFF"/>
        </w:rPr>
        <w:t>Еремян В.В. Муниципальная история России (от Киевск</w:t>
      </w:r>
      <w:r>
        <w:rPr>
          <w:rFonts w:ascii="Times New Roman" w:hAnsi="Times New Roman" w:cs="Times New Roman"/>
          <w:color w:val="000000"/>
          <w:shd w:val="clear" w:color="auto" w:fill="FFFFFF"/>
        </w:rPr>
        <w:t xml:space="preserve">ой Руси до начала XXв) , </w:t>
      </w:r>
      <w:r w:rsidRPr="00BC5FED">
        <w:rPr>
          <w:rFonts w:ascii="Times New Roman" w:hAnsi="Times New Roman" w:cs="Times New Roman"/>
          <w:color w:val="000000"/>
          <w:shd w:val="clear" w:color="auto" w:fill="FFFFFF"/>
        </w:rPr>
        <w:t>В.В. Еремян. - М.: Академический проспект, 2003. -</w:t>
      </w:r>
      <w:r>
        <w:rPr>
          <w:rFonts w:ascii="Times New Roman" w:hAnsi="Times New Roman" w:cs="Times New Roman"/>
          <w:color w:val="000000"/>
          <w:shd w:val="clear" w:color="auto" w:fill="FFFFFF"/>
        </w:rPr>
        <w:t xml:space="preserve"> 305</w:t>
      </w:r>
    </w:p>
    <w:p w:rsidR="004B0635" w:rsidRDefault="004B0635" w:rsidP="004B0635">
      <w:pPr>
        <w:pStyle w:val="a5"/>
      </w:pPr>
    </w:p>
    <w:p w:rsidR="004B0635" w:rsidRDefault="004B0635" w:rsidP="004B0635">
      <w:pPr>
        <w:pStyle w:val="a5"/>
      </w:pPr>
    </w:p>
  </w:footnote>
  <w:footnote w:id="7">
    <w:p w:rsidR="004B0635" w:rsidRPr="002557CE" w:rsidRDefault="004B0635" w:rsidP="004B0635">
      <w:pPr>
        <w:pStyle w:val="a4"/>
        <w:spacing w:line="360" w:lineRule="auto"/>
        <w:ind w:left="0"/>
        <w:jc w:val="both"/>
        <w:rPr>
          <w:rFonts w:ascii="Times New Roman" w:hAnsi="Times New Roman" w:cs="Times New Roman"/>
          <w:sz w:val="20"/>
          <w:szCs w:val="20"/>
        </w:rPr>
      </w:pPr>
      <w:r>
        <w:rPr>
          <w:rStyle w:val="a7"/>
        </w:rPr>
        <w:footnoteRef/>
      </w:r>
      <w:r>
        <w:t xml:space="preserve"> </w:t>
      </w:r>
      <w:r w:rsidRPr="002557CE">
        <w:rPr>
          <w:rFonts w:ascii="Times New Roman" w:hAnsi="Times New Roman" w:cs="Times New Roman"/>
          <w:color w:val="000000"/>
          <w:sz w:val="20"/>
          <w:szCs w:val="20"/>
          <w:shd w:val="clear" w:color="auto" w:fill="FFFCF2"/>
        </w:rPr>
        <w:t>Гильченко Л.В., Из истории становления местного самоуправления в России, Государство и право.-1996.-№2 С54.</w:t>
      </w:r>
    </w:p>
  </w:footnote>
  <w:footnote w:id="8">
    <w:p w:rsidR="004B0635" w:rsidRPr="002557CE" w:rsidRDefault="004B0635" w:rsidP="004B0635">
      <w:pPr>
        <w:pStyle w:val="a5"/>
        <w:jc w:val="both"/>
        <w:rPr>
          <w:rFonts w:ascii="Times New Roman" w:hAnsi="Times New Roman" w:cs="Times New Roman"/>
        </w:rPr>
      </w:pPr>
      <w:r>
        <w:rPr>
          <w:rStyle w:val="a7"/>
        </w:rPr>
        <w:footnoteRef/>
      </w:r>
      <w:r>
        <w:t xml:space="preserve"> </w:t>
      </w:r>
      <w:r w:rsidRPr="002557CE">
        <w:rPr>
          <w:rFonts w:ascii="Times New Roman" w:hAnsi="Times New Roman" w:cs="Times New Roman"/>
          <w:color w:val="000000"/>
          <w:shd w:val="clear" w:color="auto" w:fill="FFFCF2"/>
        </w:rPr>
        <w:t>Билюкова, Е.Реформы местного самоуправления при Екатерине II //Законность. -2004. - № 4. - С. 52 – 54</w:t>
      </w:r>
    </w:p>
  </w:footnote>
  <w:footnote w:id="9">
    <w:p w:rsidR="004B0635" w:rsidRPr="002557CE" w:rsidRDefault="004B0635" w:rsidP="004B0635">
      <w:pPr>
        <w:pStyle w:val="a4"/>
        <w:spacing w:line="360" w:lineRule="auto"/>
        <w:ind w:left="0"/>
        <w:jc w:val="both"/>
        <w:rPr>
          <w:rFonts w:ascii="Times New Roman" w:hAnsi="Times New Roman" w:cs="Times New Roman"/>
          <w:sz w:val="20"/>
          <w:szCs w:val="20"/>
        </w:rPr>
      </w:pPr>
      <w:r>
        <w:rPr>
          <w:rStyle w:val="a7"/>
        </w:rPr>
        <w:footnoteRef/>
      </w:r>
      <w:r>
        <w:t xml:space="preserve"> </w:t>
      </w:r>
      <w:r w:rsidRPr="002557CE">
        <w:rPr>
          <w:rFonts w:ascii="Times New Roman" w:hAnsi="Times New Roman" w:cs="Times New Roman"/>
          <w:color w:val="000000"/>
          <w:sz w:val="20"/>
          <w:szCs w:val="20"/>
          <w:shd w:val="clear" w:color="auto" w:fill="FFFCF2"/>
        </w:rPr>
        <w:t>Гильченко Л.В., Из истории становления местного самоуправления в России, Государство и право.-1996.-№2 С54.</w:t>
      </w:r>
    </w:p>
    <w:p w:rsidR="004B0635" w:rsidRPr="002557CE" w:rsidRDefault="004B0635" w:rsidP="004B0635">
      <w:pPr>
        <w:pStyle w:val="a5"/>
        <w:jc w:val="both"/>
      </w:pPr>
    </w:p>
  </w:footnote>
  <w:footnote w:id="10">
    <w:p w:rsidR="004B0635" w:rsidRPr="0023034C" w:rsidRDefault="004B0635" w:rsidP="004B0635">
      <w:pPr>
        <w:pStyle w:val="a4"/>
        <w:spacing w:line="360" w:lineRule="auto"/>
        <w:ind w:left="0"/>
        <w:jc w:val="both"/>
        <w:rPr>
          <w:rFonts w:ascii="Times New Roman" w:hAnsi="Times New Roman" w:cs="Times New Roman"/>
          <w:sz w:val="20"/>
          <w:szCs w:val="20"/>
        </w:rPr>
      </w:pPr>
      <w:r>
        <w:rPr>
          <w:rStyle w:val="a7"/>
        </w:rPr>
        <w:footnoteRef/>
      </w:r>
      <w:r>
        <w:t xml:space="preserve"> </w:t>
      </w:r>
      <w:r w:rsidRPr="0023034C">
        <w:rPr>
          <w:rFonts w:ascii="Times New Roman" w:hAnsi="Times New Roman" w:cs="Times New Roman"/>
          <w:color w:val="000000"/>
          <w:sz w:val="20"/>
          <w:szCs w:val="20"/>
          <w:shd w:val="clear" w:color="auto" w:fill="FFFCF2"/>
        </w:rPr>
        <w:t>Тихомирова, Г. В. Исторический опыт Земской реформы 1864 г., История государства и права. -2006. – № 10. – 28 - 30</w:t>
      </w:r>
    </w:p>
    <w:p w:rsidR="004B0635" w:rsidRDefault="004B0635" w:rsidP="004B0635">
      <w:pPr>
        <w:pStyle w:val="a5"/>
      </w:pPr>
    </w:p>
  </w:footnote>
  <w:footnote w:id="11">
    <w:p w:rsidR="004B0635" w:rsidRPr="0023034C" w:rsidRDefault="004B0635" w:rsidP="004B0635">
      <w:pPr>
        <w:pStyle w:val="a4"/>
        <w:spacing w:line="360" w:lineRule="auto"/>
        <w:ind w:left="0"/>
        <w:jc w:val="both"/>
        <w:rPr>
          <w:rFonts w:ascii="Times New Roman" w:hAnsi="Times New Roman" w:cs="Times New Roman"/>
          <w:sz w:val="20"/>
          <w:szCs w:val="20"/>
        </w:rPr>
      </w:pPr>
      <w:r>
        <w:rPr>
          <w:rStyle w:val="a7"/>
        </w:rPr>
        <w:footnoteRef/>
      </w:r>
      <w:r>
        <w:t xml:space="preserve"> </w:t>
      </w:r>
      <w:r w:rsidRPr="0023034C">
        <w:rPr>
          <w:rFonts w:ascii="Times New Roman" w:hAnsi="Times New Roman" w:cs="Times New Roman"/>
          <w:color w:val="000000"/>
          <w:sz w:val="20"/>
          <w:szCs w:val="20"/>
          <w:shd w:val="clear" w:color="auto" w:fill="FFFCF2"/>
        </w:rPr>
        <w:t xml:space="preserve">Положения о губернских и уездных земских учреждениях» 1864,ПСЗ. -Собр. 2. - Т. XXXIX. </w:t>
      </w:r>
    </w:p>
    <w:p w:rsidR="004B0635" w:rsidRPr="0023034C" w:rsidRDefault="004B0635" w:rsidP="004B0635">
      <w:pPr>
        <w:spacing w:line="360" w:lineRule="auto"/>
        <w:ind w:left="720"/>
        <w:jc w:val="both"/>
        <w:rPr>
          <w:rFonts w:ascii="Times New Roman" w:hAnsi="Times New Roman"/>
          <w:sz w:val="20"/>
          <w:szCs w:val="20"/>
        </w:rPr>
      </w:pPr>
    </w:p>
    <w:p w:rsidR="004B0635" w:rsidRDefault="004B0635" w:rsidP="004B0635">
      <w:pPr>
        <w:pStyle w:val="a5"/>
      </w:pPr>
    </w:p>
  </w:footnote>
  <w:footnote w:id="12">
    <w:p w:rsidR="004B0635" w:rsidRPr="005C0ACB" w:rsidRDefault="004B0635" w:rsidP="004B0635">
      <w:pPr>
        <w:pStyle w:val="a5"/>
        <w:jc w:val="both"/>
        <w:rPr>
          <w:rFonts w:ascii="Times New Roman" w:hAnsi="Times New Roman" w:cs="Times New Roman"/>
        </w:rPr>
      </w:pPr>
      <w:r>
        <w:rPr>
          <w:rStyle w:val="a7"/>
        </w:rPr>
        <w:footnoteRef/>
      </w:r>
      <w:r>
        <w:t xml:space="preserve"> </w:t>
      </w:r>
      <w:r>
        <w:rPr>
          <w:rFonts w:ascii="Times New Roman" w:hAnsi="Times New Roman" w:cs="Times New Roman"/>
        </w:rPr>
        <w:t>Конституция РСФСР 1918 г.</w:t>
      </w:r>
    </w:p>
  </w:footnote>
  <w:footnote w:id="13">
    <w:p w:rsidR="004B0635" w:rsidRPr="005C0ACB" w:rsidRDefault="004B0635" w:rsidP="004B0635">
      <w:pPr>
        <w:pStyle w:val="a5"/>
        <w:jc w:val="both"/>
        <w:rPr>
          <w:rFonts w:ascii="Times New Roman" w:hAnsi="Times New Roman" w:cs="Times New Roman"/>
        </w:rPr>
      </w:pPr>
      <w:r>
        <w:rPr>
          <w:rStyle w:val="a7"/>
        </w:rPr>
        <w:footnoteRef/>
      </w:r>
      <w:r>
        <w:t xml:space="preserve"> </w:t>
      </w:r>
      <w:r>
        <w:rPr>
          <w:rFonts w:ascii="Times New Roman" w:hAnsi="Times New Roman" w:cs="Times New Roman"/>
        </w:rPr>
        <w:t xml:space="preserve">Закон РСФСР </w:t>
      </w:r>
      <w:r w:rsidRPr="005C0ACB">
        <w:rPr>
          <w:rFonts w:ascii="Times New Roman" w:hAnsi="Times New Roman" w:cs="Times New Roman"/>
        </w:rPr>
        <w:t>"О местном с</w:t>
      </w:r>
      <w:r>
        <w:rPr>
          <w:rFonts w:ascii="Times New Roman" w:hAnsi="Times New Roman" w:cs="Times New Roman"/>
        </w:rPr>
        <w:t>амоуправлении в РСФСР" № 1550-1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3391"/>
      <w:docPartObj>
        <w:docPartGallery w:val="Page Numbers (Top of Page)"/>
        <w:docPartUnique/>
      </w:docPartObj>
    </w:sdtPr>
    <w:sdtEndPr/>
    <w:sdtContent>
      <w:p w:rsidR="004B0635" w:rsidRDefault="004E05E3">
        <w:pPr>
          <w:pStyle w:val="a8"/>
          <w:jc w:val="center"/>
        </w:pPr>
        <w:r>
          <w:fldChar w:fldCharType="begin"/>
        </w:r>
        <w:r>
          <w:instrText xml:space="preserve"> PAGE   \* MERGEFORMAT </w:instrText>
        </w:r>
        <w:r>
          <w:fldChar w:fldCharType="separate"/>
        </w:r>
        <w:r w:rsidR="00037B06">
          <w:rPr>
            <w:noProof/>
          </w:rPr>
          <w:t>3</w:t>
        </w:r>
        <w:r>
          <w:rPr>
            <w:noProof/>
          </w:rPr>
          <w:fldChar w:fldCharType="end"/>
        </w:r>
      </w:p>
    </w:sdtContent>
  </w:sdt>
  <w:p w:rsidR="004B0635" w:rsidRDefault="004B063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798C86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6"/>
    <w:multiLevelType w:val="hybridMultilevel"/>
    <w:tmpl w:val="6AB2BF42"/>
    <w:lvl w:ilvl="0" w:tplc="E97243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4036EA"/>
    <w:multiLevelType w:val="hybridMultilevel"/>
    <w:tmpl w:val="F4A4D654"/>
    <w:lvl w:ilvl="0" w:tplc="CDFCEFFE">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4B0635"/>
    <w:rsid w:val="00037B06"/>
    <w:rsid w:val="00420DE8"/>
    <w:rsid w:val="004B0635"/>
    <w:rsid w:val="004E05E3"/>
    <w:rsid w:val="0083171D"/>
    <w:rsid w:val="00D37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635"/>
  </w:style>
  <w:style w:type="paragraph" w:styleId="1">
    <w:name w:val="heading 1"/>
    <w:basedOn w:val="a"/>
    <w:next w:val="a"/>
    <w:link w:val="10"/>
    <w:uiPriority w:val="9"/>
    <w:qFormat/>
    <w:rsid w:val="004B0635"/>
    <w:pPr>
      <w:keepNext/>
      <w:keepLines/>
      <w:spacing w:before="480"/>
      <w:outlineLvl w:val="0"/>
    </w:pPr>
    <w:rPr>
      <w:rFonts w:asciiTheme="majorHAnsi" w:eastAsiaTheme="majorEastAsia" w:hAnsiTheme="majorHAnsi" w:cstheme="majorBidi"/>
      <w:b/>
      <w:bCs/>
      <w:color w:val="365F91"/>
      <w:sz w:val="28"/>
      <w:szCs w:val="28"/>
    </w:rPr>
  </w:style>
  <w:style w:type="paragraph" w:styleId="2">
    <w:name w:val="heading 2"/>
    <w:basedOn w:val="a"/>
    <w:next w:val="a"/>
    <w:link w:val="20"/>
    <w:uiPriority w:val="9"/>
    <w:qFormat/>
    <w:rsid w:val="004B0635"/>
    <w:pPr>
      <w:keepNext/>
      <w:keepLines/>
      <w:spacing w:before="200"/>
      <w:outlineLvl w:val="1"/>
    </w:pPr>
    <w:rPr>
      <w:rFonts w:asciiTheme="majorHAnsi" w:eastAsiaTheme="majorEastAsia" w:hAnsiTheme="majorHAnsi" w:cstheme="majorBidi"/>
      <w:b/>
      <w:bCs/>
      <w:color w:val="4F81BD"/>
      <w:sz w:val="26"/>
      <w:szCs w:val="26"/>
    </w:rPr>
  </w:style>
  <w:style w:type="paragraph" w:styleId="3">
    <w:name w:val="heading 3"/>
    <w:basedOn w:val="a"/>
    <w:next w:val="a"/>
    <w:link w:val="30"/>
    <w:uiPriority w:val="9"/>
    <w:qFormat/>
    <w:rsid w:val="004B0635"/>
    <w:pPr>
      <w:keepNext/>
      <w:keepLines/>
      <w:spacing w:before="200"/>
      <w:outlineLvl w:val="2"/>
    </w:pPr>
    <w:rPr>
      <w:rFonts w:asciiTheme="majorHAnsi" w:eastAsiaTheme="majorEastAsia" w:hAnsiTheme="majorHAnsi" w:cstheme="majorBidi"/>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0635"/>
    <w:rPr>
      <w:rFonts w:asciiTheme="majorHAnsi" w:eastAsiaTheme="majorEastAsia" w:hAnsiTheme="majorHAnsi" w:cstheme="majorBidi"/>
      <w:b/>
      <w:bCs/>
      <w:color w:val="365F91"/>
      <w:sz w:val="28"/>
      <w:szCs w:val="28"/>
    </w:rPr>
  </w:style>
  <w:style w:type="character" w:customStyle="1" w:styleId="20">
    <w:name w:val="Заголовок 2 Знак"/>
    <w:basedOn w:val="a0"/>
    <w:link w:val="2"/>
    <w:uiPriority w:val="9"/>
    <w:rsid w:val="004B0635"/>
    <w:rPr>
      <w:rFonts w:asciiTheme="majorHAnsi" w:eastAsiaTheme="majorEastAsia" w:hAnsiTheme="majorHAnsi" w:cstheme="majorBidi"/>
      <w:b/>
      <w:bCs/>
      <w:color w:val="4F81BD"/>
      <w:sz w:val="26"/>
      <w:szCs w:val="26"/>
    </w:rPr>
  </w:style>
  <w:style w:type="character" w:customStyle="1" w:styleId="30">
    <w:name w:val="Заголовок 3 Знак"/>
    <w:basedOn w:val="a0"/>
    <w:link w:val="3"/>
    <w:uiPriority w:val="9"/>
    <w:rsid w:val="004B0635"/>
    <w:rPr>
      <w:rFonts w:asciiTheme="majorHAnsi" w:eastAsiaTheme="majorEastAsia" w:hAnsiTheme="majorHAnsi" w:cstheme="majorBidi"/>
      <w:b/>
      <w:bCs/>
      <w:color w:val="4F81BD"/>
    </w:rPr>
  </w:style>
  <w:style w:type="paragraph" w:styleId="a3">
    <w:name w:val="Normal (Web)"/>
    <w:basedOn w:val="a"/>
    <w:uiPriority w:val="99"/>
    <w:rsid w:val="004B0635"/>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B0635"/>
    <w:pPr>
      <w:ind w:left="720"/>
      <w:contextualSpacing/>
    </w:pPr>
  </w:style>
  <w:style w:type="paragraph" w:styleId="a5">
    <w:name w:val="footnote text"/>
    <w:basedOn w:val="a"/>
    <w:link w:val="a6"/>
    <w:uiPriority w:val="99"/>
    <w:semiHidden/>
    <w:unhideWhenUsed/>
    <w:rsid w:val="004B0635"/>
    <w:pPr>
      <w:spacing w:line="240" w:lineRule="auto"/>
    </w:pPr>
    <w:rPr>
      <w:sz w:val="20"/>
      <w:szCs w:val="20"/>
    </w:rPr>
  </w:style>
  <w:style w:type="character" w:customStyle="1" w:styleId="a6">
    <w:name w:val="Текст сноски Знак"/>
    <w:basedOn w:val="a0"/>
    <w:link w:val="a5"/>
    <w:uiPriority w:val="99"/>
    <w:semiHidden/>
    <w:rsid w:val="004B0635"/>
    <w:rPr>
      <w:sz w:val="20"/>
      <w:szCs w:val="20"/>
    </w:rPr>
  </w:style>
  <w:style w:type="character" w:styleId="a7">
    <w:name w:val="footnote reference"/>
    <w:basedOn w:val="a0"/>
    <w:uiPriority w:val="99"/>
    <w:semiHidden/>
    <w:unhideWhenUsed/>
    <w:rsid w:val="004B0635"/>
    <w:rPr>
      <w:vertAlign w:val="superscript"/>
    </w:rPr>
  </w:style>
  <w:style w:type="paragraph" w:styleId="a8">
    <w:name w:val="header"/>
    <w:basedOn w:val="a"/>
    <w:link w:val="a9"/>
    <w:uiPriority w:val="99"/>
    <w:unhideWhenUsed/>
    <w:rsid w:val="004B0635"/>
    <w:pPr>
      <w:tabs>
        <w:tab w:val="center" w:pos="4677"/>
        <w:tab w:val="right" w:pos="9355"/>
      </w:tabs>
      <w:spacing w:line="240" w:lineRule="auto"/>
    </w:pPr>
  </w:style>
  <w:style w:type="character" w:customStyle="1" w:styleId="a9">
    <w:name w:val="Верхний колонтитул Знак"/>
    <w:basedOn w:val="a0"/>
    <w:link w:val="a8"/>
    <w:uiPriority w:val="99"/>
    <w:rsid w:val="004B0635"/>
  </w:style>
  <w:style w:type="paragraph" w:styleId="aa">
    <w:name w:val="footer"/>
    <w:basedOn w:val="a"/>
    <w:link w:val="ab"/>
    <w:uiPriority w:val="99"/>
    <w:semiHidden/>
    <w:unhideWhenUsed/>
    <w:rsid w:val="004B0635"/>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4B06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6221</Words>
  <Characters>35466</Characters>
  <Application>Microsoft Office Word</Application>
  <DocSecurity>0</DocSecurity>
  <Lines>295</Lines>
  <Paragraphs>83</Paragraphs>
  <ScaleCrop>false</ScaleCrop>
  <Company>Grizli777</Company>
  <LinksUpToDate>false</LinksUpToDate>
  <CharactersWithSpaces>41604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Dmitrij V Stolpovskih</cp:lastModifiedBy>
  <cp:revision>2</cp:revision>
  <dcterms:created xsi:type="dcterms:W3CDTF">2016-05-16T05:50:00Z</dcterms:created>
  <dcterms:modified xsi:type="dcterms:W3CDTF">2016-05-16T05:50:00Z</dcterms:modified>
</cp:coreProperties>
</file>