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00" w:rsidRDefault="00420733">
      <w:pPr>
        <w:pStyle w:val="a3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3502025</wp:posOffset>
            </wp:positionH>
            <wp:positionV relativeFrom="paragraph">
              <wp:posOffset>-66040</wp:posOffset>
            </wp:positionV>
            <wp:extent cx="732155" cy="713105"/>
            <wp:effectExtent l="0" t="0" r="4445" b="23495"/>
            <wp:wrapTopAndBottom/>
            <wp:docPr id="7" name="image1.jpeg" descr="ЭМБЛЕМА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 descr="ЭМБЛЕМА 4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200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800" w:rsidRDefault="00420733">
      <w:pPr>
        <w:pStyle w:val="1"/>
        <w:spacing w:before="0" w:after="0" w:line="240" w:lineRule="atLeast"/>
        <w:ind w:right="1328"/>
        <w:jc w:val="center"/>
        <w:rPr>
          <w:rFonts w:ascii="Times Bold" w:hAnsi="Times Bold" w:cs="Times Bold"/>
          <w:lang w:val="ru-RU"/>
        </w:rPr>
      </w:pPr>
      <w:bookmarkStart w:id="0" w:name="_Toc603320873"/>
      <w:r>
        <w:rPr>
          <w:rFonts w:ascii="Times Bold" w:hAnsi="Times Bold" w:cs="Times Bold"/>
        </w:rPr>
        <w:t xml:space="preserve">         </w:t>
      </w:r>
      <w:r>
        <w:rPr>
          <w:rFonts w:ascii="Times Bold" w:hAnsi="Times Bold" w:cs="Times Bold"/>
          <w:lang w:val="ru-RU"/>
        </w:rPr>
        <w:t>МОСКОВСКИЙ ГОСУДАРСТВЕННЫЙ УНИВЕРСИТЕТ</w:t>
      </w:r>
      <w:bookmarkEnd w:id="0"/>
    </w:p>
    <w:p w:rsidR="00015800" w:rsidRDefault="00420733">
      <w:pPr>
        <w:pStyle w:val="1"/>
        <w:spacing w:before="0" w:after="0" w:line="240" w:lineRule="atLeast"/>
        <w:ind w:right="1328"/>
        <w:jc w:val="center"/>
        <w:rPr>
          <w:rFonts w:ascii="Times Bold" w:hAnsi="Times Bold" w:cs="Times Bold"/>
          <w:lang w:val="ru-RU"/>
        </w:rPr>
      </w:pPr>
      <w:bookmarkStart w:id="1" w:name="_Toc1743615024"/>
      <w:r>
        <w:rPr>
          <w:rFonts w:ascii="Times Bold" w:hAnsi="Times Bold" w:cs="Times Bold"/>
          <w:lang w:val="ru-RU"/>
        </w:rPr>
        <w:t xml:space="preserve">       имени М.В. ЛОМОНОСОВА</w:t>
      </w:r>
      <w:bookmarkEnd w:id="1"/>
    </w:p>
    <w:p w:rsidR="00015800" w:rsidRDefault="00015800">
      <w:pPr>
        <w:rPr>
          <w:lang w:val="ru-RU"/>
        </w:rPr>
      </w:pPr>
    </w:p>
    <w:p w:rsidR="00015800" w:rsidRDefault="00420733">
      <w:pPr>
        <w:spacing w:after="0" w:line="240" w:lineRule="atLeast"/>
        <w:ind w:left="2960" w:right="2965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ЮРИДИЧЕСКИЙ ФАКУЛЬТЕТ МАГИСТРАТУРА</w:t>
      </w:r>
    </w:p>
    <w:bookmarkStart w:id="2" w:name="_Toc375861406"/>
    <w:p w:rsidR="00015800" w:rsidRDefault="00420733" w:rsidP="00204187">
      <w:pPr>
        <w:pStyle w:val="1"/>
        <w:tabs>
          <w:tab w:val="left" w:pos="6999"/>
        </w:tabs>
        <w:spacing w:line="240" w:lineRule="auto"/>
        <w:ind w:firstLineChars="400" w:firstLine="1044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226060</wp:posOffset>
                </wp:positionV>
                <wp:extent cx="6286500" cy="57150"/>
                <wp:effectExtent l="0" t="0" r="12700" b="19050"/>
                <wp:wrapTopAndBottom/>
                <wp:docPr id="9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00" h="90">
                              <a:moveTo>
                                <a:pt x="9900" y="72"/>
                              </a:moveTo>
                              <a:lnTo>
                                <a:pt x="0" y="72"/>
                              </a:lnTo>
                              <a:lnTo>
                                <a:pt x="0" y="90"/>
                              </a:lnTo>
                              <a:lnTo>
                                <a:pt x="9900" y="90"/>
                              </a:lnTo>
                              <a:lnTo>
                                <a:pt x="9900" y="72"/>
                              </a:lnTo>
                              <a:close/>
                              <a:moveTo>
                                <a:pt x="9900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9900" y="54"/>
                              </a:lnTo>
                              <a:lnTo>
                                <a:pt x="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0" style="position:absolute;left:0pt;margin-left:56.7pt;margin-top:17.8pt;height:4.5pt;width:495pt;mso-position-horizontal-relative:page;mso-wrap-distance-bottom:0pt;mso-wrap-distance-top:0pt;z-index:-15728640;mso-width-relative:page;mso-height-relative:page;" fillcolor="#000000" filled="t" stroked="f" coordsize="9900,90" o:gfxdata="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ES2TlLZAAAACgEAAA8AAAAAAAAAAQAgAAAAOAAAAGRycy9k&#10;b3ducmV2LnhtbFBLAQIUABQAAAAIAIdO4kDWgu40JAIAACsFAAAOAAAAAAAAAAEAIAAAAD4BAABk&#10;cnMvZTJvRG9jLnhtbFBLBQYAAAAABgAGAFkBAADUBQAAAAA=&#10;" path="m9900,72l0,72,0,90,9900,90,9900,72xm9900,0l0,0,0,54,9900,54,9900,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sz w:val="26"/>
          <w:szCs w:val="26"/>
          <w:lang w:val="ru-RU"/>
        </w:rPr>
        <w:t>Магистерская</w:t>
      </w:r>
      <w:r>
        <w:rPr>
          <w:spacing w:val="-1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программа</w:t>
      </w:r>
      <w:r>
        <w:rPr>
          <w:spacing w:val="-4"/>
          <w:sz w:val="26"/>
          <w:szCs w:val="26"/>
          <w:lang w:val="ru-RU"/>
        </w:rPr>
        <w:t xml:space="preserve"> </w:t>
      </w:r>
      <w:r>
        <w:rPr>
          <w:spacing w:val="3"/>
          <w:sz w:val="26"/>
          <w:szCs w:val="26"/>
          <w:lang w:val="ru-RU"/>
        </w:rPr>
        <w:t>«</w:t>
      </w:r>
      <w:r>
        <w:rPr>
          <w:spacing w:val="3"/>
          <w:sz w:val="26"/>
          <w:szCs w:val="26"/>
          <w:u w:val="single"/>
          <w:lang w:val="ru-RU"/>
        </w:rPr>
        <w:t xml:space="preserve"> Международное коммерческое право</w:t>
      </w:r>
      <w:r>
        <w:rPr>
          <w:sz w:val="26"/>
          <w:szCs w:val="26"/>
          <w:lang w:val="ru-RU"/>
        </w:rPr>
        <w:t>»</w:t>
      </w:r>
      <w:bookmarkEnd w:id="2"/>
    </w:p>
    <w:p w:rsidR="00015800" w:rsidRPr="00204187" w:rsidRDefault="00015800">
      <w:pPr>
        <w:rPr>
          <w:lang w:val="ru-RU"/>
        </w:rPr>
      </w:pPr>
    </w:p>
    <w:p w:rsidR="00015800" w:rsidRDefault="00420733">
      <w:pPr>
        <w:pStyle w:val="2"/>
        <w:spacing w:before="192" w:line="298" w:lineRule="exact"/>
        <w:ind w:right="6"/>
        <w:jc w:val="center"/>
        <w:rPr>
          <w:b w:val="0"/>
          <w:bCs/>
          <w:sz w:val="28"/>
          <w:szCs w:val="28"/>
          <w:lang w:val="ru-RU"/>
        </w:rPr>
      </w:pPr>
      <w:bookmarkStart w:id="3" w:name="_Toc1353244815"/>
      <w:r>
        <w:rPr>
          <w:b w:val="0"/>
          <w:bCs/>
          <w:sz w:val="28"/>
          <w:szCs w:val="28"/>
          <w:lang w:val="ru-RU"/>
        </w:rPr>
        <w:t>Выпускная квалификационная работа</w:t>
      </w:r>
      <w:bookmarkEnd w:id="3"/>
    </w:p>
    <w:p w:rsidR="00015800" w:rsidRDefault="00420733">
      <w:pPr>
        <w:pStyle w:val="a3"/>
        <w:tabs>
          <w:tab w:val="left" w:pos="8450"/>
        </w:tabs>
        <w:spacing w:line="298" w:lineRule="exact"/>
        <w:ind w:left="3"/>
        <w:jc w:val="center"/>
        <w:rPr>
          <w:rFonts w:ascii="Times New Roman Bold" w:hAnsi="Times New Roman Bold" w:cs="Times New Roman Bold"/>
          <w:b/>
          <w:bCs/>
          <w:sz w:val="28"/>
          <w:szCs w:val="28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</w:rPr>
        <w:t>«</w:t>
      </w:r>
      <w:r>
        <w:rPr>
          <w:rFonts w:ascii="Times New Roman Bold" w:hAnsi="Times New Roman Bold" w:cs="Times New Roman Bold"/>
          <w:b/>
          <w:bCs/>
          <w:sz w:val="28"/>
          <w:szCs w:val="28"/>
          <w:u w:val="single"/>
        </w:rPr>
        <w:t xml:space="preserve"> </w:t>
      </w:r>
      <w:bookmarkStart w:id="4" w:name="_GoBack"/>
      <w:r>
        <w:rPr>
          <w:rFonts w:ascii="Times New Roman Bold" w:hAnsi="Times New Roman Bold" w:cs="Times New Roman Bold"/>
          <w:b/>
          <w:bCs/>
          <w:sz w:val="28"/>
          <w:szCs w:val="28"/>
          <w:u w:val="single"/>
        </w:rPr>
        <w:t>Международно-правовое сотрудничество в борьбе с изменением климата</w:t>
      </w:r>
      <w:bookmarkEnd w:id="4"/>
      <w:r>
        <w:rPr>
          <w:rFonts w:ascii="Times New Roman Bold" w:hAnsi="Times New Roman Bold" w:cs="Times New Roman Bold"/>
          <w:b/>
          <w:bCs/>
          <w:sz w:val="28"/>
          <w:szCs w:val="28"/>
        </w:rPr>
        <w:t>»</w:t>
      </w:r>
    </w:p>
    <w:p w:rsidR="00015800" w:rsidRDefault="00420733">
      <w:pPr>
        <w:pStyle w:val="a3"/>
        <w:spacing w:before="7" w:line="360" w:lineRule="auto"/>
        <w:ind w:left="0"/>
        <w:jc w:val="left"/>
        <w:rPr>
          <w:sz w:val="20"/>
          <w:szCs w:val="20"/>
        </w:rPr>
      </w:pPr>
      <w:r>
        <w:rPr>
          <w:sz w:val="13"/>
        </w:rPr>
        <w:t xml:space="preserve">                                                                                     </w:t>
      </w:r>
    </w:p>
    <w:p w:rsidR="00015800" w:rsidRDefault="00420733" w:rsidP="00204187">
      <w:pPr>
        <w:pStyle w:val="a3"/>
        <w:tabs>
          <w:tab w:val="left" w:pos="4026"/>
        </w:tabs>
        <w:spacing w:line="240" w:lineRule="atLeast"/>
        <w:ind w:left="0" w:right="109" w:firstLineChars="200" w:firstLine="518"/>
        <w:jc w:val="right"/>
        <w:rPr>
          <w:rFonts w:ascii="Times New Roman Bold" w:hAnsi="Times New Roman Bold" w:cs="Times New Roman Bold"/>
          <w:b/>
          <w:bCs/>
          <w:w w:val="99"/>
        </w:rPr>
      </w:pPr>
      <w:r>
        <w:rPr>
          <w:rFonts w:ascii="Times New Roman Bold" w:hAnsi="Times New Roman Bold" w:cs="Times New Roman Bold"/>
          <w:b/>
          <w:bCs/>
          <w:w w:val="99"/>
        </w:rPr>
        <w:t>Автор</w:t>
      </w:r>
    </w:p>
    <w:p w:rsidR="00015800" w:rsidRDefault="00420733" w:rsidP="00204187">
      <w:pPr>
        <w:pStyle w:val="a3"/>
        <w:tabs>
          <w:tab w:val="left" w:pos="4026"/>
        </w:tabs>
        <w:spacing w:line="240" w:lineRule="atLeast"/>
        <w:ind w:left="0" w:right="109" w:firstLineChars="200" w:firstLine="512"/>
        <w:jc w:val="right"/>
        <w:rPr>
          <w:w w:val="99"/>
          <w:u w:val="single"/>
        </w:rPr>
      </w:pPr>
      <w:r>
        <w:rPr>
          <w:w w:val="99"/>
        </w:rPr>
        <w:t>МЭП-21</w:t>
      </w:r>
    </w:p>
    <w:p w:rsidR="00015800" w:rsidRDefault="00420733">
      <w:pPr>
        <w:pStyle w:val="a3"/>
        <w:tabs>
          <w:tab w:val="left" w:pos="4026"/>
        </w:tabs>
        <w:wordWrap w:val="0"/>
        <w:spacing w:line="294" w:lineRule="exact"/>
        <w:ind w:left="0" w:right="109"/>
        <w:jc w:val="right"/>
        <w:rPr>
          <w:w w:val="99"/>
          <w:u w:val="single"/>
        </w:rPr>
      </w:pPr>
      <w:r>
        <w:rPr>
          <w:w w:val="99"/>
          <w:u w:val="single"/>
        </w:rPr>
        <w:t xml:space="preserve">Лу </w:t>
      </w:r>
      <w:proofErr w:type="spellStart"/>
      <w:r>
        <w:rPr>
          <w:w w:val="99"/>
          <w:u w:val="single"/>
        </w:rPr>
        <w:t>Мэнцзе</w:t>
      </w:r>
      <w:proofErr w:type="spellEnd"/>
    </w:p>
    <w:p w:rsidR="00015800" w:rsidRDefault="00015800">
      <w:pPr>
        <w:pStyle w:val="a3"/>
        <w:tabs>
          <w:tab w:val="left" w:pos="4026"/>
        </w:tabs>
        <w:spacing w:line="294" w:lineRule="exact"/>
        <w:ind w:left="0" w:right="109"/>
        <w:jc w:val="right"/>
        <w:rPr>
          <w:w w:val="99"/>
          <w:u w:val="single"/>
        </w:rPr>
      </w:pPr>
    </w:p>
    <w:p w:rsidR="00015800" w:rsidRDefault="00420733" w:rsidP="00204187">
      <w:pPr>
        <w:pStyle w:val="a3"/>
        <w:spacing w:line="240" w:lineRule="atLeast"/>
        <w:ind w:right="104" w:firstLineChars="2700" w:firstLine="7047"/>
      </w:pPr>
      <w:r>
        <w:rPr>
          <w:rFonts w:ascii="Times New Roman Bold" w:hAnsi="Times New Roman Bold" w:cs="Times New Roman Bold"/>
          <w:b/>
          <w:bCs/>
        </w:rPr>
        <w:t xml:space="preserve">Научный руководитель </w:t>
      </w:r>
    </w:p>
    <w:p w:rsidR="00015800" w:rsidRDefault="00420733">
      <w:pPr>
        <w:pStyle w:val="a3"/>
        <w:spacing w:line="240" w:lineRule="atLeast"/>
        <w:ind w:left="6173" w:right="104" w:firstLine="1267"/>
        <w:jc w:val="right"/>
      </w:pPr>
      <w:proofErr w:type="spellStart"/>
      <w:r>
        <w:t>к.ю.н</w:t>
      </w:r>
      <w:proofErr w:type="spellEnd"/>
      <w:r>
        <w:t>.</w:t>
      </w:r>
      <w:proofErr w:type="gramStart"/>
      <w:r>
        <w:t xml:space="preserve"> </w:t>
      </w:r>
      <w:r>
        <w:t>,</w:t>
      </w:r>
      <w:proofErr w:type="gramEnd"/>
      <w:r>
        <w:t xml:space="preserve"> доцент</w:t>
      </w:r>
    </w:p>
    <w:p w:rsidR="00015800" w:rsidRDefault="00420733">
      <w:pPr>
        <w:pStyle w:val="a3"/>
        <w:tabs>
          <w:tab w:val="left" w:pos="4026"/>
        </w:tabs>
        <w:spacing w:line="294" w:lineRule="exact"/>
        <w:ind w:left="0" w:right="109"/>
        <w:jc w:val="right"/>
        <w:rPr>
          <w:w w:val="99"/>
          <w:u w:val="single"/>
        </w:rPr>
      </w:pPr>
      <w:r>
        <w:rPr>
          <w:w w:val="99"/>
          <w:u w:val="single"/>
        </w:rPr>
        <w:t>Рылова Мария Александровна</w:t>
      </w:r>
    </w:p>
    <w:p w:rsidR="00015800" w:rsidRDefault="00015800">
      <w:pPr>
        <w:pStyle w:val="a3"/>
        <w:ind w:left="0"/>
        <w:jc w:val="left"/>
        <w:rPr>
          <w:sz w:val="20"/>
        </w:rPr>
      </w:pPr>
    </w:p>
    <w:p w:rsidR="00015800" w:rsidRDefault="00015800">
      <w:pPr>
        <w:pStyle w:val="a3"/>
        <w:spacing w:before="5"/>
        <w:ind w:left="0"/>
        <w:jc w:val="left"/>
        <w:rPr>
          <w:sz w:val="24"/>
        </w:rPr>
      </w:pPr>
    </w:p>
    <w:p w:rsidR="00015800" w:rsidRDefault="00420733">
      <w:pPr>
        <w:pStyle w:val="a3"/>
        <w:tabs>
          <w:tab w:val="left" w:pos="2204"/>
          <w:tab w:val="left" w:pos="4078"/>
          <w:tab w:val="left" w:pos="4793"/>
          <w:tab w:val="left" w:pos="5024"/>
        </w:tabs>
        <w:spacing w:before="88"/>
        <w:ind w:right="5116"/>
        <w:jc w:val="left"/>
      </w:pPr>
      <w:r>
        <w:t xml:space="preserve">Дата </w:t>
      </w:r>
      <w:r>
        <w:t>защиты: «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Оценка: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15800" w:rsidRDefault="00015800">
      <w:pPr>
        <w:pStyle w:val="a3"/>
        <w:spacing w:before="3"/>
        <w:ind w:left="0"/>
        <w:jc w:val="left"/>
        <w:rPr>
          <w:sz w:val="24"/>
        </w:rPr>
      </w:pPr>
    </w:p>
    <w:p w:rsidR="00015800" w:rsidRDefault="00420733">
      <w:pPr>
        <w:pStyle w:val="a3"/>
        <w:tabs>
          <w:tab w:val="left" w:pos="4560"/>
          <w:tab w:val="left" w:pos="5661"/>
        </w:tabs>
        <w:spacing w:before="89" w:line="242" w:lineRule="auto"/>
        <w:ind w:right="3717"/>
        <w:jc w:val="left"/>
        <w:rPr>
          <w:sz w:val="28"/>
        </w:rPr>
      </w:pPr>
      <w:r>
        <w:t>Работа представлена на кафедру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202_ г. Работа загружена в ЭБС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202_г.</w:t>
      </w:r>
    </w:p>
    <w:p w:rsidR="00015800" w:rsidRDefault="00420733">
      <w:pPr>
        <w:pStyle w:val="a3"/>
        <w:tabs>
          <w:tab w:val="left" w:pos="5339"/>
        </w:tabs>
        <w:spacing w:before="201" w:line="242" w:lineRule="auto"/>
        <w:ind w:left="4631" w:right="4624" w:firstLine="1"/>
        <w:jc w:val="center"/>
      </w:pPr>
      <w:r>
        <w:t>Москва 2021г.</w:t>
      </w:r>
    </w:p>
    <w:p w:rsidR="00015800" w:rsidRDefault="00015800">
      <w:pPr>
        <w:spacing w:after="0" w:line="242" w:lineRule="auto"/>
        <w:jc w:val="center"/>
        <w:sectPr w:rsidR="00015800">
          <w:pgSz w:w="11910" w:h="16840"/>
          <w:pgMar w:top="760" w:right="740" w:bottom="1240" w:left="1020" w:header="0" w:footer="1055" w:gutter="0"/>
          <w:cols w:space="720"/>
        </w:sectPr>
      </w:pPr>
    </w:p>
    <w:p w:rsidR="00015800" w:rsidRDefault="00015800">
      <w:pPr>
        <w:spacing w:after="0" w:line="240" w:lineRule="auto"/>
        <w:rPr>
          <w:rFonts w:ascii="SimSun" w:eastAsia="SimSun" w:hAnsi="SimSun"/>
        </w:rPr>
      </w:pPr>
    </w:p>
    <w:p w:rsidR="00015800" w:rsidRDefault="00015800">
      <w:pPr>
        <w:spacing w:after="0" w:line="240" w:lineRule="auto"/>
        <w:rPr>
          <w:rFonts w:ascii="SimSun" w:eastAsia="SimSun" w:hAnsi="SimSun"/>
        </w:rPr>
      </w:pPr>
    </w:p>
    <w:sdt>
      <w:sdtPr>
        <w:rPr>
          <w:rFonts w:ascii="SimSun" w:eastAsia="SimSun" w:hAnsi="SimSun"/>
        </w:rPr>
        <w:id w:val="3031477"/>
      </w:sdtPr>
      <w:sdtEndPr>
        <w:rPr>
          <w:rFonts w:ascii="Times New Roman Regular" w:eastAsiaTheme="minorEastAsia" w:hAnsi="Times New Roman Regular" w:cs="Times New Roman Regular"/>
          <w:szCs w:val="28"/>
        </w:rPr>
      </w:sdtEndPr>
      <w:sdtContent>
        <w:p w:rsidR="00015800" w:rsidRDefault="00420733">
          <w:pPr>
            <w:spacing w:after="0" w:line="240" w:lineRule="auto"/>
            <w:jc w:val="center"/>
            <w:rPr>
              <w:rFonts w:ascii="Times New Roman Bold" w:hAnsi="Times New Roman Bold" w:cs="Times New Roman Bold"/>
              <w:b/>
              <w:bCs/>
              <w:sz w:val="28"/>
              <w:szCs w:val="28"/>
            </w:rPr>
          </w:pPr>
          <w:r>
            <w:rPr>
              <w:rFonts w:ascii="Times New Roman Bold" w:eastAsia="SimSun" w:hAnsi="Times New Roman Bold" w:cs="Times New Roman Bold"/>
              <w:b/>
              <w:bCs/>
              <w:sz w:val="28"/>
              <w:szCs w:val="28"/>
            </w:rPr>
            <w:t>ОГЛАВЛЕНИЕ</w:t>
          </w:r>
        </w:p>
        <w:p w:rsidR="00015800" w:rsidRDefault="00420733">
          <w:r>
            <w:rPr>
              <w:rFonts w:ascii="Times New Roman Regular" w:hAnsi="Times New Roman Regular" w:cs="Times New Roman Regular"/>
              <w:sz w:val="28"/>
              <w:szCs w:val="28"/>
            </w:rPr>
            <w:fldChar w:fldCharType="begin"/>
          </w:r>
          <w:r>
            <w:rPr>
              <w:rFonts w:ascii="Times New Roman Regular" w:hAnsi="Times New Roman Regular" w:cs="Times New Roman Regular"/>
              <w:sz w:val="28"/>
              <w:szCs w:val="28"/>
            </w:rPr>
            <w:instrText xml:space="preserve">TOC \o "1-3" \h \u </w:instrText>
          </w:r>
          <w:r>
            <w:rPr>
              <w:rFonts w:ascii="Times New Roman Regular" w:hAnsi="Times New Roman Regular" w:cs="Times New Roman Regular"/>
              <w:sz w:val="28"/>
              <w:szCs w:val="28"/>
            </w:rPr>
            <w:fldChar w:fldCharType="separate"/>
          </w:r>
        </w:p>
        <w:p w:rsidR="00015800" w:rsidRDefault="00420733">
          <w:pPr>
            <w:pStyle w:val="10"/>
            <w:tabs>
              <w:tab w:val="right" w:leader="dot" w:pos="9360"/>
            </w:tabs>
          </w:pPr>
          <w:hyperlink w:anchor="_Toc2133783975" w:history="1">
            <w:r>
              <w:rPr>
                <w:rFonts w:ascii="Times New Roman Bold" w:hAnsi="Times New Roman Bold" w:cs="Times New Roman Bold"/>
                <w:bCs/>
                <w:szCs w:val="28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_Toc2133783975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015800" w:rsidRDefault="00420733">
          <w:pPr>
            <w:pStyle w:val="10"/>
            <w:tabs>
              <w:tab w:val="right" w:leader="dot" w:pos="9360"/>
            </w:tabs>
          </w:pPr>
          <w:hyperlink w:anchor="_Toc1677846572" w:history="1">
            <w:r>
              <w:rPr>
                <w:rFonts w:ascii="Times New Roman Bold" w:hAnsi="Times New Roman Bold" w:cs="Times New Roman Bold"/>
                <w:bCs/>
                <w:szCs w:val="28"/>
              </w:rPr>
              <w:t>Глава  1.Глобальное управление климатом</w:t>
            </w:r>
            <w:r>
              <w:tab/>
            </w:r>
            <w:r>
              <w:fldChar w:fldCharType="begin"/>
            </w:r>
            <w:r>
              <w:instrText xml:space="preserve"> PAGEREF _Toc1677846572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015800" w:rsidRDefault="00420733">
          <w:pPr>
            <w:pStyle w:val="20"/>
            <w:tabs>
              <w:tab w:val="right" w:leader="dot" w:pos="9360"/>
            </w:tabs>
          </w:pPr>
          <w:hyperlink w:anchor="_Toc959566847" w:history="1">
            <w:r>
              <w:rPr>
                <w:rFonts w:ascii="Times New Roman Bold" w:hAnsi="Times New Roman Bold" w:cs="Times New Roman Bold"/>
                <w:bCs/>
                <w:szCs w:val="28"/>
              </w:rPr>
              <w:t>1.1.Возникновение проблем управления климатом</w:t>
            </w:r>
            <w:r>
              <w:tab/>
            </w:r>
            <w:r>
              <w:fldChar w:fldCharType="begin"/>
            </w:r>
            <w:r>
              <w:instrText xml:space="preserve"> PAGEREF _Toc959566847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015800" w:rsidRDefault="00420733">
          <w:pPr>
            <w:pStyle w:val="30"/>
            <w:tabs>
              <w:tab w:val="right" w:leader="dot" w:pos="9360"/>
            </w:tabs>
          </w:pPr>
          <w:hyperlink w:anchor="_Toc1985292206" w:history="1">
            <w:r>
              <w:rPr>
                <w:rFonts w:ascii="Times New Roman Bold" w:hAnsi="Times New Roman Bold" w:cs="Times New Roman Bold"/>
                <w:bCs/>
                <w:szCs w:val="28"/>
              </w:rPr>
              <w:t>1.1.1.Вопрос «И</w:t>
            </w:r>
            <w:r>
              <w:rPr>
                <w:rFonts w:ascii="Times New Roman Bold" w:hAnsi="Times New Roman Bold" w:cs="Times New Roman Bold"/>
                <w:bCs/>
                <w:szCs w:val="28"/>
              </w:rPr>
              <w:t>зменение климата» входит в международную повестку дня</w:t>
            </w:r>
            <w:r>
              <w:tab/>
            </w:r>
            <w:r>
              <w:fldChar w:fldCharType="begin"/>
            </w:r>
            <w:r>
              <w:instrText xml:space="preserve"> PAGEREF _Toc1985292206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015800" w:rsidRDefault="00420733">
          <w:pPr>
            <w:pStyle w:val="30"/>
            <w:tabs>
              <w:tab w:val="right" w:leader="dot" w:pos="9360"/>
            </w:tabs>
          </w:pPr>
          <w:hyperlink w:anchor="_Toc1352682803" w:history="1">
            <w:r>
              <w:rPr>
                <w:rFonts w:ascii="Times New Roman Bold" w:hAnsi="Times New Roman Bold" w:cs="Times New Roman Bold"/>
                <w:bCs/>
                <w:szCs w:val="28"/>
              </w:rPr>
              <w:t>1.1.2.Актуальность и необходимость глобального управления климатом</w:t>
            </w:r>
            <w:r>
              <w:tab/>
            </w:r>
            <w:r>
              <w:fldChar w:fldCharType="begin"/>
            </w:r>
            <w:r>
              <w:instrText xml:space="preserve"> PAGEREF _Toc1352682803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:rsidR="00015800" w:rsidRDefault="00420733">
          <w:pPr>
            <w:pStyle w:val="20"/>
            <w:tabs>
              <w:tab w:val="right" w:leader="dot" w:pos="9360"/>
            </w:tabs>
          </w:pPr>
          <w:hyperlink w:anchor="_Toc1277982879" w:history="1">
            <w:r>
              <w:rPr>
                <w:rFonts w:ascii="Times New Roman Bold" w:hAnsi="Times New Roman Bold" w:cs="Times New Roman Bold"/>
                <w:bCs/>
                <w:szCs w:val="28"/>
              </w:rPr>
              <w:t>1.2.Межд</w:t>
            </w:r>
            <w:r>
              <w:rPr>
                <w:rFonts w:ascii="Times New Roman Bold" w:hAnsi="Times New Roman Bold" w:cs="Times New Roman Bold"/>
                <w:bCs/>
                <w:szCs w:val="28"/>
              </w:rPr>
              <w:t>ународное сотрудничество в области управления климатом</w:t>
            </w:r>
            <w:r>
              <w:tab/>
            </w:r>
            <w:r>
              <w:fldChar w:fldCharType="begin"/>
            </w:r>
            <w:r>
              <w:instrText xml:space="preserve"> PAGEREF _Toc1277982879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:rsidR="00015800" w:rsidRDefault="00420733">
          <w:pPr>
            <w:pStyle w:val="10"/>
            <w:tabs>
              <w:tab w:val="right" w:leader="dot" w:pos="9360"/>
            </w:tabs>
          </w:pPr>
          <w:hyperlink w:anchor="_Toc2074293706" w:history="1">
            <w:r>
              <w:rPr>
                <w:rFonts w:ascii="Times New Roman Bold" w:hAnsi="Times New Roman Bold" w:cs="Times New Roman Bold"/>
                <w:bCs/>
                <w:szCs w:val="28"/>
              </w:rPr>
              <w:t>Глава 2.Процесс международно-правового сотрудничества в управлении климатом</w:t>
            </w:r>
            <w:r>
              <w:tab/>
            </w:r>
            <w:r>
              <w:fldChar w:fldCharType="begin"/>
            </w:r>
            <w:r>
              <w:instrText xml:space="preserve"> PAGEREF _Toc2074293706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 w:rsidR="00015800" w:rsidRDefault="00420733">
          <w:pPr>
            <w:pStyle w:val="20"/>
            <w:tabs>
              <w:tab w:val="right" w:leader="dot" w:pos="9360"/>
            </w:tabs>
          </w:pPr>
          <w:hyperlink w:anchor="_Toc404791344" w:history="1">
            <w:r>
              <w:rPr>
                <w:rFonts w:ascii="Times New Roman Bold" w:hAnsi="Times New Roman Bold" w:cs="Times New Roman Bold"/>
                <w:bCs/>
                <w:szCs w:val="28"/>
              </w:rPr>
              <w:t>2</w:t>
            </w:r>
            <w:r>
              <w:rPr>
                <w:rFonts w:ascii="Times New Roman Bold" w:hAnsi="Times New Roman Bold" w:cs="Times New Roman Bold"/>
                <w:bCs/>
                <w:szCs w:val="28"/>
                <w:lang w:eastAsia="zh-Hans"/>
              </w:rPr>
              <w:t>.1.История развития до 2015 г.</w:t>
            </w:r>
            <w:r>
              <w:tab/>
            </w:r>
            <w:r>
              <w:fldChar w:fldCharType="begin"/>
            </w:r>
            <w:r>
              <w:instrText xml:space="preserve"> PAGEREF _Toc404791344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 w:rsidR="00015800" w:rsidRDefault="00420733">
          <w:pPr>
            <w:pStyle w:val="30"/>
            <w:tabs>
              <w:tab w:val="right" w:leader="dot" w:pos="9360"/>
            </w:tabs>
          </w:pPr>
          <w:hyperlink w:anchor="_Toc99924912" w:history="1">
            <w:r>
              <w:rPr>
                <w:rFonts w:ascii="Times New Roman Bold" w:hAnsi="Times New Roman Bold" w:cs="Times New Roman Bold"/>
                <w:bCs/>
                <w:szCs w:val="28"/>
                <w:lang w:eastAsia="zh-Hans"/>
              </w:rPr>
              <w:t>2.1.1.Начало: «Рамочная конвенция ООН об изменении климата».</w:t>
            </w:r>
            <w:r>
              <w:tab/>
            </w:r>
            <w:r>
              <w:fldChar w:fldCharType="begin"/>
            </w:r>
            <w:r>
              <w:instrText xml:space="preserve"> PAGEREF _Toc99924912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 w:rsidR="00015800" w:rsidRDefault="00420733">
          <w:pPr>
            <w:pStyle w:val="30"/>
            <w:tabs>
              <w:tab w:val="right" w:leader="dot" w:pos="9360"/>
            </w:tabs>
          </w:pPr>
          <w:hyperlink w:anchor="_Toc105784030" w:history="1">
            <w:r>
              <w:rPr>
                <w:rFonts w:ascii="Times New Roman Bold" w:hAnsi="Times New Roman Bold" w:cs="Times New Roman Bold"/>
                <w:bCs/>
                <w:szCs w:val="28"/>
                <w:lang w:eastAsia="zh-Hans"/>
              </w:rPr>
              <w:t xml:space="preserve">2.1.2.Продвижение: «Киотский протокол» </w:t>
            </w:r>
            <w:r>
              <w:rPr>
                <w:rFonts w:ascii="Times New Roman Bold" w:hAnsi="Times New Roman Bold" w:cs="Times New Roman Bold"/>
                <w:bCs/>
                <w:szCs w:val="28"/>
                <w:lang w:eastAsia="zh-Hans"/>
              </w:rPr>
              <w:t>и «Балийская дорожная карта» (процесс переговоров в рамках посткиотского механизма).</w:t>
            </w:r>
            <w:r>
              <w:tab/>
            </w:r>
            <w:r>
              <w:fldChar w:fldCharType="begin"/>
            </w:r>
            <w:r>
              <w:instrText xml:space="preserve"> PAGEREF _Toc105784030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:rsidR="00015800" w:rsidRDefault="00420733">
          <w:pPr>
            <w:pStyle w:val="20"/>
            <w:tabs>
              <w:tab w:val="right" w:leader="dot" w:pos="9360"/>
            </w:tabs>
          </w:pPr>
          <w:hyperlink w:anchor="_Toc1943216141" w:history="1">
            <w:r>
              <w:rPr>
                <w:rFonts w:ascii="Times New Roman Bold" w:hAnsi="Times New Roman Bold" w:cs="Times New Roman Bold"/>
                <w:bCs/>
                <w:szCs w:val="28"/>
                <w:lang w:eastAsia="zh-Hans"/>
              </w:rPr>
              <w:t>2.2.Ключевые моменты сотрудничества в период с 2015 по 2020 гг.</w:t>
            </w:r>
            <w:r>
              <w:tab/>
            </w:r>
            <w:r>
              <w:fldChar w:fldCharType="begin"/>
            </w:r>
            <w:r>
              <w:instrText xml:space="preserve"> PAGEREF _Toc1943216141 </w:instrText>
            </w:r>
            <w:r>
              <w:fldChar w:fldCharType="separate"/>
            </w:r>
            <w:r>
              <w:t>32</w:t>
            </w:r>
            <w:r>
              <w:fldChar w:fldCharType="end"/>
            </w:r>
          </w:hyperlink>
        </w:p>
        <w:p w:rsidR="00015800" w:rsidRDefault="00420733">
          <w:pPr>
            <w:pStyle w:val="30"/>
            <w:tabs>
              <w:tab w:val="right" w:leader="dot" w:pos="9360"/>
            </w:tabs>
          </w:pPr>
          <w:hyperlink w:anchor="_Toc702378211" w:history="1">
            <w:r>
              <w:rPr>
                <w:rFonts w:ascii="Times New Roman Bold" w:hAnsi="Times New Roman Bold" w:cs="Times New Roman Bold"/>
                <w:bCs/>
                <w:szCs w:val="28"/>
                <w:lang w:eastAsia="zh-Hans"/>
              </w:rPr>
              <w:t>2.2.1.Продвижение: «Парижское соглашение»</w:t>
            </w:r>
            <w:r>
              <w:tab/>
            </w:r>
            <w:r>
              <w:fldChar w:fldCharType="begin"/>
            </w:r>
            <w:r>
              <w:instrText xml:space="preserve"> PAGEREF _Toc702378211 </w:instrText>
            </w:r>
            <w:r>
              <w:fldChar w:fldCharType="separate"/>
            </w:r>
            <w:r>
              <w:t>32</w:t>
            </w:r>
            <w:r>
              <w:fldChar w:fldCharType="end"/>
            </w:r>
          </w:hyperlink>
        </w:p>
        <w:p w:rsidR="00015800" w:rsidRDefault="00420733">
          <w:pPr>
            <w:pStyle w:val="30"/>
            <w:tabs>
              <w:tab w:val="right" w:leader="dot" w:pos="9360"/>
            </w:tabs>
          </w:pPr>
          <w:hyperlink w:anchor="_Toc152984718" w:history="1">
            <w:r>
              <w:rPr>
                <w:rFonts w:ascii="Times New Roman Bold" w:hAnsi="Times New Roman Bold" w:cs="Times New Roman Bold"/>
                <w:bCs/>
                <w:szCs w:val="28"/>
                <w:lang w:eastAsia="zh-Hans"/>
              </w:rPr>
              <w:t>2.2.2.Из Бонна в Мадрид (COP 23-25)</w:t>
            </w:r>
            <w:r>
              <w:tab/>
            </w:r>
            <w:r>
              <w:fldChar w:fldCharType="begin"/>
            </w:r>
            <w:r>
              <w:instrText xml:space="preserve"> PAGEREF _Toc152984718 </w:instrText>
            </w:r>
            <w:r>
              <w:fldChar w:fldCharType="separate"/>
            </w:r>
            <w:r>
              <w:t>34</w:t>
            </w:r>
            <w:r>
              <w:fldChar w:fldCharType="end"/>
            </w:r>
          </w:hyperlink>
        </w:p>
        <w:p w:rsidR="00015800" w:rsidRDefault="00420733">
          <w:pPr>
            <w:pStyle w:val="20"/>
            <w:tabs>
              <w:tab w:val="right" w:leader="dot" w:pos="9360"/>
            </w:tabs>
          </w:pPr>
          <w:hyperlink w:anchor="_Toc676229967" w:history="1">
            <w:r>
              <w:rPr>
                <w:rFonts w:ascii="Times New Roman Bold" w:hAnsi="Times New Roman Bold" w:cs="Times New Roman Bold"/>
                <w:bCs/>
                <w:szCs w:val="28"/>
                <w:lang w:eastAsia="zh-Hans"/>
              </w:rPr>
              <w:t>2.3.Перспективы на будущ</w:t>
            </w:r>
            <w:r>
              <w:rPr>
                <w:rFonts w:ascii="Times New Roman Bold" w:hAnsi="Times New Roman Bold" w:cs="Times New Roman Bold"/>
                <w:bCs/>
                <w:szCs w:val="28"/>
                <w:lang w:eastAsia="zh-Hans"/>
              </w:rPr>
              <w:t>ее--шанс и вызов</w:t>
            </w:r>
            <w:r>
              <w:tab/>
            </w:r>
            <w:r>
              <w:fldChar w:fldCharType="begin"/>
            </w:r>
            <w:r>
              <w:instrText xml:space="preserve"> PAGEREF _Toc676229967 </w:instrText>
            </w:r>
            <w:r>
              <w:fldChar w:fldCharType="separate"/>
            </w:r>
            <w:r>
              <w:t>35</w:t>
            </w:r>
            <w:r>
              <w:fldChar w:fldCharType="end"/>
            </w:r>
          </w:hyperlink>
        </w:p>
        <w:p w:rsidR="00015800" w:rsidRDefault="00420733">
          <w:pPr>
            <w:pStyle w:val="10"/>
            <w:tabs>
              <w:tab w:val="right" w:leader="dot" w:pos="9360"/>
            </w:tabs>
          </w:pPr>
          <w:hyperlink w:anchor="_Toc913595445" w:history="1">
            <w:r>
              <w:rPr>
                <w:rFonts w:ascii="Times New Roman Bold" w:hAnsi="Times New Roman Bold" w:cs="Times New Roman Bold"/>
                <w:bCs/>
                <w:szCs w:val="28"/>
              </w:rPr>
              <w:t>Глава 3.Трудности в международно-правовом сотрудничестве в борьбе с изменением климата</w:t>
            </w:r>
            <w:r>
              <w:tab/>
            </w:r>
            <w:r>
              <w:fldChar w:fldCharType="begin"/>
            </w:r>
            <w:r>
              <w:instrText xml:space="preserve"> PAGEREF _Toc913595445 </w:instrText>
            </w:r>
            <w:r>
              <w:fldChar w:fldCharType="separate"/>
            </w:r>
            <w:r>
              <w:t>37</w:t>
            </w:r>
            <w:r>
              <w:fldChar w:fldCharType="end"/>
            </w:r>
          </w:hyperlink>
        </w:p>
        <w:p w:rsidR="00015800" w:rsidRDefault="00420733">
          <w:pPr>
            <w:pStyle w:val="20"/>
            <w:tabs>
              <w:tab w:val="right" w:leader="dot" w:pos="9360"/>
            </w:tabs>
          </w:pPr>
          <w:hyperlink w:anchor="_Toc290568065" w:history="1">
            <w:r>
              <w:rPr>
                <w:rFonts w:ascii="Times New Roman Bold" w:hAnsi="Times New Roman Bold" w:cs="Times New Roman Bold"/>
                <w:bCs/>
                <w:szCs w:val="28"/>
              </w:rPr>
              <w:t xml:space="preserve">3.1.Коллизия международных </w:t>
            </w:r>
            <w:r>
              <w:rPr>
                <w:rFonts w:ascii="Times New Roman Bold" w:hAnsi="Times New Roman Bold" w:cs="Times New Roman Bold"/>
                <w:bCs/>
                <w:szCs w:val="28"/>
              </w:rPr>
              <w:t>прав и обязательств</w:t>
            </w:r>
            <w:r>
              <w:tab/>
            </w:r>
            <w:r>
              <w:fldChar w:fldCharType="begin"/>
            </w:r>
            <w:r>
              <w:instrText xml:space="preserve"> PAGEREF _Toc290568065 </w:instrText>
            </w:r>
            <w:r>
              <w:fldChar w:fldCharType="separate"/>
            </w:r>
            <w:r>
              <w:t>37</w:t>
            </w:r>
            <w:r>
              <w:fldChar w:fldCharType="end"/>
            </w:r>
          </w:hyperlink>
        </w:p>
        <w:p w:rsidR="00015800" w:rsidRDefault="00420733">
          <w:pPr>
            <w:pStyle w:val="30"/>
            <w:tabs>
              <w:tab w:val="right" w:leader="dot" w:pos="9360"/>
            </w:tabs>
          </w:pPr>
          <w:hyperlink w:anchor="_Toc199655177" w:history="1">
            <w:r>
              <w:rPr>
                <w:rFonts w:ascii="Times New Roman Bold" w:hAnsi="Times New Roman Bold" w:cs="Times New Roman Bold"/>
                <w:bCs/>
                <w:szCs w:val="28"/>
              </w:rPr>
              <w:t>3</w:t>
            </w:r>
            <w:r>
              <w:rPr>
                <w:rFonts w:ascii="Times New Roman Bold" w:hAnsi="Times New Roman Bold" w:cs="Times New Roman Bold"/>
                <w:bCs/>
                <w:szCs w:val="28"/>
                <w:lang w:eastAsia="zh-Hans"/>
              </w:rPr>
              <w:t>.1.1.Конфликт экологических прав, прав на развитие и обязательств по сокращению выбросов</w:t>
            </w:r>
            <w:r>
              <w:tab/>
            </w:r>
            <w:r>
              <w:fldChar w:fldCharType="begin"/>
            </w:r>
            <w:r>
              <w:instrText xml:space="preserve"> PAGEREF _Toc199655177 </w:instrText>
            </w:r>
            <w:r>
              <w:fldChar w:fldCharType="separate"/>
            </w:r>
            <w:r>
              <w:t>37</w:t>
            </w:r>
            <w:r>
              <w:fldChar w:fldCharType="end"/>
            </w:r>
          </w:hyperlink>
        </w:p>
        <w:p w:rsidR="00015800" w:rsidRDefault="00420733">
          <w:pPr>
            <w:pStyle w:val="30"/>
            <w:tabs>
              <w:tab w:val="right" w:leader="dot" w:pos="9360"/>
            </w:tabs>
          </w:pPr>
          <w:hyperlink w:anchor="_Toc1235103225" w:history="1">
            <w:r>
              <w:rPr>
                <w:rFonts w:ascii="Times New Roman Bold" w:hAnsi="Times New Roman Bold" w:cs="Times New Roman Bold"/>
                <w:bCs/>
                <w:szCs w:val="28"/>
                <w:lang w:eastAsia="zh-Hans"/>
              </w:rPr>
              <w:t>3.1.2.Противоречие «д</w:t>
            </w:r>
            <w:r>
              <w:rPr>
                <w:rFonts w:ascii="Times New Roman Bold" w:hAnsi="Times New Roman Bold" w:cs="Times New Roman Bold"/>
                <w:bCs/>
                <w:szCs w:val="28"/>
                <w:lang w:eastAsia="zh-Hans"/>
              </w:rPr>
              <w:t>ифференцированной ответственности» и «соответствующих возможностей»</w:t>
            </w:r>
            <w:r>
              <w:tab/>
            </w:r>
            <w:r>
              <w:fldChar w:fldCharType="begin"/>
            </w:r>
            <w:r>
              <w:instrText xml:space="preserve"> PAGEREF _Toc1235103225 </w:instrText>
            </w:r>
            <w:r>
              <w:fldChar w:fldCharType="separate"/>
            </w:r>
            <w:r>
              <w:t>39</w:t>
            </w:r>
            <w:r>
              <w:fldChar w:fldCharType="end"/>
            </w:r>
          </w:hyperlink>
        </w:p>
        <w:p w:rsidR="00015800" w:rsidRDefault="00420733">
          <w:pPr>
            <w:pStyle w:val="20"/>
            <w:tabs>
              <w:tab w:val="right" w:leader="dot" w:pos="9360"/>
            </w:tabs>
          </w:pPr>
          <w:hyperlink w:anchor="_Toc802970673" w:history="1">
            <w:r>
              <w:rPr>
                <w:rFonts w:ascii="Times New Roman Bold" w:hAnsi="Times New Roman Bold" w:cs="Times New Roman Bold"/>
                <w:bCs/>
                <w:szCs w:val="28"/>
              </w:rPr>
              <w:t>3.2.Неопределенность LTSs и NDCs</w:t>
            </w:r>
            <w:r>
              <w:tab/>
            </w:r>
            <w:r>
              <w:fldChar w:fldCharType="begin"/>
            </w:r>
            <w:r>
              <w:instrText xml:space="preserve"> PAGEREF _Toc802970673 </w:instrText>
            </w:r>
            <w:r>
              <w:fldChar w:fldCharType="separate"/>
            </w:r>
            <w:r>
              <w:t>44</w:t>
            </w:r>
            <w:r>
              <w:fldChar w:fldCharType="end"/>
            </w:r>
          </w:hyperlink>
        </w:p>
        <w:p w:rsidR="00015800" w:rsidRDefault="00420733">
          <w:pPr>
            <w:pStyle w:val="20"/>
            <w:tabs>
              <w:tab w:val="right" w:leader="dot" w:pos="9360"/>
            </w:tabs>
          </w:pPr>
          <w:hyperlink w:anchor="_Toc740863363" w:history="1">
            <w:r>
              <w:rPr>
                <w:rFonts w:ascii="Times New Roman Bold" w:hAnsi="Times New Roman Bold" w:cs="Times New Roman Bold"/>
                <w:bCs/>
                <w:szCs w:val="28"/>
              </w:rPr>
              <w:t>3.3.Неосновным субъектам сложн</w:t>
            </w:r>
            <w:r>
              <w:rPr>
                <w:rFonts w:ascii="Times New Roman Bold" w:hAnsi="Times New Roman Bold" w:cs="Times New Roman Bold"/>
                <w:bCs/>
                <w:szCs w:val="28"/>
              </w:rPr>
              <w:t>о в полной мере играть свою роль</w:t>
            </w:r>
            <w:r>
              <w:tab/>
            </w:r>
            <w:r>
              <w:fldChar w:fldCharType="begin"/>
            </w:r>
            <w:r>
              <w:instrText xml:space="preserve"> PAGEREF _Toc740863363 </w:instrText>
            </w:r>
            <w:r>
              <w:fldChar w:fldCharType="separate"/>
            </w:r>
            <w:r>
              <w:t>48</w:t>
            </w:r>
            <w:r>
              <w:fldChar w:fldCharType="end"/>
            </w:r>
          </w:hyperlink>
        </w:p>
        <w:p w:rsidR="00015800" w:rsidRDefault="00420733">
          <w:pPr>
            <w:pStyle w:val="20"/>
            <w:tabs>
              <w:tab w:val="right" w:leader="dot" w:pos="9360"/>
            </w:tabs>
          </w:pPr>
          <w:hyperlink w:anchor="_Toc580356635" w:history="1">
            <w:r>
              <w:rPr>
                <w:rFonts w:ascii="Times New Roman Bold" w:hAnsi="Times New Roman Bold" w:cs="Times New Roman Bold"/>
                <w:bCs/>
                <w:szCs w:val="28"/>
              </w:rPr>
              <w:t xml:space="preserve">3.4.Трудности при выполнении договоров в соответствии с </w:t>
            </w:r>
            <w:r>
              <w:rPr>
                <w:rFonts w:ascii="Times New Roman Bold" w:hAnsi="Times New Roman Bold" w:cs="Times New Roman Bold"/>
                <w:bCs/>
                <w:szCs w:val="28"/>
              </w:rPr>
              <w:lastRenderedPageBreak/>
              <w:t>характеристиками «мягкого права» в международном праве.</w:t>
            </w:r>
            <w:r>
              <w:tab/>
            </w:r>
            <w:r>
              <w:fldChar w:fldCharType="begin"/>
            </w:r>
            <w:r>
              <w:instrText xml:space="preserve"> PAGEREF _Toc580356635 </w:instrText>
            </w:r>
            <w:r>
              <w:fldChar w:fldCharType="separate"/>
            </w:r>
            <w:r>
              <w:t>51</w:t>
            </w:r>
            <w:r>
              <w:fldChar w:fldCharType="end"/>
            </w:r>
          </w:hyperlink>
        </w:p>
        <w:p w:rsidR="00015800" w:rsidRDefault="00420733">
          <w:pPr>
            <w:pStyle w:val="20"/>
            <w:tabs>
              <w:tab w:val="right" w:leader="dot" w:pos="9360"/>
            </w:tabs>
          </w:pPr>
          <w:hyperlink w:anchor="_Toc183239771" w:history="1">
            <w:r>
              <w:rPr>
                <w:rFonts w:ascii="Times New Roman Bold" w:hAnsi="Times New Roman Bold" w:cs="Times New Roman Bold"/>
                <w:bCs/>
                <w:szCs w:val="28"/>
              </w:rPr>
              <w:t>3.5.Несовершенство институтов надзора и разрешения споров.</w:t>
            </w:r>
            <w:r>
              <w:tab/>
            </w:r>
            <w:r>
              <w:fldChar w:fldCharType="begin"/>
            </w:r>
            <w:r>
              <w:instrText xml:space="preserve"> PAGEREF _Toc183239771 </w:instrText>
            </w:r>
            <w:r>
              <w:fldChar w:fldCharType="separate"/>
            </w:r>
            <w:r>
              <w:t>57</w:t>
            </w:r>
            <w:r>
              <w:fldChar w:fldCharType="end"/>
            </w:r>
          </w:hyperlink>
        </w:p>
        <w:p w:rsidR="00015800" w:rsidRDefault="00420733">
          <w:pPr>
            <w:pStyle w:val="30"/>
            <w:tabs>
              <w:tab w:val="right" w:leader="dot" w:pos="9360"/>
            </w:tabs>
          </w:pPr>
          <w:hyperlink w:anchor="_Toc219281399" w:history="1">
            <w:r>
              <w:rPr>
                <w:rFonts w:ascii="Times New Roman Bold" w:hAnsi="Times New Roman Bold" w:cs="Times New Roman Bold"/>
                <w:bCs/>
                <w:szCs w:val="28"/>
              </w:rPr>
              <w:t>3.5.1.Отсутствие единой платформы мониторинга</w:t>
            </w:r>
            <w:r>
              <w:tab/>
            </w:r>
            <w:r>
              <w:fldChar w:fldCharType="begin"/>
            </w:r>
            <w:r>
              <w:instrText xml:space="preserve"> PAGEREF _Toc219281399 </w:instrText>
            </w:r>
            <w:r>
              <w:fldChar w:fldCharType="separate"/>
            </w:r>
            <w:r>
              <w:t>57</w:t>
            </w:r>
            <w:r>
              <w:fldChar w:fldCharType="end"/>
            </w:r>
          </w:hyperlink>
        </w:p>
        <w:p w:rsidR="00015800" w:rsidRDefault="00420733">
          <w:pPr>
            <w:pStyle w:val="30"/>
            <w:tabs>
              <w:tab w:val="right" w:leader="dot" w:pos="9360"/>
            </w:tabs>
          </w:pPr>
          <w:hyperlink w:anchor="_Toc380534741" w:history="1">
            <w:r>
              <w:rPr>
                <w:rFonts w:ascii="Times New Roman Bold" w:hAnsi="Times New Roman Bold" w:cs="Times New Roman Bold"/>
                <w:bCs/>
                <w:szCs w:val="28"/>
              </w:rPr>
              <w:t>3.5.2.Механизм</w:t>
            </w:r>
            <w:r>
              <w:rPr>
                <w:rFonts w:ascii="Times New Roman Bold" w:hAnsi="Times New Roman Bold" w:cs="Times New Roman Bold"/>
                <w:bCs/>
                <w:szCs w:val="28"/>
              </w:rPr>
              <w:t xml:space="preserve"> урегулирования споров по вопросам климата несовершенен</w:t>
            </w:r>
            <w:r>
              <w:tab/>
            </w:r>
            <w:r>
              <w:fldChar w:fldCharType="begin"/>
            </w:r>
            <w:r>
              <w:instrText xml:space="preserve"> PAGEREF _Toc380534741 </w:instrText>
            </w:r>
            <w:r>
              <w:fldChar w:fldCharType="separate"/>
            </w:r>
            <w:r>
              <w:t>63</w:t>
            </w:r>
            <w:r>
              <w:fldChar w:fldCharType="end"/>
            </w:r>
          </w:hyperlink>
        </w:p>
        <w:p w:rsidR="00015800" w:rsidRDefault="00420733">
          <w:pPr>
            <w:pStyle w:val="10"/>
            <w:tabs>
              <w:tab w:val="right" w:leader="dot" w:pos="9360"/>
            </w:tabs>
          </w:pPr>
          <w:hyperlink w:anchor="_Toc441091221" w:history="1">
            <w:r>
              <w:rPr>
                <w:rFonts w:ascii="Times New Roman Bold" w:hAnsi="Times New Roman Bold" w:cs="Times New Roman Bold"/>
                <w:bCs/>
                <w:szCs w:val="28"/>
              </w:rPr>
              <w:t>Глава 4.Оптимизация международно-правового сотрудничества в борьбе с изменением климата</w:t>
            </w:r>
            <w:r>
              <w:tab/>
            </w:r>
            <w:r>
              <w:fldChar w:fldCharType="begin"/>
            </w:r>
            <w:r>
              <w:instrText xml:space="preserve"> PAGEREF _Toc441091221 </w:instrText>
            </w:r>
            <w:r>
              <w:fldChar w:fldCharType="separate"/>
            </w:r>
            <w:r>
              <w:t>70</w:t>
            </w:r>
            <w:r>
              <w:fldChar w:fldCharType="end"/>
            </w:r>
          </w:hyperlink>
        </w:p>
        <w:p w:rsidR="00015800" w:rsidRDefault="00420733">
          <w:pPr>
            <w:pStyle w:val="20"/>
            <w:tabs>
              <w:tab w:val="right" w:leader="dot" w:pos="9360"/>
            </w:tabs>
          </w:pPr>
          <w:hyperlink w:anchor="_Toc306601903" w:history="1">
            <w:r>
              <w:rPr>
                <w:rFonts w:ascii="Times New Roman Bold" w:hAnsi="Times New Roman Bold" w:cs="Times New Roman Bold"/>
                <w:bCs/>
                <w:szCs w:val="28"/>
              </w:rPr>
              <w:t>4.1.Оптимизация распределения международных прав и обязанностей</w:t>
            </w:r>
            <w:r>
              <w:tab/>
            </w:r>
            <w:r>
              <w:fldChar w:fldCharType="begin"/>
            </w:r>
            <w:r>
              <w:instrText xml:space="preserve"> PAGEREF _Toc306601903 </w:instrText>
            </w:r>
            <w:r>
              <w:fldChar w:fldCharType="separate"/>
            </w:r>
            <w:r>
              <w:t>70</w:t>
            </w:r>
            <w:r>
              <w:fldChar w:fldCharType="end"/>
            </w:r>
          </w:hyperlink>
        </w:p>
        <w:p w:rsidR="00015800" w:rsidRDefault="00420733">
          <w:pPr>
            <w:pStyle w:val="20"/>
            <w:tabs>
              <w:tab w:val="right" w:leader="dot" w:pos="9360"/>
            </w:tabs>
          </w:pPr>
          <w:hyperlink w:anchor="_Toc1244914568" w:history="1">
            <w:r>
              <w:rPr>
                <w:rFonts w:ascii="Times New Roman Bold" w:hAnsi="Times New Roman Bold" w:cs="Times New Roman Bold"/>
                <w:bCs/>
                <w:szCs w:val="28"/>
              </w:rPr>
              <w:t>4.2.Укрепление налога на выбросы углерода и строительство углеродного рынка</w:t>
            </w:r>
            <w:r>
              <w:tab/>
            </w:r>
            <w:r>
              <w:fldChar w:fldCharType="begin"/>
            </w:r>
            <w:r>
              <w:instrText xml:space="preserve"> PAGEREF _Toc1244914568 </w:instrText>
            </w:r>
            <w:r>
              <w:fldChar w:fldCharType="separate"/>
            </w:r>
            <w:r>
              <w:t>74</w:t>
            </w:r>
            <w:r>
              <w:fldChar w:fldCharType="end"/>
            </w:r>
          </w:hyperlink>
        </w:p>
        <w:p w:rsidR="00015800" w:rsidRDefault="00420733">
          <w:pPr>
            <w:pStyle w:val="20"/>
            <w:tabs>
              <w:tab w:val="right" w:leader="dot" w:pos="9360"/>
            </w:tabs>
          </w:pPr>
          <w:hyperlink w:anchor="_Toc345971655" w:history="1">
            <w:r>
              <w:rPr>
                <w:rFonts w:ascii="Times New Roman Bold" w:hAnsi="Times New Roman Bold" w:cs="Times New Roman Bold"/>
                <w:bCs/>
                <w:szCs w:val="28"/>
              </w:rPr>
              <w:t>4.3.Внимание на роли многообразных субъектов в юридическом сотрудничестве</w:t>
            </w:r>
            <w:r>
              <w:tab/>
            </w:r>
            <w:r>
              <w:fldChar w:fldCharType="begin"/>
            </w:r>
            <w:r>
              <w:instrText xml:space="preserve"> PAGEREF _Toc345971655 </w:instrText>
            </w:r>
            <w:r>
              <w:fldChar w:fldCharType="separate"/>
            </w:r>
            <w:r>
              <w:t>76</w:t>
            </w:r>
            <w:r>
              <w:fldChar w:fldCharType="end"/>
            </w:r>
          </w:hyperlink>
        </w:p>
        <w:p w:rsidR="00015800" w:rsidRDefault="00420733">
          <w:pPr>
            <w:pStyle w:val="20"/>
            <w:tabs>
              <w:tab w:val="right" w:leader="dot" w:pos="9360"/>
            </w:tabs>
          </w:pPr>
          <w:hyperlink w:anchor="_Toc1507373156" w:history="1">
            <w:r>
              <w:rPr>
                <w:rFonts w:ascii="Times New Roman Bold" w:hAnsi="Times New Roman Bold" w:cs="Times New Roman Bold"/>
                <w:bCs/>
                <w:szCs w:val="28"/>
              </w:rPr>
              <w:t>4.4.Эффективное выполнение международных договоров об изменении климата</w:t>
            </w:r>
            <w:r>
              <w:tab/>
            </w:r>
            <w:r>
              <w:fldChar w:fldCharType="begin"/>
            </w:r>
            <w:r>
              <w:instrText xml:space="preserve"> PAGEREF _Toc1507373156 </w:instrText>
            </w:r>
            <w:r>
              <w:fldChar w:fldCharType="separate"/>
            </w:r>
            <w:r>
              <w:t>78</w:t>
            </w:r>
            <w:r>
              <w:fldChar w:fldCharType="end"/>
            </w:r>
          </w:hyperlink>
        </w:p>
        <w:p w:rsidR="00015800" w:rsidRDefault="00420733">
          <w:pPr>
            <w:pStyle w:val="10"/>
            <w:tabs>
              <w:tab w:val="right" w:leader="dot" w:pos="9360"/>
            </w:tabs>
          </w:pPr>
          <w:hyperlink w:anchor="_Toc556049233" w:history="1">
            <w:r>
              <w:rPr>
                <w:rFonts w:ascii="Times New Roman Bold" w:hAnsi="Times New Roman Bold" w:cs="Times New Roman Bold"/>
                <w:bCs/>
                <w:szCs w:val="28"/>
              </w:rPr>
              <w:t>Заключение</w:t>
            </w:r>
            <w:r>
              <w:tab/>
            </w:r>
            <w:r>
              <w:fldChar w:fldCharType="begin"/>
            </w:r>
            <w:r>
              <w:instrText xml:space="preserve"> PAGEREF _Toc556049233 </w:instrText>
            </w:r>
            <w:r>
              <w:fldChar w:fldCharType="separate"/>
            </w:r>
            <w:r>
              <w:t>83</w:t>
            </w:r>
            <w:r>
              <w:fldChar w:fldCharType="end"/>
            </w:r>
          </w:hyperlink>
        </w:p>
        <w:p w:rsidR="00015800" w:rsidRDefault="00420733">
          <w:pPr>
            <w:pStyle w:val="10"/>
            <w:tabs>
              <w:tab w:val="right" w:leader="dot" w:pos="9360"/>
            </w:tabs>
          </w:pPr>
          <w:hyperlink w:anchor="_Toc1818110934" w:history="1">
            <w:r>
              <w:rPr>
                <w:rFonts w:ascii="Times New Roman Bold" w:hAnsi="Times New Roman Bold" w:cs="Times New Roman Bold"/>
                <w:bCs/>
                <w:szCs w:val="28"/>
              </w:rPr>
              <w:t>Список литературы</w:t>
            </w:r>
            <w:r>
              <w:tab/>
            </w:r>
            <w:r>
              <w:fldChar w:fldCharType="begin"/>
            </w:r>
            <w:r>
              <w:instrText xml:space="preserve"> PAGEREF _Toc1818110934 </w:instrText>
            </w:r>
            <w:r>
              <w:fldChar w:fldCharType="separate"/>
            </w:r>
            <w:r>
              <w:t>86</w:t>
            </w:r>
            <w:r>
              <w:fldChar w:fldCharType="end"/>
            </w:r>
          </w:hyperlink>
        </w:p>
        <w:p w:rsidR="00015800" w:rsidRDefault="00420733">
          <w:pPr>
            <w:pStyle w:val="10"/>
            <w:tabs>
              <w:tab w:val="right" w:leader="dot" w:pos="9360"/>
            </w:tabs>
          </w:pPr>
          <w:hyperlink w:anchor="_Toc445654575" w:history="1">
            <w:r>
              <w:rPr>
                <w:rFonts w:ascii="Times New Roman Bold" w:hAnsi="Times New Roman Bold" w:cs="Times New Roman Bold"/>
              </w:rPr>
              <w:t>Список нормативных правовых актов</w:t>
            </w:r>
            <w:r>
              <w:tab/>
            </w:r>
            <w:r>
              <w:fldChar w:fldCharType="begin"/>
            </w:r>
            <w:r>
              <w:instrText xml:space="preserve"> PAGEREF _Toc445654575 </w:instrText>
            </w:r>
            <w:r>
              <w:fldChar w:fldCharType="separate"/>
            </w:r>
            <w:r>
              <w:t>90</w:t>
            </w:r>
            <w:r>
              <w:fldChar w:fldCharType="end"/>
            </w:r>
          </w:hyperlink>
        </w:p>
        <w:p w:rsidR="00015800" w:rsidRDefault="00420733">
          <w:pPr>
            <w:spacing w:after="0" w:line="240" w:lineRule="auto"/>
            <w:jc w:val="center"/>
            <w:rPr>
              <w:rFonts w:ascii="Times New Roman Regular" w:hAnsi="Times New Roman Regular" w:cs="Times New Roman Regular"/>
              <w:sz w:val="28"/>
              <w:szCs w:val="28"/>
            </w:rPr>
          </w:pPr>
          <w:r>
            <w:rPr>
              <w:rFonts w:ascii="Times New Roman Regular" w:hAnsi="Times New Roman Regular" w:cs="Times New Roman Regular"/>
              <w:szCs w:val="28"/>
            </w:rPr>
            <w:fldChar w:fldCharType="end"/>
          </w:r>
        </w:p>
      </w:sdtContent>
    </w:sdt>
    <w:p w:rsidR="00015800" w:rsidRDefault="00420733">
      <w:pPr>
        <w:pStyle w:val="1"/>
        <w:spacing w:line="360" w:lineRule="auto"/>
        <w:jc w:val="center"/>
        <w:rPr>
          <w:rFonts w:ascii="Times New Roman Bold" w:hAnsi="Times New Roman Bold" w:cs="Times New Roman Bold"/>
          <w:bCs/>
          <w:szCs w:val="28"/>
          <w:lang w:val="ru-RU"/>
        </w:rPr>
      </w:pPr>
      <w:bookmarkStart w:id="5" w:name="_Toc2133783975"/>
      <w:r>
        <w:rPr>
          <w:rFonts w:ascii="Times New Roman Bold" w:hAnsi="Times New Roman Bold" w:cs="Times New Roman Bold"/>
          <w:bCs/>
          <w:szCs w:val="28"/>
          <w:lang w:val="ru-RU"/>
        </w:rPr>
        <w:t>Введение</w:t>
      </w:r>
      <w:bookmarkEnd w:id="5"/>
    </w:p>
    <w:p w:rsidR="00015800" w:rsidRDefault="00420733">
      <w:pPr>
        <w:widowControl/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26 февраля 2021 года </w:t>
      </w:r>
      <w:r>
        <w:rPr>
          <w:rFonts w:ascii="Times New Roman Regular" w:hAnsi="Times New Roman Regular" w:cs="Times New Roman Regular"/>
          <w:sz w:val="28"/>
          <w:szCs w:val="28"/>
        </w:rPr>
        <w:t>IPCC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1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опубликовала «Предварительный всеобъемлющий отчет о </w:t>
      </w:r>
      <w:r>
        <w:rPr>
          <w:rFonts w:ascii="Times New Roman Regular" w:hAnsi="Times New Roman Regular" w:cs="Times New Roman Regular"/>
          <w:sz w:val="28"/>
          <w:szCs w:val="28"/>
        </w:rPr>
        <w:t>NDCs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2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». Этот отчет направлен на измерение прогресса в реализации национального плана действий по борьбе с изменением климата до 26-го </w:t>
      </w:r>
      <w:r>
        <w:rPr>
          <w:rFonts w:ascii="Times New Roman Regular" w:hAnsi="Times New Roman Regular" w:cs="Times New Roman Regular"/>
          <w:sz w:val="28"/>
          <w:szCs w:val="28"/>
        </w:rPr>
        <w:t>COP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3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UNFCCC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4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Этот отчет показал, что если государства-члены хотят достичь главной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цел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Парижского соглашения в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конце этого столетия --удержание прироста глобальной средней температуры в пределах 1,5-2</w:t>
      </w:r>
      <w:proofErr w:type="gramStart"/>
      <w:r>
        <w:rPr>
          <w:rFonts w:ascii="Times New Roman Regular" w:eastAsia="Merriweather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>°С</w:t>
      </w:r>
      <w:proofErr w:type="gramEnd"/>
      <w:r>
        <w:rPr>
          <w:rFonts w:ascii="Times New Roman Regular" w:eastAsia="Merriweather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сверх доиндустриальных уровней, они должны удвоить усилия, чтобы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представить более сильный и амбициозный национальный план действий в области климата в 2021 году. </w:t>
      </w:r>
    </w:p>
    <w:p w:rsidR="00015800" w:rsidRDefault="00420733">
      <w:pPr>
        <w:widowControl/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</w:rPr>
        <w:t>Patricia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Espinosa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исполнительный секретарь ООН по изменению климата, сказала: «Мы должны принять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сроч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ные меры для ускорения и расширения действий во всем м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ире». 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Espinosa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также пояснила, что этот всеобъемлющий отчет представляет собой «моментальный снимок, а не полную картину» </w:t>
      </w:r>
      <w:r>
        <w:rPr>
          <w:rFonts w:ascii="Times New Roman Regular" w:hAnsi="Times New Roman Regular" w:cs="Times New Roman Regular"/>
          <w:sz w:val="28"/>
          <w:szCs w:val="28"/>
        </w:rPr>
        <w:t>NDCs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потому что эпидемия </w:t>
      </w:r>
      <w:r>
        <w:rPr>
          <w:rFonts w:ascii="Times New Roman Regular" w:hAnsi="Times New Roman Regular" w:cs="Times New Roman Regular"/>
          <w:sz w:val="28"/>
          <w:szCs w:val="28"/>
        </w:rPr>
        <w:t>COVID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-19 представляет собой серьезную проблему для многих стран в достижении их цел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ей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на 2020 год.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Она сказа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ла, что второй отчет будет выпущен до </w:t>
      </w:r>
      <w:r>
        <w:rPr>
          <w:rFonts w:ascii="Times New Roman Regular" w:hAnsi="Times New Roman Regular" w:cs="Times New Roman Regular"/>
          <w:sz w:val="28"/>
          <w:szCs w:val="28"/>
        </w:rPr>
        <w:t>COP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-26, и призвала все страны,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особенно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те, кто является основными выбросить углероды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как можно скорее представить свои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мат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риалы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чтобы их информацию можно было включить в последний отчет.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val="ru-RU"/>
        </w:rPr>
        <w:footnoteReference w:id="5"/>
      </w:r>
    </w:p>
    <w:p w:rsidR="00015800" w:rsidRDefault="00420733">
      <w:pPr>
        <w:widowControl/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Эффективные меры реагирова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ния на изменение климата не могут быть достигнуты за счет индивидуальной политики и действий отдельных стран или правительств. Реагирование на изменение климата требует совместных усилий всех жителей планеты. Самый прямой и эффективный способ побудить всех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людей к действиям - мобилизовать все суверенные государства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на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активн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ое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участи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е в сотрудничестве.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этом процессе играет очень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важ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н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ую роль международное право. М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еждународное право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- это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право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регулирующ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ее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отношения между странами. В международном сообществе нет наднациональной власти, и сотрудничество и обмены между странами должны опираться на рекомендации и нормы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международного права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Усилиями международного сообщества на протяжении более 30 лет была соз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дана основная система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международного права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по изменению климата.</w:t>
      </w:r>
    </w:p>
    <w:p w:rsidR="00015800" w:rsidRDefault="00420733" w:rsidP="00204187">
      <w:pPr>
        <w:widowControl/>
        <w:spacing w:line="360" w:lineRule="auto"/>
        <w:ind w:firstLineChars="200" w:firstLine="562"/>
        <w:rPr>
          <w:rFonts w:ascii="Times New Roman Regular" w:hAnsi="Times New Roman Regular" w:cs="Times New Roman Regular"/>
          <w:b/>
          <w:bCs/>
          <w:sz w:val="28"/>
          <w:szCs w:val="28"/>
          <w:lang w:val="ru-RU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>Степень изученности.</w:t>
      </w:r>
    </w:p>
    <w:p w:rsidR="00015800" w:rsidRDefault="00420733">
      <w:pPr>
        <w:widowControl/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</w:rPr>
        <w:t>Oliver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C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Ruppel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</w:t>
      </w:r>
      <w:r>
        <w:rPr>
          <w:rFonts w:ascii="Times New Roman Regular" w:hAnsi="Times New Roman Regular" w:cs="Times New Roman Regular"/>
          <w:sz w:val="28"/>
          <w:szCs w:val="28"/>
        </w:rPr>
        <w:t>Christian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Roschmann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</w:t>
      </w:r>
      <w:r>
        <w:rPr>
          <w:rFonts w:ascii="Times New Roman Regular" w:hAnsi="Times New Roman Regular" w:cs="Times New Roman Regular"/>
          <w:sz w:val="28"/>
          <w:szCs w:val="28"/>
        </w:rPr>
        <w:t>Katharina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Ruppel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Schlichting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указали в книге «</w:t>
      </w:r>
      <w:r>
        <w:rPr>
          <w:rFonts w:ascii="Times New Roman Regular" w:hAnsi="Times New Roman Regular" w:cs="Times New Roman Regular"/>
          <w:sz w:val="28"/>
          <w:szCs w:val="28"/>
        </w:rPr>
        <w:t>Climate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Change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:</w:t>
      </w:r>
      <w:r>
        <w:rPr>
          <w:rFonts w:ascii="Times New Roman Regular" w:hAnsi="Times New Roman Regular" w:cs="Times New Roman Regular"/>
          <w:sz w:val="28"/>
          <w:szCs w:val="28"/>
        </w:rPr>
        <w:t>International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Law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and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Global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Governance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», что международное право в области изменения климата - это не только новая юридическая дисциплина. Фактически, изменение климата во многих аспектах проникло в публичное и частное право, а также в национальное и международное право, создавая юридическое п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ересечение его различных процедур и основных областей.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Международное право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области изменения климата, глобальное управление климатом и дипломатия взаимосвязаны и чрезвычайно сложны. Объединение взглядов на смежные дисциплины может помочь найти более эффе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ктивные управленческие решения.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6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Kuh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，</w:t>
      </w:r>
      <w:r>
        <w:rPr>
          <w:rFonts w:ascii="Times New Roman Regular" w:hAnsi="Times New Roman Regular" w:cs="Times New Roman Regular"/>
          <w:sz w:val="28"/>
          <w:szCs w:val="28"/>
        </w:rPr>
        <w:t>K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</w:t>
      </w:r>
      <w:r>
        <w:rPr>
          <w:rFonts w:ascii="Times New Roman Regular" w:hAnsi="Times New Roman Regular" w:cs="Times New Roman Regular"/>
          <w:sz w:val="28"/>
          <w:szCs w:val="28"/>
        </w:rPr>
        <w:t>F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 указал в «</w:t>
      </w:r>
      <w:r>
        <w:rPr>
          <w:rFonts w:ascii="Times New Roman Regular" w:hAnsi="Times New Roman Regular" w:cs="Times New Roman Regular"/>
          <w:sz w:val="28"/>
          <w:szCs w:val="28"/>
        </w:rPr>
        <w:t>The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Law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of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Climate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Change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Mitigation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: </w:t>
      </w:r>
      <w:r>
        <w:rPr>
          <w:rFonts w:ascii="Times New Roman Regular" w:hAnsi="Times New Roman Regular" w:cs="Times New Roman Regular"/>
          <w:sz w:val="28"/>
          <w:szCs w:val="28"/>
        </w:rPr>
        <w:t>An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Overview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», что должны существовать обязательные правовые методы борьбы с изменением климата. Можно разделить на переговоры по международным климатическим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соглашениям, внутреннее законодательство об изменении климата и международные судебные разбирательства для достижения обязательного исполнения / компенсации.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7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Ivan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Mark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Ladores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указал в своей статье, что дело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Легари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против Федерации Пакистана показ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ало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что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изменение климата как неизбежное объективное явление вынуждает общественность искать решения у правительства.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Если правительство не реагирует на угрозу изменения климата или его действия неэффективны, оно должно взять на себя ответственность за права люде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й на жизнь и развитие, а также за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понесенные нарушения.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8"/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Судебные разбирательства </w:t>
      </w:r>
      <w:proofErr w:type="gramStart"/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о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изменени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климата часто упускаются из виду в областях практи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ческих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и теоретических исследований. Существующие исследования имеют очевидные концентрированные перспективы: об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суждение вопросов климата на основе междисциплинарных перспектив, таких как международное право, международные отношения и международная политика, построение многоуровневой системы управления климатом; исследование поведения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полити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ческих положений основн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ых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стран с крупными выбросами углерода; урегулирование глобальных климатических споров. </w:t>
      </w:r>
    </w:p>
    <w:p w:rsidR="00015800" w:rsidRDefault="00420733" w:rsidP="00204187">
      <w:pPr>
        <w:widowControl/>
        <w:spacing w:line="360" w:lineRule="auto"/>
        <w:ind w:firstLineChars="200" w:firstLine="562"/>
        <w:rPr>
          <w:rFonts w:ascii="Times New Roman Regular" w:hAnsi="Times New Roman Regular" w:cs="Times New Roman Regular"/>
          <w:sz w:val="28"/>
          <w:szCs w:val="28"/>
          <w:lang w:val="ru-RU"/>
        </w:rPr>
      </w:pPr>
      <w:proofErr w:type="gramStart"/>
      <w:r>
        <w:rPr>
          <w:rFonts w:ascii="Times New Roman Bold" w:hAnsi="Times New Roman Bold" w:cs="Times New Roman Bold"/>
          <w:b/>
          <w:bCs/>
          <w:sz w:val="28"/>
          <w:szCs w:val="28"/>
        </w:rPr>
        <w:t>A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>ктуальность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данной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работы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состоит, во-первых, в том, что международно-правовое сотрудничество в области глобального управления климатом является фокусом будущих иссле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дований в области международного права.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Во-вторых, текущее и будущее глобальное управление климатом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сталкивается с множеством трудностей и проблем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это исследование имеет важное практическое руководящее значение.</w:t>
      </w:r>
    </w:p>
    <w:p w:rsidR="00015800" w:rsidRDefault="00420733">
      <w:pPr>
        <w:shd w:val="clear" w:color="auto" w:fill="FFFFFF"/>
        <w:spacing w:line="360" w:lineRule="auto"/>
        <w:ind w:firstLine="720"/>
        <w:rPr>
          <w:rFonts w:ascii="Times New Roman Regular" w:hAnsi="Times New Roman Regular" w:cs="Times New Roman Regular"/>
          <w:iCs/>
          <w:sz w:val="28"/>
          <w:szCs w:val="28"/>
          <w:lang w:val="ru-RU"/>
        </w:rPr>
      </w:pPr>
      <w:r>
        <w:rPr>
          <w:rFonts w:ascii="Times New Roman Bold" w:hAnsi="Times New Roman Bold" w:cs="Times New Roman Bold"/>
          <w:b/>
          <w:bCs/>
          <w:iCs/>
          <w:sz w:val="28"/>
          <w:szCs w:val="28"/>
          <w:lang w:val="ru-RU"/>
        </w:rPr>
        <w:t>Объект исследования</w:t>
      </w:r>
      <w:r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t>–</w:t>
      </w:r>
      <w:r w:rsidRPr="00204187"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t>м</w:t>
      </w:r>
      <w:r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t xml:space="preserve">еждународно-правовое </w:t>
      </w:r>
      <w:r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t>сотрудничество в борьбе с изменением климата.</w:t>
      </w:r>
    </w:p>
    <w:p w:rsidR="00015800" w:rsidRDefault="00420733">
      <w:pPr>
        <w:shd w:val="clear" w:color="auto" w:fill="FFFFFF"/>
        <w:spacing w:line="360" w:lineRule="auto"/>
        <w:ind w:firstLine="720"/>
        <w:rPr>
          <w:rFonts w:ascii="Times New Roman Regular" w:hAnsi="Times New Roman Regular" w:cs="Times New Roman Regular"/>
          <w:iCs/>
          <w:sz w:val="28"/>
          <w:szCs w:val="28"/>
          <w:lang w:val="ru-RU"/>
        </w:rPr>
      </w:pPr>
      <w:r>
        <w:rPr>
          <w:rFonts w:ascii="Times New Roman Bold" w:hAnsi="Times New Roman Bold" w:cs="Times New Roman Bold"/>
          <w:b/>
          <w:bCs/>
          <w:iCs/>
          <w:sz w:val="28"/>
          <w:szCs w:val="28"/>
          <w:lang w:val="ru-RU"/>
        </w:rPr>
        <w:t>Предмет исследования</w:t>
      </w:r>
      <w:r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t xml:space="preserve"> – </w:t>
      </w:r>
      <w:r w:rsidRPr="00204187"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t>в</w:t>
      </w:r>
      <w:r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t>заимосвязь между изменением климата и глобальным управлением, прогресс в международно-правовом сотрудничестве по вопросам изменения климата, трудности</w:t>
      </w:r>
      <w:proofErr w:type="gramStart"/>
      <w:r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t xml:space="preserve"> ,</w:t>
      </w:r>
      <w:proofErr w:type="gramEnd"/>
      <w:r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t xml:space="preserve"> возникающие в настоящее время в м</w:t>
      </w:r>
      <w:r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t>еждународном сотрудничестве по вопросам климата</w:t>
      </w:r>
      <w:r w:rsidRPr="00204187"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t xml:space="preserve"> и их</w:t>
      </w:r>
      <w:r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t xml:space="preserve"> решения.</w:t>
      </w:r>
    </w:p>
    <w:p w:rsidR="00015800" w:rsidRDefault="00420733">
      <w:pPr>
        <w:shd w:val="clear" w:color="auto" w:fill="FFFFFF"/>
        <w:spacing w:line="360" w:lineRule="auto"/>
        <w:ind w:firstLine="720"/>
        <w:rPr>
          <w:rFonts w:ascii="Times New Roman Regular" w:hAnsi="Times New Roman Regular" w:cs="Times New Roman Regular"/>
          <w:iCs/>
          <w:sz w:val="28"/>
          <w:szCs w:val="28"/>
          <w:lang w:val="ru-RU"/>
        </w:rPr>
      </w:pPr>
      <w:r>
        <w:rPr>
          <w:rFonts w:ascii="Times New Roman Bold" w:hAnsi="Times New Roman Bold" w:cs="Times New Roman Bold"/>
          <w:b/>
          <w:bCs/>
          <w:iCs/>
          <w:sz w:val="28"/>
          <w:szCs w:val="28"/>
          <w:lang w:val="ru-RU"/>
        </w:rPr>
        <w:t>Цель исследования</w:t>
      </w:r>
      <w:r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t xml:space="preserve"> – всесторонне проанализировать международно-правовое сотрудничество в борьбе с изменением климата с точки зрения теории и практики и предложить научный и практически осуществим</w:t>
      </w:r>
      <w:r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t>ый план оптимизации.</w:t>
      </w:r>
    </w:p>
    <w:p w:rsidR="00015800" w:rsidRDefault="00420733">
      <w:pPr>
        <w:shd w:val="clear" w:color="auto" w:fill="FFFFFF"/>
        <w:spacing w:line="360" w:lineRule="auto"/>
        <w:ind w:firstLine="720"/>
        <w:rPr>
          <w:rFonts w:ascii="Times New Roman Regular" w:hAnsi="Times New Roman Regular" w:cs="Times New Roman Regular"/>
          <w:iCs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iCs/>
          <w:sz w:val="28"/>
          <w:szCs w:val="28"/>
          <w:lang w:val="ru-RU"/>
        </w:rPr>
        <w:lastRenderedPageBreak/>
        <w:t>В соответствии с поставленной целью определены следующие задачи исследования:</w:t>
      </w:r>
    </w:p>
    <w:p w:rsidR="00015800" w:rsidRDefault="00420733">
      <w:pPr>
        <w:numPr>
          <w:ilvl w:val="0"/>
          <w:numId w:val="1"/>
        </w:numPr>
        <w:shd w:val="clear" w:color="auto" w:fill="FFFFFF"/>
        <w:spacing w:line="360" w:lineRule="auto"/>
        <w:ind w:firstLine="720"/>
        <w:rPr>
          <w:rFonts w:ascii="Times New Roman Regular" w:hAnsi="Times New Roman Regular" w:cs="Times New Roman Regular"/>
          <w:sz w:val="28"/>
          <w:szCs w:val="28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Изучить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причины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проблем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управления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климатом</w:t>
      </w:r>
      <w:proofErr w:type="spellEnd"/>
    </w:p>
    <w:p w:rsidR="00015800" w:rsidRDefault="00420733">
      <w:pPr>
        <w:numPr>
          <w:ilvl w:val="0"/>
          <w:numId w:val="1"/>
        </w:numPr>
        <w:shd w:val="clear" w:color="auto" w:fill="FFFFFF"/>
        <w:spacing w:line="360" w:lineRule="auto"/>
        <w:ind w:firstLine="72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Определить концепцию, значение и принципы сотрудничества в области глобального управления климатом</w:t>
      </w:r>
    </w:p>
    <w:p w:rsidR="00015800" w:rsidRDefault="00420733">
      <w:pPr>
        <w:numPr>
          <w:ilvl w:val="0"/>
          <w:numId w:val="1"/>
        </w:numPr>
        <w:shd w:val="clear" w:color="auto" w:fill="FFFFFF"/>
        <w:spacing w:line="360" w:lineRule="auto"/>
        <w:ind w:firstLine="72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Проанализирова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ть процесс развития международно-правового сотрудничества в борьбе с изменением климата</w:t>
      </w:r>
    </w:p>
    <w:p w:rsidR="00015800" w:rsidRDefault="00420733">
      <w:pPr>
        <w:numPr>
          <w:ilvl w:val="0"/>
          <w:numId w:val="1"/>
        </w:numPr>
        <w:shd w:val="clear" w:color="auto" w:fill="FFFFFF"/>
        <w:spacing w:line="360" w:lineRule="auto"/>
        <w:ind w:firstLine="72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Рассмотреть трудности международно-правового сотрудничества в области изменения климата</w:t>
      </w:r>
    </w:p>
    <w:p w:rsidR="00015800" w:rsidRDefault="00420733">
      <w:pPr>
        <w:numPr>
          <w:ilvl w:val="0"/>
          <w:numId w:val="1"/>
        </w:numPr>
        <w:shd w:val="clear" w:color="auto" w:fill="FFFFFF"/>
        <w:spacing w:line="360" w:lineRule="auto"/>
        <w:ind w:firstLine="720"/>
        <w:rPr>
          <w:rFonts w:ascii="Times New Roman Regular" w:hAnsi="Times New Roman Regular" w:cs="Times New Roman Regular"/>
          <w:sz w:val="28"/>
          <w:szCs w:val="28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Разработать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план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оптимизации</w:t>
      </w:r>
      <w:proofErr w:type="spellEnd"/>
    </w:p>
    <w:p w:rsidR="00015800" w:rsidRDefault="00420733" w:rsidP="00204187">
      <w:pPr>
        <w:shd w:val="clear" w:color="auto" w:fill="FFFFFF"/>
        <w:spacing w:line="360" w:lineRule="auto"/>
        <w:ind w:firstLineChars="250" w:firstLine="703"/>
        <w:rPr>
          <w:rFonts w:ascii="Times New Roman Regular" w:hAnsi="Times New Roman Regular" w:cs="Times New Roman Regular"/>
          <w:bCs/>
          <w:sz w:val="28"/>
          <w:szCs w:val="28"/>
          <w:lang w:val="ru-RU"/>
        </w:rPr>
      </w:pPr>
      <w:r>
        <w:rPr>
          <w:rFonts w:ascii="Times New Roman Bold" w:hAnsi="Times New Roman Bold" w:cs="Times New Roman Bold"/>
          <w:b/>
          <w:iCs/>
          <w:sz w:val="28"/>
          <w:szCs w:val="28"/>
          <w:lang w:val="ru-RU"/>
        </w:rPr>
        <w:t>Метод исследования</w:t>
      </w:r>
      <w:r>
        <w:rPr>
          <w:rFonts w:ascii="Times New Roman Regular" w:hAnsi="Times New Roman Regular" w:cs="Times New Roman Regular"/>
          <w:bCs/>
          <w:iCs/>
          <w:sz w:val="28"/>
          <w:szCs w:val="28"/>
          <w:lang w:val="ru-RU"/>
        </w:rPr>
        <w:t xml:space="preserve"> основан на методе исследования л</w:t>
      </w:r>
      <w:r>
        <w:rPr>
          <w:rFonts w:ascii="Times New Roman Regular" w:hAnsi="Times New Roman Regular" w:cs="Times New Roman Regular"/>
          <w:bCs/>
          <w:iCs/>
          <w:sz w:val="28"/>
          <w:szCs w:val="28"/>
          <w:lang w:val="ru-RU"/>
        </w:rPr>
        <w:t>итературы</w:t>
      </w:r>
      <w:r w:rsidRPr="00204187">
        <w:rPr>
          <w:rFonts w:ascii="Times New Roman Regular" w:hAnsi="Times New Roman Regular" w:cs="Times New Roman Regular"/>
          <w:bCs/>
          <w:iCs/>
          <w:sz w:val="28"/>
          <w:szCs w:val="28"/>
          <w:lang w:val="ru-RU"/>
        </w:rPr>
        <w:t xml:space="preserve"> и</w:t>
      </w:r>
      <w:r>
        <w:rPr>
          <w:rFonts w:ascii="Times New Roman Regular" w:hAnsi="Times New Roman Regular" w:cs="Times New Roman Regular"/>
          <w:bCs/>
          <w:iCs/>
          <w:sz w:val="28"/>
          <w:szCs w:val="28"/>
          <w:lang w:val="ru-RU"/>
        </w:rPr>
        <w:t xml:space="preserve"> теоретическом нормативном анализе</w:t>
      </w:r>
      <w:r w:rsidRPr="00204187">
        <w:rPr>
          <w:rFonts w:ascii="Times New Roman Regular" w:hAnsi="Times New Roman Regular" w:cs="Times New Roman Regular"/>
          <w:bCs/>
          <w:iCs/>
          <w:sz w:val="28"/>
          <w:szCs w:val="28"/>
          <w:lang w:val="ru-RU"/>
        </w:rPr>
        <w:t xml:space="preserve">. Работа </w:t>
      </w:r>
      <w:r>
        <w:rPr>
          <w:rFonts w:ascii="Times New Roman Regular" w:hAnsi="Times New Roman Regular" w:cs="Times New Roman Regular"/>
          <w:bCs/>
          <w:iCs/>
          <w:sz w:val="28"/>
          <w:szCs w:val="28"/>
          <w:lang w:val="ru-RU"/>
        </w:rPr>
        <w:t xml:space="preserve">качественно анализирует объект исследования - международное правовое регулирование глобального изменения климата и </w:t>
      </w:r>
      <w:r>
        <w:rPr>
          <w:rFonts w:ascii="Times New Roman Regular" w:hAnsi="Times New Roman Regular" w:cs="Times New Roman Regular"/>
          <w:bCs/>
          <w:iCs/>
          <w:sz w:val="28"/>
          <w:szCs w:val="28"/>
          <w:lang w:val="ru-RU"/>
        </w:rPr>
        <w:t>использует точки зрения</w:t>
      </w:r>
      <w:r w:rsidRPr="00204187">
        <w:rPr>
          <w:rFonts w:ascii="Times New Roman Regular" w:hAnsi="Times New Roman Regular" w:cs="Times New Roman Regular"/>
          <w:bCs/>
          <w:iCs/>
          <w:sz w:val="28"/>
          <w:szCs w:val="28"/>
          <w:lang w:val="ru-RU"/>
        </w:rPr>
        <w:t xml:space="preserve"> разных дисциплин</w:t>
      </w:r>
      <w:r>
        <w:rPr>
          <w:rFonts w:ascii="Times New Roman Regular" w:hAnsi="Times New Roman Regular" w:cs="Times New Roman Regular"/>
          <w:bCs/>
          <w:iCs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bCs/>
          <w:iCs/>
          <w:sz w:val="28"/>
          <w:szCs w:val="28"/>
          <w:lang w:val="ru-RU"/>
        </w:rPr>
        <w:t xml:space="preserve">для сравнительного анализа и всестороннего </w:t>
      </w:r>
      <w:r>
        <w:rPr>
          <w:rFonts w:ascii="Times New Roman Regular" w:hAnsi="Times New Roman Regular" w:cs="Times New Roman Regular"/>
          <w:bCs/>
          <w:iCs/>
          <w:sz w:val="28"/>
          <w:szCs w:val="28"/>
          <w:lang w:val="ru-RU"/>
        </w:rPr>
        <w:t>исследования.</w:t>
      </w:r>
    </w:p>
    <w:p w:rsidR="00015800" w:rsidRDefault="00420733">
      <w:pPr>
        <w:shd w:val="clear" w:color="auto" w:fill="FFFFFF"/>
        <w:spacing w:line="360" w:lineRule="auto"/>
        <w:ind w:firstLine="709"/>
        <w:rPr>
          <w:rFonts w:ascii="Times New Roman Regular" w:hAnsi="Times New Roman Regular" w:cs="Times New Roman Regular"/>
          <w:b/>
          <w:bCs/>
          <w:sz w:val="28"/>
          <w:szCs w:val="28"/>
          <w:lang w:val="ru-RU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 xml:space="preserve">Структура </w:t>
      </w:r>
      <w:r>
        <w:rPr>
          <w:rFonts w:ascii="Times New Roman Bold" w:hAnsi="Times New Roman Bold" w:cs="Times New Roman Bold"/>
          <w:b/>
          <w:bCs/>
          <w:color w:val="000000"/>
          <w:sz w:val="28"/>
          <w:szCs w:val="28"/>
          <w:lang w:val="ru-RU"/>
        </w:rPr>
        <w:t>и объем</w:t>
      </w:r>
      <w:r>
        <w:rPr>
          <w:rFonts w:ascii="Times New Roman Regular" w:hAnsi="Times New Roman Regular" w:cs="Times New Roman Regular"/>
          <w:color w:val="000000"/>
          <w:sz w:val="28"/>
          <w:szCs w:val="28"/>
          <w:lang w:val="ru-RU"/>
        </w:rPr>
        <w:t xml:space="preserve"> магистерской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работы</w:t>
      </w:r>
      <w:r>
        <w:rPr>
          <w:rFonts w:ascii="Times New Roman Regular" w:hAnsi="Times New Roman Regular" w:cs="Times New Roman Regular"/>
          <w:color w:val="000000"/>
          <w:sz w:val="28"/>
          <w:szCs w:val="28"/>
          <w:lang w:val="ru-RU"/>
        </w:rPr>
        <w:t xml:space="preserve"> состоит из введения, трех</w:t>
      </w:r>
      <w:r w:rsidRPr="00204187">
        <w:rPr>
          <w:rFonts w:ascii="Times New Roman Regular" w:hAnsi="Times New Roman Regular" w:cs="Times New Roman Regular"/>
          <w:color w:val="000000"/>
          <w:sz w:val="28"/>
          <w:szCs w:val="28"/>
          <w:lang w:val="ru-RU"/>
        </w:rPr>
        <w:t xml:space="preserve"> основных</w:t>
      </w:r>
      <w:r>
        <w:rPr>
          <w:rFonts w:ascii="Times New Roman Regular" w:hAnsi="Times New Roman Regular" w:cs="Times New Roman Regular"/>
          <w:color w:val="000000"/>
          <w:sz w:val="28"/>
          <w:szCs w:val="28"/>
          <w:lang w:val="ru-RU"/>
        </w:rPr>
        <w:t xml:space="preserve"> глав, заключения, списка используемой литературы</w:t>
      </w:r>
      <w:r w:rsidRPr="00204187">
        <w:rPr>
          <w:rFonts w:ascii="Times New Roman Regular" w:hAnsi="Times New Roman Regular" w:cs="Times New Roman Regular"/>
          <w:color w:val="000000"/>
          <w:sz w:val="28"/>
          <w:szCs w:val="28"/>
          <w:lang w:val="ru-RU"/>
        </w:rPr>
        <w:t xml:space="preserve"> и списка нормативных правовых актов</w:t>
      </w:r>
      <w:r>
        <w:rPr>
          <w:rFonts w:ascii="Times New Roman Regular" w:hAnsi="Times New Roman Regular" w:cs="Times New Roman Regular"/>
          <w:color w:val="000000"/>
          <w:sz w:val="28"/>
          <w:szCs w:val="28"/>
          <w:lang w:val="ru-RU"/>
        </w:rPr>
        <w:t>.</w:t>
      </w:r>
    </w:p>
    <w:p w:rsidR="00015800" w:rsidRDefault="00420733">
      <w:pPr>
        <w:pStyle w:val="1"/>
        <w:spacing w:line="360" w:lineRule="auto"/>
        <w:jc w:val="center"/>
        <w:rPr>
          <w:rFonts w:ascii="Times New Roman Bold" w:hAnsi="Times New Roman Bold" w:cs="Times New Roman Bold"/>
          <w:bCs/>
          <w:szCs w:val="28"/>
          <w:lang w:val="ru-RU"/>
        </w:rPr>
      </w:pPr>
      <w:bookmarkStart w:id="6" w:name="_Toc1677846572"/>
      <w:r>
        <w:rPr>
          <w:rFonts w:ascii="Times New Roman Bold" w:hAnsi="Times New Roman Bold" w:cs="Times New Roman Bold"/>
          <w:bCs/>
          <w:szCs w:val="28"/>
          <w:lang w:val="ru-RU"/>
        </w:rPr>
        <w:t>Глава  1.Глобальное управление климатом</w:t>
      </w:r>
      <w:bookmarkEnd w:id="6"/>
    </w:p>
    <w:p w:rsidR="00015800" w:rsidRDefault="00420733">
      <w:pPr>
        <w:pStyle w:val="2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7" w:name="_Toc959566847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 xml:space="preserve">1.1.Возникновение проблем управления 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климатом</w:t>
      </w:r>
      <w:bookmarkEnd w:id="7"/>
    </w:p>
    <w:p w:rsidR="00015800" w:rsidRDefault="00420733">
      <w:pPr>
        <w:pStyle w:val="3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8" w:name="_Toc1985292206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1.1.1.Вопрос «Изменение климата» входит в международную повестку дня</w:t>
      </w:r>
      <w:bookmarkEnd w:id="8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Понимание людьми состояния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климата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как правило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основывается на следующих показателях: средняя температура, среднее количество осадков и средний ветер за определенный период времени. Согласно научным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определениям, климат относится к медленно изменяющемуся квазиравновесному состоянию, достигаемому взаим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освязью и взаимодействием между атмосферой, гидросферой, биосферой, литосферой и криосферой в климатической системе. Так называемое изменение климата состоит в том, что это квазиравновесное состояние претерпело серьезные изменения из-за определенных фактор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ов, разрушающих состояние равновесия всего экологического круга Земли и влияющих на баланс экосистем во всех регионах, таких как атмосфера,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океаны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,к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онтиненты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т.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д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После промышленной революции, которая началась в Великобритании в середине 18 века, завис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имость человечества от углеродной энергии начала влиять на климат и окружающую среду. По данным Международной энергетической организации (</w:t>
      </w:r>
      <w:r>
        <w:rPr>
          <w:rFonts w:ascii="Times New Roman Regular" w:hAnsi="Times New Roman Regular" w:cs="Times New Roman Regular"/>
          <w:sz w:val="28"/>
          <w:szCs w:val="28"/>
        </w:rPr>
        <w:t>IEA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), 85% мировой энергии приходится на ископаемое топливо (</w:t>
      </w:r>
      <w:r>
        <w:rPr>
          <w:rFonts w:ascii="Times New Roman Regular" w:hAnsi="Times New Roman Regular" w:cs="Times New Roman Regular"/>
          <w:sz w:val="28"/>
          <w:szCs w:val="28"/>
        </w:rPr>
        <w:t>Fossil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Fuel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) - уголь, природный газ и нефть.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9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Согласно про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гнозу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PetroChina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, в период с 2010 по 202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5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год, хотя мировая возобновляемая энергия (</w:t>
      </w:r>
      <w:r>
        <w:rPr>
          <w:rFonts w:ascii="Times New Roman Regular" w:hAnsi="Times New Roman Regular" w:cs="Times New Roman Regular"/>
          <w:sz w:val="28"/>
          <w:szCs w:val="28"/>
        </w:rPr>
        <w:t>renewable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energy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) будет расти в среднем на 7% в год, на нее по-прежнему будет приходиться менее 1% энергопотребления. Ископаемые виды энергии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продолжают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сохран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т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доминирую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щее положение в мировом потреблении энергии.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10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Подавляющее большинство климатологов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(97%) считают, что люди вызывают глобальное потепление и изменение климата. Большинство ведущих научных организаций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по всему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мир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у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опубликовали соответствующие результаты ис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следований,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том числе Международная и Американская академии наук, </w:t>
      </w:r>
      <w:r>
        <w:rPr>
          <w:rFonts w:ascii="Times New Roman Regular" w:hAnsi="Times New Roman Regular" w:cs="Times New Roman Regular"/>
          <w:sz w:val="28"/>
          <w:szCs w:val="28"/>
        </w:rPr>
        <w:t>IPCC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11"/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Воздействие глобального изменения климата на международные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отношения постоянно усиливается.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 1970-х годах ученые-естествоиспытатели впервые опубликовали тенденции исследований 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выдали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предупреждения, но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все эти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были признаны лишь несколькими учеными и правительством.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Первая Всемирная климатическая конференция была проведена в 1979 году,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потом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проблема изменения климата была официально внесена в международную повестку дня и попала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поле зрения исследователей и общественности.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 80-е годы проблема глобального потепления получила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дальнейшее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дополнительное внимание в связи с более частым обменом информацией о международной научной деятельности, развитием СМИ и давлением международног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 общественного мнения. Глобальное потепление превратилось из неопределенного предсказания научного эксперимента в определенный политический консенсус и стало важной частью международной политической игры.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12"/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С 1990-х годов детерминистский консенсус по измен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ению климата в естественных науках стал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мейнстримом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внимание к изменению климата сместилось с естественных наук на социальные науки, а управление климатом было включено в политическую повестку дня. В 1990 году </w:t>
      </w:r>
      <w:r>
        <w:rPr>
          <w:rFonts w:ascii="Times New Roman Regular" w:hAnsi="Times New Roman Regular" w:cs="Times New Roman Regular"/>
          <w:sz w:val="28"/>
          <w:szCs w:val="28"/>
        </w:rPr>
        <w:t>IPCC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призвала к заключению глобального догово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ра об изменении климата на Второй Всемирной климатической конференции, и начались переговоры по рамочной конвенции.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Ряд договоров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val="ru-RU"/>
        </w:rPr>
        <w:footnoteReference w:id="13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подписанных на Встрече на высшем уровне в Рио в 1992 году, стал краеугольным камнем ООН в области экологии, окружающей среды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управления климатом.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1996 году был создан секретариат </w:t>
      </w:r>
      <w:r>
        <w:rPr>
          <w:rFonts w:ascii="Times New Roman Regular" w:hAnsi="Times New Roman Regular" w:cs="Times New Roman Regular"/>
          <w:sz w:val="28"/>
          <w:szCs w:val="28"/>
        </w:rPr>
        <w:t>UNFCCC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для поддержки различных действий в рамках климатической конвенции.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14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На данный момент международно-правовая база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 xml:space="preserve">для управления изменением климата достигла первых результатов, заложив основу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для последующих договоров 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соглашений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об изменении климата.</w:t>
      </w:r>
    </w:p>
    <w:p w:rsidR="00015800" w:rsidRDefault="00420733">
      <w:pPr>
        <w:pStyle w:val="3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9" w:name="_Toc1352682803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1.1.2.Актуальность и необходимость глобального управления климатом</w:t>
      </w:r>
      <w:bookmarkEnd w:id="9"/>
    </w:p>
    <w:p w:rsidR="00015800" w:rsidRDefault="00420733">
      <w:pPr>
        <w:numPr>
          <w:ilvl w:val="0"/>
          <w:numId w:val="2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Ускорение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процесса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изменения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климата</w:t>
      </w:r>
      <w:proofErr w:type="spellEnd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1880 и 1980-е годы были двумя важными узлами в процессе изменения климата. До 1880 года бол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ьшинство измерений производилось в точках приборов, а точность и количество образцов были недостаточными. Начиная с 1980-х годов, глобальное потепление ускорилось, а экологическая деградация усилилась. Сельскохозяйственная и промышленная деятельность челов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ека и природные процессы, такие как извержения вулканов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выделяют углекислый газ (</w:t>
      </w:r>
      <w:r>
        <w:rPr>
          <w:rFonts w:ascii="Times New Roman Regular" w:hAnsi="Times New Roman Regular" w:cs="Times New Roman Regular"/>
          <w:sz w:val="28"/>
          <w:szCs w:val="28"/>
        </w:rPr>
        <w:t>CO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2), основной парниковый газ. На рис. 1-1 показаны уровни углекислого газа в атмосфере, измеренные в обсерватории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Мауна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-Лоа на Гавайях в последние годы. Видно, что глобальн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ые выбросы углекислого газа неуклонно росли за последние два десятилетия, что представляет собой огромную угрозу для мира.</w:t>
      </w:r>
    </w:p>
    <w:p w:rsidR="00015800" w:rsidRDefault="00420733">
      <w:pPr>
        <w:spacing w:line="360" w:lineRule="auto"/>
        <w:ind w:firstLineChars="200" w:firstLine="420"/>
        <w:rPr>
          <w:rFonts w:ascii="Times New Roman Regular" w:hAnsi="Times New Roman Regular" w:cs="Times New Roman Regular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114300" distR="114300">
            <wp:extent cx="5250815" cy="22790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508" t="1134" r="4082" b="18767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15800" w:rsidRDefault="00420733">
      <w:pPr>
        <w:spacing w:line="360" w:lineRule="auto"/>
        <w:jc w:val="center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Fonts w:ascii="Times New Roman Regular" w:hAnsi="Times New Roman Regular" w:cs="Times New Roman Regular"/>
          <w:sz w:val="20"/>
          <w:szCs w:val="20"/>
          <w:lang w:val="ru-RU"/>
        </w:rPr>
        <w:t>Рис.1-1. Данные прямых наблюдений за концентрацией углекислого газа с 2005 по 2018 гг.</w:t>
      </w: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erence w:id="15"/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По данным </w:t>
      </w:r>
      <w:r>
        <w:rPr>
          <w:rFonts w:ascii="Times New Roman Regular" w:hAnsi="Times New Roman Regular" w:cs="Times New Roman Regular"/>
          <w:sz w:val="28"/>
          <w:szCs w:val="28"/>
        </w:rPr>
        <w:t>NASA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за исключением 1998 года,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самые жаркие 10 лет за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всю историю наблюдений приходились на период после 2000 года. 2005 и 2010 годы были самыми жаркими годами за всю историю наблюдений.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16"/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Отступление полярных и горных ледников также является типичным проявлением последствий глобального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потепления. За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последние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40 лет арктический лед потерял треть,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площадь ледников в Гималаях с каждым годом сокраща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 С 2009 года ледяные шапки Антарктиды и Гренландии испытали ускоренное сокращение объема льда.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17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</w:p>
    <w:p w:rsidR="00015800" w:rsidRDefault="00420733">
      <w:pPr>
        <w:numPr>
          <w:ilvl w:val="0"/>
          <w:numId w:val="2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Серьезные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последствия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изменения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климата</w:t>
      </w:r>
      <w:proofErr w:type="spellEnd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Вначале изменение климата представляет собой нелинейный, дискретный и локализованный постепенный процесс. После того, как изменения накапливаются до определенной степени, различные факторы в экосистеме будут вызывать взаимно ускоряющиеся изменения, которы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е будут постепенно увеличиваться.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Тогда будут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масштабные, комплексные, высокоинтенсивные, высокочастотные разрушительные и катастрофические последствия. Короче говоря, изменение климата представляет собой закон возрастающего ускорения и расширения, и тем т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руднее сдерживать и обращать вспять тенденцию его развития на более поздних этапах изменения.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Последствия изменения климата очень серьезны. Например,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сильное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влия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ние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на баланс экосистем: воздействие на океаническую систему в основном проявляется в повышени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и уровня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М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ирового океана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и затрагиваются соответствующие прибрежные экосистемы и биологические ресурсы. Например, подкисление морской воды приведет к гибели виды кораллов и моллюсков. Что касается наземных систем, изменение климата влияет на различные виды через изменения солнеч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ного света и интенсивности света, вторжение вредных видов и изменения в химических циклах. Изменение климата также вызовет частые бедствия. В 2005 году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ураган Катрина, известный как «крупнейшее стихийное бедствие за столетие», обрушился на Новый Орлеан в С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ША и причинил огромные убытки. В 2010 году в России было самое жаркое лето за 130 лет с начала метеонаблюдений. Высокая температура и засуха оказали серьезное влияние на местное сельское хозяйство.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В 2020 году в Атлантическом океане произошло 30 зарегистри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рованных ураганов, в результате которых погибло не менее 400 человек, а экономический ущерб составил 41 миллиард долларов США.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18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Воздействие изменения климата на человечество в основном отражается на экономическом развитии, среде обитания, жизни и здоровье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человека. Смерть в результате волн тепла, засухи, наводнений, штормов и пожаров или недоедани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вызванно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сокращением производства продуктов питания, представля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ю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т собой огромную угрозу для жизни и здоровья людей. Что более серьезно, это то, что повышение у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ровня моря и его влияние на экономику некоторых регионов приведет к появлению огромного количества климатических иммигрантов и климатических беженцев.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19"/>
      </w:r>
    </w:p>
    <w:p w:rsidR="00015800" w:rsidRDefault="00420733">
      <w:pPr>
        <w:pStyle w:val="2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10" w:name="_Toc1277982879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1.2.Международное сотрудничество в области управления климатом</w:t>
      </w:r>
      <w:bookmarkEnd w:id="10"/>
    </w:p>
    <w:p w:rsidR="00015800" w:rsidRDefault="00420733">
      <w:pPr>
        <w:numPr>
          <w:ilvl w:val="0"/>
          <w:numId w:val="3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>Предложение о сотрудничестве в области гл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 xml:space="preserve">обального управления 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Глобальное управление тесно связано с процессом глобализации. Глобальное управление решает негативные проблемы и основные неотложные глобальные проблемы в процессе глобализации. В западном обществе исследования глобального управления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вступили в период бурного развития в 1990-х годах, принесшего множество точек зрения и результатов. Впервые глобальное управление было предложено и поддержано Вилли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Брандтом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20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1990-х. На встрече в Швеции в 1991 году участники опубликовали «Стокгольмскую 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нициативу по глобальной безопасности и управлению», в которой предлагалось создать механизмы многостороннего сотрудничества в области безопасности (особенно нетрадиционной безопасности) и окружающей среды для поддержания глобальной безопасности и устойчиво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го развития. В 1992 году ООН учредила «Комитет глобального управления» (</w:t>
      </w:r>
      <w:r>
        <w:rPr>
          <w:rFonts w:ascii="Times New Roman Regular" w:hAnsi="Times New Roman Regular" w:cs="Times New Roman Regular"/>
          <w:sz w:val="28"/>
          <w:szCs w:val="28"/>
        </w:rPr>
        <w:t>CGG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) и основала журнал «</w:t>
      </w:r>
      <w:r>
        <w:rPr>
          <w:rFonts w:ascii="Times New Roman Regular" w:hAnsi="Times New Roman Regular" w:cs="Times New Roman Regular"/>
          <w:sz w:val="28"/>
          <w:szCs w:val="28"/>
        </w:rPr>
        <w:t>Global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Governance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». В 1995 году </w:t>
      </w:r>
      <w:r>
        <w:rPr>
          <w:rFonts w:ascii="Times New Roman Regular" w:hAnsi="Times New Roman Regular" w:cs="Times New Roman Regular"/>
          <w:sz w:val="28"/>
          <w:szCs w:val="28"/>
        </w:rPr>
        <w:t>CGG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опубликовал отчет «Наше глобальное соседство», в котором разъяснялись основные вопросы «глобального управления».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21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Глобальное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управление климатом - важная область глобального управления, а также непосредственно связанная часть глобальной экологии 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окружающей среды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Глобальное управление климатом впервые зародилось в конце 1980-х гг. Создание </w:t>
      </w:r>
      <w:r>
        <w:rPr>
          <w:rFonts w:ascii="Times New Roman Regular" w:hAnsi="Times New Roman Regular" w:cs="Times New Roman Regular"/>
          <w:sz w:val="28"/>
          <w:szCs w:val="28"/>
        </w:rPr>
        <w:t>IPCC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появление </w:t>
      </w:r>
      <w:r>
        <w:rPr>
          <w:rFonts w:ascii="Times New Roman Regular" w:hAnsi="Times New Roman Regular" w:cs="Times New Roman Regular"/>
          <w:sz w:val="28"/>
          <w:szCs w:val="28"/>
        </w:rPr>
        <w:t>UNFCCC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ознаменовали начало официального институционального и межправительственного сотрудничества по вопросам климата.</w:t>
      </w:r>
    </w:p>
    <w:p w:rsidR="00015800" w:rsidRDefault="00420733">
      <w:pPr>
        <w:numPr>
          <w:ilvl w:val="0"/>
          <w:numId w:val="3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>Концепция и значение сотрудничества в области глобального управления климатом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 этой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работе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считается, что</w:t>
      </w:r>
      <w:r>
        <w:rPr>
          <w:rFonts w:ascii="Times New Roman Regular" w:hAnsi="Times New Roman Regular" w:cs="Times New Roman Regular" w:hint="eastAsia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глобальное управление климатом - это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процесс международного сотрудничества, который контролирует глобальное изменение климата на разумном уровне, гарантирует основные возможности выживания и развития всего человечества и реализует глобальное устойчивое развитие.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этом процессе государство 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вляется доминирующим, международные организации - основными участниками, а транснациональные компании и частные лица - необходимыми участниками. При сотрудничестве все стороны используют международное право в качестве гарантии и используют экономические, п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олитические, культурные 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другие средства для достижения вышеупомянутой цели.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Разные ученые сделают разные выводы о значении глобального управления климатом, основанные на разных исследовательских точках.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Я понимаю эту проблему следующим образом: во-первых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хорошие результаты глобального управления климатом имеют этическое, политическое и экономическое значение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для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поддержания стабильности земной окружающей среды и изменения будущей судьбы человечества; во-вторых,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проблема климата является одной из основных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глобальных проблем, и ее эффективное решение может служить хорошим примером и стимулом для общего глобального управления;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-третьих, процесс глобального управления климатом способствует международному сотрудничеству и многопрофильным теоретическим исследо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ваниям во многих областях. Глобальное управление климатом - это систематический проект, который требует согласованных усилий различных дисциплин, таких как наука о климате, международная политика, международное право, экономика развития и антропология, для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предложения решений на различных исследовательских уровнях.</w:t>
      </w:r>
    </w:p>
    <w:p w:rsidR="00015800" w:rsidRDefault="00420733">
      <w:pPr>
        <w:numPr>
          <w:ilvl w:val="0"/>
          <w:numId w:val="3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>Основные принципы международного сотрудничества в области глобального управления климатом</w:t>
      </w:r>
    </w:p>
    <w:p w:rsidR="00015800" w:rsidRDefault="00420733">
      <w:pPr>
        <w:numPr>
          <w:ilvl w:val="0"/>
          <w:numId w:val="4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Принцип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национального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суверенитета</w:t>
      </w:r>
      <w:proofErr w:type="spellEnd"/>
    </w:p>
    <w:p w:rsidR="00015800" w:rsidRDefault="00420733">
      <w:pPr>
        <w:spacing w:line="360" w:lineRule="auto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Национальный суверенитет - это совокупность ряда неотъемлемых прав в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стране после возникновения национальной системы.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 настоящее время и даже в более длительные периоды в будущем установление национального суверенитета является предпосылкой и основой для поддержания нормальных международных отношений и выработки различных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международных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прав и обязанностей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В международном экологическом праве подчеркива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ю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тся «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принцип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суверенн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ого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прав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на разработку международн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ых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ресурсов 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принцип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не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причинения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ущерба иностранной экологической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ответственности»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22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Глобальное экологическое упрвле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ние также подчеркив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ает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«принцип национального экологического суверенитета». 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23"/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Однако считается, что в дополнение к этому следует проявлять осторожность, чтобы чрезмерно не посягать на экономический суверенитет страны. Короче говоря, с одной стороны, глобал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ьное управление климатом включает право страны на разработку и использование природных ресурсов. Декларация об окружающей человека среде (1972 г.) и Рио-де-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Жанейрская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декларация (1992 г.) также выражают уважение к экологическому суверенитету страны. В непр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ерывном международном практике эти содержания постепенно превратилось в международное обычное право. С другой стороны, глобальное управление климатом неизбежно требует от суверенных государств переда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ть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части своих прав на экономическое развитие для получен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ия эффекта сокращения выбросов и управления. Однако такие ограничения национального экономического суверенитета также должны быть ограничены и не могут значительно снизить социальное благосостояние и возможности экономического развития определенной страны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за определенный период времени.</w:t>
      </w:r>
    </w:p>
    <w:p w:rsidR="00015800" w:rsidRDefault="00420733">
      <w:pPr>
        <w:numPr>
          <w:ilvl w:val="0"/>
          <w:numId w:val="4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Принципы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устойчивого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развития</w:t>
      </w:r>
      <w:proofErr w:type="spellEnd"/>
    </w:p>
    <w:p w:rsidR="00015800" w:rsidRDefault="00420733">
      <w:pPr>
        <w:spacing w:line="360" w:lineRule="auto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Принцип устойчивого развития все чаще включается в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правовых положениях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включая внутреннее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правовое регулирование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международное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правовое регулирование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области международного экологического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права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был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достигнут консенсус в отношении установления принципа устойчивого развития в качестве основного принципа. В течение долгого времени традиционное мышление «антропоцентризм» продвигало человеческое общество через период исторического развития индус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триализации. Однако с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появлением в конце 20 века ряда глобальных проблем окружающей среды и развития, экологическая этика подняла голоса оппозиции. Важное место занимают новые экологические этики, такие как «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неантропоцентризм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» и «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экоцентризм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».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24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Первый аспе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кт устойчивого развития - это устойчивое развитие естественной экологии Земли и экологических систем, а второй аспект - это устойчивое развитие людей и общества, и первый является основой и гарантией второго. Суть принципа устойчивого развития в глобальном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управлении климатом заключается в общей координации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между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 климатической систем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ой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социальной экономик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ой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люд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ьми и их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устойчиво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развити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</w:t>
      </w:r>
    </w:p>
    <w:p w:rsidR="00015800" w:rsidRDefault="00420733">
      <w:p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>3. Принцип предосторожности</w:t>
      </w:r>
    </w:p>
    <w:p w:rsidR="00015800" w:rsidRDefault="00420733">
      <w:pPr>
        <w:spacing w:line="360" w:lineRule="auto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Очень важный принцип в области права об изменении климата. Принцип предотвращения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ущерба подчеркивается в международном экологическом праве, которое применимо к научно определенным ситуациям, и принцип предотвращения риска, который применим к научно неопределенным ситуациям.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25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Но в глобальном управлении климатом предотвращение проходит ч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ерез весь процесс управления на практике. В существующих естественнонаучных исследованиях можно сказать, что изменение климата является достоверным с научной точки зрения, поскольку, как упоминалось выше, абсолютное большинство климатологов согласны с тем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фактом, что глобальное изменение климата нанесло ущерб; однако изменение климата также </w:t>
      </w:r>
      <w:proofErr w:type="spellStart"/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не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определяется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 научной точки зрения</w:t>
      </w:r>
      <w:proofErr w:type="gramStart"/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: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Когда произойдет его окончательное воздействие? Степень риска?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Пока нет полных и авторитетных аргументов. Следовательно, трудно п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ровести различие между предотвращением ущерба и предотвращением рисков в вопросе глобального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управления климатом, и сотрудничество может осуществляться только в соответствии с основными принципами предотвращения.</w:t>
      </w:r>
    </w:p>
    <w:p w:rsidR="00015800" w:rsidRDefault="00420733">
      <w:pPr>
        <w:numPr>
          <w:ilvl w:val="0"/>
          <w:numId w:val="5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>Принцип общей, но дифференцированной ответс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>твенности и принцип соответствующих возможностей</w:t>
      </w:r>
    </w:p>
    <w:p w:rsidR="00015800" w:rsidRDefault="00420733">
      <w:pPr>
        <w:spacing w:line="360" w:lineRule="auto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Этот принцип воплощен во многих международных договорах и нормативных документах</w:t>
      </w:r>
      <w:proofErr w:type="gramStart"/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26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и его смысл разделен на два уровня. Первая - это общая ответственность, то есть все страны и регионы должны разделять ответст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венность за смягчение последствий текущего глобального изменения климата, потому что каждый субъект постоянно выбрасывает парниковые газы, и они всегда влияют на изменения в глобальной климатической системе. Второй - дифференцированная ответственность. Сог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ласно положениям международных соглашений, он направлен на разграничение ответственности развитых и развивающихся стран.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Развитые страны должны нести ответственность за свои исторические выбросы, в то время как развивающиеся страны должны полностью учитыва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ть свои основные права и практические возможности для экономического и социального развития. Этот принцип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уже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стал основным принципом международной защиты окружающей среды, и он также применим к вопросам изменения климата. В глобальном управлении климатом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этот принцип является еще более важным, потому что ключевой фактор изменения климата - выбросы углерода - более достоверны с исторической точки зрения и поддаются совокупному измерению. Общая ответственность является предпосылкой сотрудничества, а дифферен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цированная ответственность - основой сотрудничества. В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постпарижскую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эпоху уважение к способностям друг друга стало консенсусом всех сторон. Количество задач по сокращению выбросов определяется на основе договорных обязательств или теоретических уровней.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днако способность каждой договаривающейся стороны к соблюдению / действию динамично развивается, и наращивание потенциала тесно связано с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демократической политикой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страны, ее экономическим развитием и техническим уровнем. С точки зрения развития способност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ь действовать постепенно улучшается. Однако в определенные периоды, такие как международный финансовый кризис, регресс внутренней экономики и т.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д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., способность действовать будет значительно снижена. 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NDCs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27"/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является важным проявлением принципов их соответств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ующих возможностей, а уважение их соответствующих возможностей является гарантией долгосрочной стабильности глобальной системы управления климатом.</w:t>
      </w:r>
      <w:proofErr w:type="gramEnd"/>
    </w:p>
    <w:p w:rsidR="00015800" w:rsidRDefault="00015800">
      <w:pP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</w:p>
    <w:p w:rsidR="00015800" w:rsidRDefault="00015800">
      <w:pP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</w:p>
    <w:p w:rsidR="00015800" w:rsidRDefault="00015800">
      <w:pP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</w:p>
    <w:p w:rsidR="00015800" w:rsidRDefault="00420733">
      <w:pPr>
        <w:pStyle w:val="1"/>
        <w:spacing w:line="360" w:lineRule="auto"/>
        <w:jc w:val="center"/>
        <w:rPr>
          <w:rFonts w:ascii="Times New Roman Bold" w:hAnsi="Times New Roman Bold" w:cs="Times New Roman Bold"/>
          <w:bCs/>
          <w:szCs w:val="28"/>
          <w:lang w:val="ru-RU"/>
        </w:rPr>
      </w:pPr>
      <w:bookmarkStart w:id="11" w:name="_Toc2074293706"/>
      <w:r>
        <w:rPr>
          <w:rFonts w:ascii="Times New Roman Bold" w:hAnsi="Times New Roman Bold" w:cs="Times New Roman Bold"/>
          <w:bCs/>
          <w:szCs w:val="28"/>
          <w:lang w:val="ru-RU"/>
        </w:rPr>
        <w:t>Глава 2.Процесс международно-правового сотрудничества в управлении климатом</w:t>
      </w:r>
      <w:bookmarkEnd w:id="11"/>
    </w:p>
    <w:p w:rsidR="00015800" w:rsidRDefault="00420733">
      <w:pPr>
        <w:pStyle w:val="2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</w:pPr>
      <w:bookmarkStart w:id="12" w:name="_Toc404791344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2</w:t>
      </w:r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 xml:space="preserve">.1.История развития до 2015 </w:t>
      </w:r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г.</w:t>
      </w:r>
      <w:bookmarkEnd w:id="12"/>
    </w:p>
    <w:p w:rsidR="00015800" w:rsidRDefault="00420733">
      <w:pPr>
        <w:pStyle w:val="3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</w:pPr>
      <w:bookmarkStart w:id="13" w:name="_Toc99924912"/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2.1.1.Начало: «Рамочная конвенция ООН об изменении климата».</w:t>
      </w:r>
      <w:bookmarkEnd w:id="13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Рамочная конвенция ООН об изменении климата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United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Nations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Framework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Convention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on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Climate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Change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，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UNFCCC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далее именуемая «Рамочная конвенция») была принята в Нью-Йорке 22 мая 1992 года. Она б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ыла официально открыта для подписания во время состоявшейся Конференц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ии ОО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 по окружающей среде и развитию (также известной как «Саммит Земли»). 4 июня того же года в Рио-де-Жанейро, Бразилия, договор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подписали 154 страны. Всего за год «Рамочная конвенция»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достигла количества ратификаций, требуемого документом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,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 вступила в силу 21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марта 1994 года.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«Рамочная конвенция» состоит из преамбулы, 26 стат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ей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 2 приложений. Основной текст состоит из определений, целей, принципов, обязательств, исследований и систе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матического наблюдения, образования и обучения, информирования общественности, институциональных условий, финансовых механизмов, информаций требования к выполнени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ю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,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разрешения споров и технических вопросов.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Конвенция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устан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овила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Конференцию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Сторон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Confere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nce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of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Party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,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) в качестве высшего органа власти и проводит регулярные встречи каждый год. В его обязанности входит регулярный обзор выполнения соответствующих правовых документов и принятие решений, необходимых для содействия эффективному осуществлению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Конвенции в пределах своей компетенции. Кроме того, существуют Секретариат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Secretariat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), Вспомогательное научно-техническое консультативное агентство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SBSTA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 и Вспомогательное агентство по осуществлению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SBI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Конечная цель Рамочной конвенции состоит в то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м, чтобы «добиться…стабилизации концентрации парниковых газов в атмосфере на таком уровне, который не допускал бы опасного антропогенного воздействия на климатическую систему» и, тем самым, предотвратить глобальные изменения в атмосфере. Причем, «такой уро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вень должен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быть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достигнут в сроки, достаточные для естественной адаптации экосистем к изменению климата, позволяющее не ставить под угрозу производство продовольствия и обеспечивающие дальнейшее экономическое развитие на устойчивой основе». Эта цель не со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дер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жала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конкретных количественных целей, а содержание носи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общий и абстрактный характер.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По словам представителей ООН, «Конвенци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ей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»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был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«первый шаг к более безопасному будущему».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28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UNFCCC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имеет почти универсальное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членство.</w:t>
      </w:r>
      <w:proofErr w:type="gramEnd"/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29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Основываясь на целях и задачах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Конвенции, она стави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 первое место ответственность развитых стран. Несколько развитых стран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были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включены в Приложение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I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.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Предполага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, что в 2000 году выбросы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этих стран были быть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снижены до уровня 1990 года.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Это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было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связано с этим соображением: б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ольшинство из них являются членами Организации экономического сотрудничества и развития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OECD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), которые относятся к развитым странам, и, конечно же, они также включают 12 развивающихся стран с переходной экономикой (переход к рыночной экономике)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Централь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ной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Азиии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 Восточная Европа. Это страны, внесшие наибольший вклад в выбросы парниковых газов в истории и в настоящее время, и эти промышленно развитые страны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будут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наиболее способны добиться крупномасштабного сокращения внутренних выбросов. 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Сотрудничест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во и поддержка, основанные на «Конвенции», в основном отража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 следующем: промышленно развитые страны согласились поддерживать деятельность по борьбе с изменением климата в соответствии с «Конвенцией», а развивающиеся страны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могли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использ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овать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финансов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ую поддержку для осуществления действий по борьбе с изменением климата. Помимо прямой финансовой помощи между странами, сущест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вовала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также система грантов и займов, предоставляемая глобальным экологическим фондом, учрежденным Конвенцией. В то же время разв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итые страны также согласились делиться технологиями с менее развитыми странами. Страны Приложения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I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были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должны регулярно представлять национальные отчеты, чтобы объявлять о своей климатической политике и деятельности по сокращению выбросов.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Наибольшее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значение «Рамочной конвенц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ии ОО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Н об изменении климата» состоит в том, что она произвела первый глобальный,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универсальный, рамочный и юридически обязательный официальный текст международного права в области изменения климата, включив вопросы климата в повес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тку дня глобальных проблем. Страны и их народы постепенно начали обращать внимание на проблему изменения климата и начали глобальное сотрудничество.</w:t>
      </w:r>
    </w:p>
    <w:p w:rsidR="00015800" w:rsidRDefault="00420733">
      <w:pPr>
        <w:pStyle w:val="3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</w:pPr>
      <w:bookmarkStart w:id="14" w:name="_Toc105784030"/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2.1.2.Продвижение: «Киотский протокол» и «</w:t>
      </w:r>
      <w:proofErr w:type="spellStart"/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Балийская</w:t>
      </w:r>
      <w:proofErr w:type="spellEnd"/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 xml:space="preserve"> дорожная карта» (процесс переговоров в рамках </w:t>
      </w:r>
      <w:proofErr w:type="spellStart"/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посткиотского</w:t>
      </w:r>
      <w:proofErr w:type="spellEnd"/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 xml:space="preserve"> механизма).</w:t>
      </w:r>
      <w:bookmarkEnd w:id="14"/>
    </w:p>
    <w:p w:rsidR="00015800" w:rsidRDefault="00420733">
      <w:p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1. Киотский механизм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После вступления в силу Рамочной конвенции 1994 года, с 28 марта по 7 апреля 1995 года, в Берлине, Германия, прошла первая Конференция Сторон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1).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Стороны к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онференци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принял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«Берлинскую директиву» и выраз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мнение, что целевые показатели сокращения выбросов, изложенные в пункте 2 статьи 4 Рамочной конвенции, </w:t>
      </w:r>
      <w:proofErr w:type="gramStart"/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были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недостаточны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 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лед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овало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принять новые обязательства по сокращению выбросов парниковых газов после 2000 года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.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Стороны думали</w:t>
      </w:r>
      <w:proofErr w:type="gramStart"/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,ч</w:t>
      </w:r>
      <w:proofErr w:type="gramEnd"/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э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ти обязательст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ва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были быть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подтверждены протоколами или другими юридическими документами на Конференции сторон, которая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была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состо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ить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ся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 Киото в 1997 году.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Во время встречи ЕС предложил ряд конкретных политических мер, включая введение механизмов энергетической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маркировки и налогов на выбросы углерода, но против них выступили США и другие страны Организации стран-экспортёров нефти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OPEC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30"/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На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2, проходившей в Женеве в 1996 году,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как и в прошлом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, переговоры натолкнулись на сложные ситуации и различные формы ра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схождений в интересах и позициях. США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были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 принципе согласны с целью стабилизации выбросов, но высту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пили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против любого сокращения выбросов.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Кроме того, европейские страны заявили, что, если США не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возьмут на себя такое же обязательство, они не согласятся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условие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“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максимальный предел выбросов в 15%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”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.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Развивающиеся страны треб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овали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, чтобы развитые страны брали на себя строгие обязательства, но сами они не хот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ели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делать свои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обещания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. Требования развивающихся стран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также различа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. Например, некоторые 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алые островные страны, страны-экспортеры нефти и страны-потребители угля выразили свою озабоченность по географической и экономической части. 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31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 заседании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2 наиболее примечательным изменением стало изменение отношения США к обязательствам по сокращен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ию выбросов. Администрация Клинтона в то время согласилась установить целевые показатели сокращения выбросов для развитых стран, но потребовала «максимальной гибкости» в способах их реализации. Так называемая гибкость относится к внедрению рыночных механиз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мов, а не полных средств «командования и контроля»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command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and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control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). С тех пор разногласия между США и 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относительно того, вводить ли рыночные инструменты, стали предметом последующих переговоров.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Помимо различий между развитыми странами в способах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выполнения своих обязательств по сокращению выбросов, переговоры также сталкива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 двумя второстепенными вопросами: перв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ом было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определение антропогенных парниковых газов и использование лесов в качестве поглотителей углерода для компенсации их обязател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ьств по сокращению выбросов. Второй - самый спорный вопрос о сокращении выбросов в развивающихся странах. Развитые страны счита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, что, хотя они в истории явля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основными загрязнителями, в ближайшем будущем сокращение выбросов в развивающихся странах зн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ачительно возрастет, и их роль будет иметь тот же масштаб выбросов, что и развитые страны. Если их обязательства по сокращению выбросов не будут учтены, это отразится на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имплементационном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эффекте всего протокола. С точки зрения некоторых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 xml:space="preserve">стран Приложения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I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, это было бы серьезным недостатком в протоколе. Кроме того, хотя механизм реализации протокола и его ориентированный на рынок дизайн одобря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всеми участниками переговоров, детали не были полностью изложены, и стороны согласились оставить детали на расс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мотрение более поздней конференции сторон.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На третьем заседании «Рамочной конвенции», состоявшемся в Киото, Япония, в декабре 1997 года, с более чем 10 000 участников, наконец, был принят «Киотский протокол», и представители 84 стран подписали его текст.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настоящему времени «Киотский протокол» прошел через первый период обязательств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32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 поправок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33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, а также второй период обязательств. Протоколом была принята «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Дохинская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поправка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val="ru-RU" w:eastAsia="zh-Hans"/>
        </w:rPr>
        <w:footnoteReference w:id="34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», состоявшаяся в Дохе, Катар, 8 декабря 2012 года. Во втором периоде действия обя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зательств стороны обещали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сократить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по крайней мере 18 выбросов парниковых газов в течение восьмилетнего периода, что будет ниже уровня 1990 года с 2013 по 2020 год, но состав сторон во втором периоде действия обязательств отличается от что в первый период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действия обязательств.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35"/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Самым большим преимуществом «Киотского протокола» явля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то, что он име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обязательную юридическую силу, а его основная руководящая идеология состоит в том, что, если не будут приняты многосторонние соглашения для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ограничения суве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рен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ного права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договаривающихся государств, не может быть достигнуто значительного прогресса в борьбе с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 xml:space="preserve">изменением климата.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Институциональные механизмы «Киотского протокола» име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следующие характеристики: 1) юридически обязательные обязательства; 2) требую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щие коллективных действий всех участников для достижения цели по сокращению выбросов на 5,2%, и в то же время установление отдельных целей по сокращению выбросов для каждой договаривающейся стороны (ЕС, как группа стран, является особым случаем); 3) введен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ие рыночного механизма для снижения затрат на соблюдение;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4) соблюдение общего, но дифференцированного принципа и выполнение не устанавливают количественных обязательств перед развивающимися странами. Протокол возлага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более тяжелое бремя сокращения выброс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ов на развитые страны. Это по-прежнему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было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основано на том соображении, что после более чем 150 лет индустриализации развитые страны должны нести основную ответственность за нынешние высокие уровни выбросов парниковых газов в атмосферу. Конечно, это должн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 выполняться на основе «общей, но дифференцированной ответственности».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Хотя «Киотский протокол» име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большое значение 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очевиден его прорывный эффект, международное сообщество критик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овало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некоторые из его существующих проблем. Самая важная критика заключа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 том, что роль Протокола в сокращении антропогенных выбросов и его влияние на глобальное изменение климата име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очевидные ограничения. Основные причины заключа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 следующем: 1) 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воевременность периода выполнения обязательств по «Киотскому протоколу»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была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слишком коротка, что совершенно несоразмерно долгосрочному характеру проблемы изменения климата; 2) США как исторически ответственный и нынешний крупный эмитент парниковых газов,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отказыва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присоединяться к «Киотскому протоколу». Это повлия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 эффект контроля над парниковыми газами и, очевидно, на энтузиазм развитых стран по оказанию финансовой помощи и передаче технологий развивающимся странам.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Во-вторых, критики счита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, что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«Киотский протокол» не формулир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овал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с научной точки зрения политику и цели по многим ключевым вопросам, а также ему не хвата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научности и объективности. В качестве примера возьмем наиболее важную глобальную цель по сокращению выбросов: цель по сокращению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выбросов на 5,2%, установленная Киотским протоколом, не подтвержда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научными данными и полностью явля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результатом переговоров между сторонами. Постановка целей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была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слишком произвольна, что отрицательно ска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зала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 будущих переговорах и развитии си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стемы.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В-третьих, цели по сокращению выбросов Киотского протокола создали проблему «горячего воздуха»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（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Hot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Air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). Так называемый горячий воздух в основном относится к целевым показателям выбросов, установленным «Киотским протоколом» для договаривающихся стор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он, а не ко всем задачам, для выполнения которых требуется напряженная работа. Для многих стран бывшего Советского Союза и договаривающихся государств, которые переход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 рыночной экономике, доля сокращения выбросов, выделенная им, б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ыла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избыточной из-за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их экономического спада после 1990 года. Это созда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«горячий воздух», доступный для продажи. Другие страны мог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покупать «горячий воздух» за денежные средства для достижения своих собственных целей по сокращению выбросов. Эта ситуация существенно повлия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 глобальный эффект сокращения выбросов парниковых газов.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Наконец, количество стран, требующих обязательного сокращения выбросов в «Киотском протоколе»,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было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слишком мало, что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вызо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вало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проблему «утечки углерода» или «переноса углерода»,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то есть из-за то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го, что стоимость производства углеродсодержащих продуктов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 обязательн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ой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стран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е была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слишком высока, продукты б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ыли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переданы в производство в странах без обязательств. Поведение стран-членов по уклонению от выполнения обязатель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ств Пр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отокола по сокращению выбросов в конечном итоге повлия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 глобальный эффект сокращения выбросов парниковых газов и наруши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основную цел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ь «Рамочной конвенции» и «Киотского протокола». Когда закон можно легко обойти, авторитет и справедливость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закона будут серьезно поставлены под сомнение и будут поставлены под угрозу, что отрицательно скажется на последующем формулировании и развитии систе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мы.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Но какими бы ни были проблемы и недостатки, если «Рамочную конвенцию» сравнить с подготовкой международного сообщества к борьбе с изменением климата, то «Киотский протокол» можно рассматривать как первый шаг в глобальном ответе к изменению климата. Его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наибольший вклад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создание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трех основных рыночных механизмов, а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именно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:м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еханизма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торговли эмиссионными квотами(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ETS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), механизма чистого развития(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CDM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 и механизма совместного осуществления(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JI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Эти механизмы помога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продвигать глобальную зеленую торгов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лю и инвестиции, тем самым помогая сторонам лучше реализовывать свои планы по сокращению выбросов. В то же время «Протокол» име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следующие механизмы мониторинга сокращения выбросов: фактические сокращения выбросов в каждой стране и торговля выбросами строг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 регистрируются; стороны регулярно представля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ежегодные кадастры выбросов и национальные отчеты; система соблюдения обеспечива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бесперебойную работу всех сторо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,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когда возника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проблемы с выполнением своих обязательств. «Протокол» име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тот же механизм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адаптации, что и «Конвенция», чтобы помочь договаривающимся сторонам адаптироваться к воздействиям изменения климата и обеспечить технологическое развитие для повышения их устойчивости к воздействиям изменения климата;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«Адаптационный фонд»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-- ф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инансовая п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оддержка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, которая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предоставляется для проектов и планы в развивающихся странах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 первом этапе обязательства фонд в основном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использ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овал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ся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для помощи в развитии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CDM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. После встречи в Дохе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фонд польз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ует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ся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для второго этапа обязательства, а 2%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счёта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польз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уе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ся для продвижения глобальной торговли выбросами углерода и совместной деятельности по осуществлению.</w:t>
      </w:r>
    </w:p>
    <w:p w:rsidR="00015800" w:rsidRDefault="00420733">
      <w:pPr>
        <w:numPr>
          <w:ilvl w:val="0"/>
          <w:numId w:val="6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</w:pP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>Планирование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 xml:space="preserve"> «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>Дорожной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>карты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>Бали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>»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 xml:space="preserve">Самым большим результатом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Балийской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конференции (2007 г.) стал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принятие «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Балийской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дорожной карты», которая представляет собой двухлетн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ий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проект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 определ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ение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повестк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дня для четырех переговоров в 2008 г.,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чтобы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наконец прийти к новому международному документу. В содержании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Балийской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конференции не было существенног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 прогресса в текстовом содержании, но она обеспечила график и процедурные гарантии для существенного прогресса.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Основное содержание «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Балийской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дорожной карты» включа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следующие пункты: 1) В соответствии с принципами «Рамочной конвенции об изменении клима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та», особенно принципом общей, но дифференцированной ответственности, с учетом социальных и экономических факторов, все стороны участвующие согла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сились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 долгосрочное сотрудничество и совместные действия; 2) Значительно сократи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глобальные выбросы парник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овых газов и установи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конкретные цели сокращения выбросов для всех развитых стран (включая США);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3) Развивающиеся страны также должны стремиться контролировать рост своих выбросы парниковых газов; 4) К концу 2009 года </w:t>
      </w:r>
      <w:proofErr w:type="gramStart"/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должно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достигну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ть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новое соглашение 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сокращении выбросов, которое пришло на смену Киотскому протоколу; 5)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В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борьбе с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изменение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климата, сокращени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выбросов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явля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основным направлением усилий</w:t>
      </w:r>
      <w:r w:rsidRPr="00204187">
        <w:rPr>
          <w:rFonts w:ascii="Times New Roman Regular" w:hAnsi="Times New Roman Regular" w:cs="Times New Roman Regular" w:hint="eastAsia"/>
          <w:sz w:val="28"/>
          <w:szCs w:val="28"/>
          <w:lang w:val="ru-RU" w:eastAsia="zh-Hans"/>
        </w:rPr>
        <w:t xml:space="preserve">.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У</w:t>
      </w:r>
      <w:proofErr w:type="gramStart"/>
      <w:r>
        <w:rPr>
          <w:rFonts w:ascii="Times New Roman Regular" w:hAnsi="Times New Roman Regular" w:cs="Times New Roman Regular" w:hint="eastAsia"/>
          <w:sz w:val="28"/>
          <w:szCs w:val="28"/>
          <w:lang w:eastAsia="zh-Hans"/>
        </w:rPr>
        <w:t>e</w:t>
      </w:r>
      <w:proofErr w:type="spellStart"/>
      <w:proofErr w:type="gramEnd"/>
      <w:r>
        <w:rPr>
          <w:rFonts w:ascii="Times New Roman Regular" w:eastAsia="Songti SC Regular" w:hAnsi="Times New Roman Regular" w:cs="Times New Roman Regular"/>
          <w:sz w:val="28"/>
          <w:szCs w:val="28"/>
          <w:lang w:val="ru-RU" w:eastAsia="zh-Hans"/>
        </w:rPr>
        <w:t>просы</w:t>
      </w:r>
      <w:proofErr w:type="spellEnd"/>
      <w:r>
        <w:rPr>
          <w:rFonts w:ascii="Times New Roman Regular" w:eastAsia="Songti SC Regular" w:hAnsi="Times New Roman Regular" w:cs="Times New Roman Regular"/>
          <w:sz w:val="28"/>
          <w:szCs w:val="28"/>
          <w:lang w:val="ru-RU" w:eastAsia="zh-Hans"/>
        </w:rPr>
        <w:t xml:space="preserve"> адаптации к изменению климата, вопросы финансирования и вопросы передачи технологий такж</w:t>
      </w:r>
      <w:r>
        <w:rPr>
          <w:rFonts w:ascii="Times New Roman Regular" w:eastAsia="Songti SC Regular" w:hAnsi="Times New Roman Regular" w:cs="Times New Roman Regular"/>
          <w:sz w:val="28"/>
          <w:szCs w:val="28"/>
          <w:lang w:val="ru-RU" w:eastAsia="zh-Hans"/>
        </w:rPr>
        <w:t>е не менее важны. Вышеупомянутые четыре пункта явля</w:t>
      </w:r>
      <w:r w:rsidRPr="00204187">
        <w:rPr>
          <w:rFonts w:ascii="Times New Roman Regular" w:eastAsia="Songti SC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eastAsia="Songti SC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eastAsia="Songti SC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eastAsia="Songti SC Regular" w:hAnsi="Times New Roman Regular" w:cs="Times New Roman Regular"/>
          <w:sz w:val="28"/>
          <w:szCs w:val="28"/>
          <w:lang w:val="ru-RU" w:eastAsia="zh-Hans"/>
        </w:rPr>
        <w:t xml:space="preserve"> так называемыми четырьмя столпами изменения климата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;</w:t>
      </w:r>
      <w:r w:rsidRPr="00204187">
        <w:rPr>
          <w:rFonts w:ascii="Times New Roman Regular" w:hAnsi="Times New Roman Regular" w:cs="Times New Roman Regular" w:hint="eastAsia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6) Что касается вопроса прозрачности, необходимо, чтобы выполнение обязательств по сокращению выбросов соответствовало требованиям обзора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«измеримость, отчетность и проверка».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На встрече в Бали была также запущена следующая процедура «двойного пути» переговоров: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Конференция решила учредить два вспомогательных органа в рамках Конвенции для осуществления этого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процесса: Специальную рабочую гру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ппу по долгосрочным мерам сотрудничества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AWG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-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LCA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) и Специальную рабочую группу по дальнейшим обязательствам для Сторон, включенных в приложение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I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, согласно Киотскому протоколу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AWG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-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KP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), которые должны были завершить свою работу в 2009 году и представить р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езультаты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15 /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MOP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5. Специальная группа в основном обсуждала пять основных факторов: формирование общего взгляда на долгосрочные совместные действия, адаптацию, смягчение последствий, технологии и источники финансирования. Помимо рассмотрения обязатель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ств Ст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орон, являющихся развитыми странами, рабочая группа также рассмотрела соответствующие меры по смягчению последствий для сторон, являющихся развивающимися странами, включая сокращение выбросов, вызванных обезлесением и деградацией лесов, в целях защит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ы поглотителей углерода.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36"/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«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Балийская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дорожная карта»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была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план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 высокими целями, но прогнозы глобального сотрудничества в отношении изменения климата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были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слишком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оптимистичны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 недооценива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сложность вопросов изменения климата и последующих мер реагир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ования всех сторон во всем мире.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37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Из-за продолжающегося эффекта «Протокола» и «Дорожной карты» на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15 в Копенгагене позиции всех сторон были непоследовательными, и не было подготовлено никаких обязательных международно-правовых документов. Тем не менее,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15 предложила создать фонд быстрого запуска в размере 30 миллиардов для наименее развитых стран с 2010 по 2012 год, что име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положительное значение для повышения потенциала глобального управления климатом.</w:t>
      </w:r>
    </w:p>
    <w:p w:rsidR="00015800" w:rsidRDefault="00420733">
      <w:pPr>
        <w:numPr>
          <w:ilvl w:val="0"/>
          <w:numId w:val="6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</w:pP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>Познаньская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>конференция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 xml:space="preserve"> 2008 г. (COP 14)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 xml:space="preserve">В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контексте разразившегося мирового финансового кризиса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Познанская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конференция, как промежуточная встреча между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Балийской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конференцией и Копенгагенской конференцией, име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ла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большое значение как связующее звено между прошлым и будущим. Согласно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Балийскому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план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у действий, эта конференция должна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была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оценить результаты глобального изменения климата в 2008 году и сосредоточить внимание на таких вопросах, как среднесрочные и долгосрочные обязательства развитых стран по сокращению выбросов парниковых газов. Однако п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ереговорный проце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сс встр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ечи оказался неутешительным, без существенного прогресса по таким важным вопросам, как смягчение последствий, адаптация, технологии и финансирование.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Некоторые развитые страны, такие как США, Япония, Австралия и т</w:t>
      </w:r>
      <w:r w:rsidRPr="00204187">
        <w:rPr>
          <w:rFonts w:ascii="Times New Roman Regular" w:hAnsi="Times New Roman Regular" w:cs="Times New Roman Regular" w:hint="eastAsia"/>
          <w:sz w:val="28"/>
          <w:szCs w:val="28"/>
          <w:lang w:val="ru-RU" w:eastAsia="zh-Hans"/>
        </w:rPr>
        <w:t>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д.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,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требовали клас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сификации развивающихся стран, выделяя развивающиеся страны с относительно развитой экономикой и более высокими выбросами из других развивающихся стран, и полагали, что такие развивающиеся страны также должны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были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взять на себя обязательства по сокращению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выбросов,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попытались разделить солидарность развивающихся стран.</w:t>
      </w:r>
      <w:proofErr w:type="gramEnd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За исключением ЕС, другие страны показали плохие результаты. Например, в ответ на увеличение выбросов парниковых газов в Японии на первом этапе японская сторона объяснила, что это обязательст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во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выходи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за рамки ее собственных возможностей и не было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рассмотрено должным образом.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38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Канада даже подчеркнула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39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, что из-за ее огромной территории и холодного климата потребление энергии на транспорте и в отоплении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привед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ило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 выбросу большего количества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парниковых газов, и счита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, что выбросы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были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трудно сократить.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40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Еще одно различие в переговорах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 xml:space="preserve">заключалось в том, что некоторые страны Приложения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I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пытались отрицать переговоры, основанные на «Киотском протоколе», и намеревались заключить новое соглаше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ние, не имеющее прямого отношения к «Киотскому протоколу». Изначально конференция планировалось завершить 12-го числа, но из-за ожесточенных споров по многим вопросам конференция была отложена до раннего утра 13-го.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Конечным результатом встречи стало решен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ие о создании «Адаптационного фонда» и предоставлении ему статуса юридического лица, хотя сумма составляла всего 80 миллионов долларов США, а также об установлении рабочих процедур совета директоров фонда. За исключением запуска «фонда»,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познанская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встреча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не принесла существенных результатов. Самым большим фоном этой встречи явля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вспышка финансового кризиса, спровоцированного кризисом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субстандартного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ипотечного кредитования в США. Поскольку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было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невозможно предсказать степень воздействия кризиса на эко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номику страны, мотивация стран на встрече в Познани значительно снизилась, а отношение сторон к среднесрочным целям сокращения выбросов стало консервативным и осторожным, что напрямую привело к медленному продвижению встречи 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неудачным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результатам.</w:t>
      </w:r>
    </w:p>
    <w:p w:rsidR="00015800" w:rsidRDefault="00420733">
      <w:pPr>
        <w:numPr>
          <w:ilvl w:val="0"/>
          <w:numId w:val="6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</w:pP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>Копенгагенская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>конференция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 xml:space="preserve"> 2009 г. (COP 15)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Перед началом этой грандиозной конференции международное сообщество возлагало большие надежды на нее и сравнивало эту конференцию с «последним шансом спасти человечество». Факты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показали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нам, что развитие и прогр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есс международной системы борьбы с изменением климата никогда не шли гладко, и Копенгагенская конференция не оправдала надежд большинства людей.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Текст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«Копенгагенского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протокола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»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невелик: в нем кратко перечислено 12 статей и не упомина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конкретные цели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по сокращению выбросов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 xml:space="preserve">парниковых газов для каждой страны. Следует отметить следующее: Статья 6.Полностью подтвердить необходимость создания механизма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REDD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+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41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 предоставить финансовую поддержку. Статья 10.Учредить Копенгагенский зеленый климатический фонд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 качестве рабочего органа финансового механизма, согласованного сторонами для поддержки соответствующей деятельности в развивающихся странах. Статья 11.Создать технологический механизм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Technology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Mechanism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 для ускорения исследований, разработки и перед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ачи технологий.</w:t>
      </w:r>
    </w:p>
    <w:p w:rsidR="00015800" w:rsidRDefault="00420733">
      <w:pPr>
        <w:pStyle w:val="2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</w:pPr>
      <w:bookmarkStart w:id="15" w:name="_Toc1943216141"/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2.2.Ключевые моменты сотрудничества в период с 2015 по 2020 гг.</w:t>
      </w:r>
      <w:bookmarkEnd w:id="15"/>
    </w:p>
    <w:p w:rsidR="00015800" w:rsidRDefault="00420733">
      <w:pPr>
        <w:pStyle w:val="3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</w:pPr>
      <w:bookmarkStart w:id="16" w:name="_Toc702378211"/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2.2.1.</w:t>
      </w:r>
      <w:r w:rsidRPr="00204187"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Продвижение</w:t>
      </w:r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:</w:t>
      </w:r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 xml:space="preserve"> «Парижское соглашение»</w:t>
      </w:r>
      <w:bookmarkEnd w:id="16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Ранее «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Канкунские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соглашения»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Cancun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Agreements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) подготовленные на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16 в 2010 году, в основном включали пять пунктов: Зеленый климатический фонд, Технический механизм,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Канкунские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рамки адаптации, Фонды быстрого старта и Контрольный уровень управления лесами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FMRL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). «Итоги Дурбана»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Durban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outcome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), короче говоря, представ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ленные на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17 в 2011 году, представляют собой дорожную карту для полного осуществления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UNFCCC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, включая второй период обязательств «Протокола», новую переговорную платформу и краткое изложение существующих общих основ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ереговоры и новую глобальный обзор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глобального изменения климата на основе последних данных естествознания. «Варшавские итоги»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Warsaw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Outcomes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 2013 года и «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Лимский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призыв к действиям»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Lima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Call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for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Action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 2014 года также заложили основу для достижения всеобъемлющего и эффективного согла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шения по климату в 2015 году.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В 2015 году Целевая группа по расширенным действиям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ADP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), проходившая в Дурбане, провела интенсивные переговоры, и 12 декабря 2015 года Парижское соглашение было принято на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21. Основн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ой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цел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ей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Парижского соглашения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было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уд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ержание прироста глобальной средней температуры намного ниже 2</w:t>
      </w:r>
      <w:proofErr w:type="gramStart"/>
      <w:r>
        <w:rPr>
          <w:rFonts w:ascii="Times New Roman Regular" w:eastAsia="Merriweather" w:hAnsi="Times New Roman Regular" w:cs="Times New Roman"/>
          <w:kern w:val="0"/>
          <w:sz w:val="28"/>
          <w:szCs w:val="28"/>
          <w:shd w:val="clear" w:color="auto" w:fill="FFFFFF"/>
          <w:lang w:val="ru-RU" w:bidi="ar"/>
        </w:rPr>
        <w:t>°С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сверх доиндустриальных уровней и приложения усилий в целях ограничения роста температуры до 1,5</w:t>
      </w:r>
      <w:r>
        <w:rPr>
          <w:rFonts w:ascii="Times New Roman Regular" w:eastAsia="Merriweather" w:hAnsi="Times New Roman Regular" w:cs="Times New Roman"/>
          <w:kern w:val="0"/>
          <w:sz w:val="28"/>
          <w:szCs w:val="28"/>
          <w:shd w:val="clear" w:color="auto" w:fill="FFFFFF"/>
          <w:lang w:val="ru-RU" w:bidi="ar"/>
        </w:rPr>
        <w:t>°С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. Соглашение также обеспе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чило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большую прозрачность действий и поддержку за счет более надежной структуры прозрачности. Парижское соглашение треб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овало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, чтобы все стороны сделали все возможное для достижения определяемых на национальном уровне вкладов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NDCs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) и активизации этих усилий в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ближайшие годы. Это включа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требование, чтобы все стороны регулярно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отчитывались о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своих выбросах и выполнении.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«Парижское соглашение» установило новую модель сокращения выбросов с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«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сознательным и добровольным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»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42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цветом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 определенной юридической обязатель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ной силой. После 2023 г. каждые пять лет будет начинаться «глобальная инвентаризация» для оценки прогресса коллективных действий по достижению долгосрочных целей и информирования всех сторон об их дальнейших действиях.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43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 пункте 4 статьи 4 «Соглашения» ука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зывается, что отношение к обязательствам развивающихся стран по сокращению выбросов определяется «в зависимости от различных национальных условий».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44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«Парижское соглашение» полностью учитыва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, что развивающиеся страны являются важной частью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глобальной доли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сокращения выбросов, поэтому все развивающиеся страны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были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включены в основную сферу «сокращения выбросов». Однако из-за очевидных пробелов в развитии и индивидуальных различий между развивающимися странами не существ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овало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единого количественного стандарт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а для развивающихся стран. Именно по этой причине соглашение получило широкое признание и одобрение.</w:t>
      </w:r>
    </w:p>
    <w:p w:rsidR="00015800" w:rsidRDefault="00420733">
      <w:pPr>
        <w:spacing w:line="360" w:lineRule="auto"/>
        <w:ind w:firstLineChars="200" w:firstLine="560"/>
        <w:rPr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Можно сказать, что Парижское соглашение сыграло важную роль в продвижении детального осуществления Конвенции и окончательного осуществления Протокола, а та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кже в обновлении глобального механизма сотрудничества для действий по "смягчению последствий". Хотя еще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были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разногласи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я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 недостатк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,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но это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было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действительно историческ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шаг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 безотлагательной необходимости глобального признания и выпуск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новых обязательных международно-правовых документов.</w:t>
      </w:r>
    </w:p>
    <w:p w:rsidR="00015800" w:rsidRDefault="00420733">
      <w:pPr>
        <w:pStyle w:val="3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</w:pPr>
      <w:bookmarkStart w:id="17" w:name="_Toc152984718"/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2.2.2.Из Бонна в Мадрид (</w:t>
      </w:r>
      <w:r>
        <w:rPr>
          <w:rFonts w:ascii="Times New Roman Bold" w:hAnsi="Times New Roman Bold" w:cs="Times New Roman Bold"/>
          <w:bCs/>
          <w:sz w:val="28"/>
          <w:szCs w:val="28"/>
          <w:lang w:eastAsia="zh-Hans"/>
        </w:rPr>
        <w:t>COP</w:t>
      </w:r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 xml:space="preserve"> 23-25)</w:t>
      </w:r>
      <w:bookmarkEnd w:id="17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Основная задача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23, проходившей в Бонне, Германия, заключалась в подготовке к реализации Парижского соглашения в ходе переговоров 2018 года и в определении «содей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ствующего диалога» (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Talanoa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Dialogue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«Содействующий диалог» в основном относится к трем основным темам обсуждения, касающимся глобального разрыва в сокращении выбросов, долгосрочных целей по сокращению выбросов и способов восполнения этого разрыва.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45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 э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той встрече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голо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сы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развивающихся стран име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важное значение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: хотя Сирия переживала войны, экономический и торговый спад, и было трудно достичь цел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по сокращению выбросов, Сирия стала 197-й страной, подписавшей Соглашение на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COP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23. Как один из представит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елей тихоокеанских островных стран, Фиджи всегда находилась в авангарде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реагирования на изменение климата и впервые выпустила внутри страны «зеленые облигации» на сумму 50 миллионов долларов США для реагирования на последствия изменения климата. Хотя лозун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ги и инициативы развитых стран не уменьшились, даже после того, как США объявили о выходе из Парижского соглашения, их гражданские организации и городские действия убедительно показали, что они все еще находятся на «пути» сокращения выбросов, и им все еще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необходимо прилагать больше усилий для сокращения выбросов.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Что дела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эту конференцию более значимой,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это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больше голосов от международных организаций, гражданских организаций, многонациональных компаний, регионов и сообществ.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Большинство из них использ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овало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предоставление фиксированной финансовой помощи или представление количественных целей по сокращению выбросов в качестве своей основной модели вклада.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Они 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тали силой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, которую нельзя игнорировать в борьбе с изменением климата.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46"/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Работа межправительстве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нных агентств по решению проблемы изменения климата в 2018 году в основном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была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сосредоточена в двух частях. Перв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ой была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платформа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Talanoa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Dialogue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2018 года, созданная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UNFCCC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 первой половине года. На этой платформе представители со всего мира могут пред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ставить свои собственные предложения по политике и учиться друг у друга. Во второй половине года сосредоточились на ноябрьской конференции по изменению климата в Катовице. Основная задача Катовицкой конференции по изменению климата - завершить переговоры 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правилах выполнения Парижского соглашения. Серия резолюций, принятых на конференции, детально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прорабат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ала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«Конвенцию», три основных рыночных механизма «Киотского протокола» и «Парижское соглашение». Например, «Вопросы, связанные с Адаптационным фондом», «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Улучшение образования, обучения, осведомленности общественности, участия общественности и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 xml:space="preserve">общественного доступа к информации для усиления действий в рамках« Парижского соглашения »», «Содействие осуществлению и продвижению статей «Парижское соглашение»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ет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оды и процедуры для эффективной работы комитета по соблюдению, упомянутого в пункте 2 статьи 15 »и т.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д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25-я климатическая конференция ООН состоялась в Мадриде, Испания, в 2019 году, но, к сожалению, из-за серьезных разногласий между участниками переговор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ов конференция не достигла консенсуса по основной задаче переговоров по деталям реализации статьи 6 Парижского соглашения.</w:t>
      </w:r>
    </w:p>
    <w:p w:rsidR="00015800" w:rsidRDefault="00420733">
      <w:pPr>
        <w:pStyle w:val="2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</w:pPr>
      <w:bookmarkStart w:id="18" w:name="_Toc676229967"/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2.3.Перспективы на будуще</w:t>
      </w:r>
      <w:proofErr w:type="gramStart"/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е-</w:t>
      </w:r>
      <w:proofErr w:type="gramEnd"/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-шанс и вызов</w:t>
      </w:r>
      <w:bookmarkEnd w:id="18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26-я Конференция сторон Конвенции, первоначально запланированная на ноябрь 2020 года в Глазг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о, Англия, возлага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большие надежды. Однако из-за эпидемии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COVID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-19 конференция была перенесена на 1-12 ноября 2021 года.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«Наши усилия по борьбе с изменением климата и эпидемией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COVID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-19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не исключают друг друга».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proofErr w:type="gramStart"/>
      <w:r>
        <w:rPr>
          <w:rFonts w:ascii="Times New Roman Regular" w:hAnsi="Times New Roman Regular" w:cs="Times New Roman Regular"/>
          <w:color w:val="333333"/>
          <w:kern w:val="0"/>
          <w:sz w:val="28"/>
          <w:szCs w:val="28"/>
          <w:shd w:val="clear" w:color="auto" w:fill="FFFFFF"/>
          <w:lang w:bidi="ar"/>
        </w:rPr>
        <w:t>Espinosa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,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сполнительный секретарь Секретариата Конвенции,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сказал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,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что если мы будем действовать должным образом, процесс выхода из кризиса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COVID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-19 приведет к более инклюзивному и устойчивому пути в области климата.</w:t>
      </w:r>
      <w:proofErr w:type="gramEnd"/>
      <w:r>
        <w:rPr>
          <w:rStyle w:val="a9"/>
          <w:rFonts w:ascii="Times New Roman Regular" w:hAnsi="Times New Roman Regular" w:cs="Times New Roman Regular"/>
          <w:sz w:val="28"/>
          <w:szCs w:val="28"/>
          <w:lang w:val="ru-RU" w:eastAsia="zh-Hans"/>
        </w:rPr>
        <w:footnoteReference w:id="47"/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Таким образом, правовое сотрудничество для решен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ия проблем, связанных с изменением климата, развивалось извилистыми темпами и несколько раз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стагнировало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 течение последних 30 лет, особенно в период Копенгагена, что усугубило озабоченность всех сторон. Но после Парижского соглашения политика сокращения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выбросов под высоким давлением в эпоху Киото была быстро заменена моделью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NDCs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.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Модель управления после 2020 года, как правило, будет более открытой, гибкой, основанной на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 xml:space="preserve">сотрудничестве и соразмерной. Во внутреннем процессе управления климатом эта модель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представляется стабильной. Однако это спорный вопрос, ведь в работе этой правовой системы сотрудничества возникло много проблем. Далее мы подробно изучим эти трудности и представим возможные предложения по оптимизации международного сотрудничества в ответ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на глобальное изменение климата.</w:t>
      </w:r>
    </w:p>
    <w:p w:rsidR="00015800" w:rsidRDefault="00015800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</w:p>
    <w:p w:rsidR="00015800" w:rsidRDefault="00420733">
      <w:pPr>
        <w:pStyle w:val="1"/>
        <w:spacing w:line="360" w:lineRule="auto"/>
        <w:jc w:val="center"/>
        <w:rPr>
          <w:rFonts w:ascii="Times New Roman Bold" w:hAnsi="Times New Roman Bold" w:cs="Times New Roman Bold"/>
          <w:bCs/>
          <w:szCs w:val="28"/>
          <w:lang w:val="ru-RU"/>
        </w:rPr>
      </w:pPr>
      <w:bookmarkStart w:id="19" w:name="_Toc913595445"/>
      <w:r>
        <w:rPr>
          <w:rFonts w:ascii="Times New Roman Bold" w:hAnsi="Times New Roman Bold" w:cs="Times New Roman Bold"/>
          <w:bCs/>
          <w:szCs w:val="28"/>
          <w:lang w:val="ru-RU"/>
        </w:rPr>
        <w:t>Глава 3.Трудности в международно-правовом сотрудничестве в борьбе с изменением климата</w:t>
      </w:r>
      <w:bookmarkEnd w:id="19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Международное сотрудничество в борьбе с глобальным изменением климата не прекращалось с конца прошлого века, но в международном сотруд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ничестве всегда были споры и проблемы, которые находят отражение во всех аспектах международных гарантий верховенства права в отношении изменения климата. С момента создания Вестфальской системы обмены и связи между странами стали более тесными. Международ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ное право начало процветать и быстро расширяться после Второй мировой войны. С развитием третьей промышленной революции и быстрым развитием глобализации конфликты и споры между странами больше не ограничиваются такими традиционными областями, как территори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я, дипломатия и торговля. Международные экологические проблемы приобретают все большее значение, а изменение климата стало фокусом споров. В этой главе конкретно анализируются проблемы, возникающие в процессе национального правового сотрудничества в област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и изменения климата.</w:t>
      </w:r>
    </w:p>
    <w:p w:rsidR="00015800" w:rsidRDefault="00420733">
      <w:pPr>
        <w:pStyle w:val="2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20" w:name="_Toc290568065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lastRenderedPageBreak/>
        <w:t>3.1.Коллизия международных прав и обязательств</w:t>
      </w:r>
      <w:bookmarkEnd w:id="20"/>
    </w:p>
    <w:p w:rsidR="00015800" w:rsidRDefault="00420733">
      <w:pPr>
        <w:pStyle w:val="3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</w:pPr>
      <w:bookmarkStart w:id="21" w:name="_Toc199655177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3</w:t>
      </w:r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.1.1.Конфликт экологических прав, прав на развитие и обязательств по сокращению выбросов</w:t>
      </w:r>
      <w:bookmarkEnd w:id="21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Экологическ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прав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явля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продуктом глобального экологического кризиса и международного движения за охрану окружающей среды / зеленого движения с 1960-х годов.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До 1972 года «Декларация Стокгольмской конференции по окружающей среде человека» включала экологические прав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овые положени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я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 категорию основных прав человека, и развитие экологичес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кого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прав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привлекало внимание международного сообщества. В действительности общественные экологические интересы находятся в состоянии слабой защиты. Будущее развитие экологическ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ого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прав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должно де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лать упор на защите "общественных экологических интересов" и "экологических прав граждан", публичного права и частного права.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48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 вопросе изменения климата «общественный экологический интерес» означает международно-правовую защиту глобального климата и экол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огической среды. Международные экологические отношения стали важной областью международных отношений, уступающей только международным политическим отношениям и международным экономическим отношениям. 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Право на развитие - одно из основных прав человека, а т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акже надлежащее значение национального суверенитета. Суть права на развитие проявляется в справедливом участии в политических, экономических, культурных и других делах и справедливом использовании результатов развития. Право на развитие включает в себя раз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витие человека, а также может указывать на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право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 развитие экономики и других аспектов нации и страны и, в конечном итоге, на всестороннее развитие. Человеческое развитие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и национальное развитие взаимно дополняют друг друга. Ряд международно-правовых док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ументов подтвердил экономический суверенитет страны.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49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Ядром национального экономического суверенитета является суверенитет страны над различными ресурсами и богатствами, независимый выбор экономической системы, независимая формулировка экономических законо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в и юрисдикция иностранного капитала. Таким образом, право на экономическое развитие является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основой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национального экономического суверенитета.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Основа для обязательств по сокращению выбросов в основном исходит из обязательных международно-правовых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документов. В мире всего несколько стран, которые могут активно проводить эффективное сокращение выбросов. Швеция находится на переднем крае действий по смягчению последствий изменения климата в мире. Нетрудно понять решимость и способность Швеции сократит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 выбросы и провести энергетические реформы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: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ж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ителям прибрежных районов угрожают повышение уровня моря и изменение океанских течений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;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Швеция имеет хорошую основу для экономического развития, уровень образования, благосостояние на душу населения и силу техн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ологических инноваций.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 тому же ресурсы на их земле тоже очень разнообразны и достаточны.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Однако в мире очень мало стран с такими внутренними и внешними условиями, как Швеция.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Конфликт между экологическ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вом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, прав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на экономическое развитие и обязате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льствами по сокращению выбросов коренится в противоречии между национальным экологическим и экономическим суверенитетом и международными обязательствами и обязанностями, которые он принимает на себя, а также в противоречии между национальными интересами и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общими интересами человечества. Этот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конфликт коренным образом повлиял на тенденцию в международных отношениях, вызванную проблемами изменения климата и появлением международн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ого правового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регулирования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об изменении климата.</w:t>
      </w:r>
    </w:p>
    <w:p w:rsidR="00015800" w:rsidRDefault="00420733">
      <w:pPr>
        <w:pStyle w:val="3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</w:pPr>
      <w:bookmarkStart w:id="22" w:name="_Toc1235103225"/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3.1.2.Противоречие «дифференцир</w:t>
      </w:r>
      <w:r>
        <w:rPr>
          <w:rFonts w:ascii="Times New Roman Bold" w:hAnsi="Times New Roman Bold" w:cs="Times New Roman Bold"/>
          <w:bCs/>
          <w:sz w:val="28"/>
          <w:szCs w:val="28"/>
          <w:lang w:val="ru-RU" w:eastAsia="zh-Hans"/>
        </w:rPr>
        <w:t>ованной ответственности» и «соответствующих возможностей»</w:t>
      </w:r>
      <w:bookmarkEnd w:id="22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 ранних международных правовых документах по изменению климата, «Конвенция» и «Протокол», разъяснялся принцип «общей, но дифференцированной ответственности»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CBDR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), который также является основным принципом в международном экологическом праве. Можно сказать,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что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по крайней мере все стороны достигли консенсуса в отношении «общей ответственности» в этом принципе. Однако на предыдущих переговорах по климату небольшое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количество стран все еще не полностью согласились с этим принципом и пытались избежать исторической ответственности. В первый период действия «Протокола» страны Приложения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I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должны установить строгие и четкие цели по сокращению выбросов, в то время как раз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вивающиеся страны должны принять добровольный и необязательный подход. Эта «двухколейная система» затруднила принятие ее некоторыми развитыми странами во главе с США, так что США не ратифицировали протокол, а результаты сокращения выбросов Японии, Австрали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 и других стран не достигли желаемых целей. Эти страны также скорректировали механизм распределения международных обязательств путем пересмотра условий в течение второго периода действия. На Копенгагенской конференции по климату США и другие страны пытали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сь преуменьшить историческую ответственность развитых стран и подчеркнули «общую (совместную) ответственность». Они считали, что все страны, за исключением нескольких беднейших стран, должны установить целевые показатели по сокращению выбросов. В конце кон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цов, компромиссное решение было достигнуто в Парижском соглашении, которое принесло в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 xml:space="preserve">жертву определенную степень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обязательной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силы климатического соглашения для достижения гибкости, терпимости и всеобщего участия.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Некоторые ученые считают, что существуют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недопонимания в применении принципа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CBDR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 переговорах по климату. С одной стороны, два элемента принципа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CBDR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обсуждаются и используются отдельно; с другой стороны, применение этого правового принципа трансформируется в политическую игру на переговорах.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50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Среди них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я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соглашаюс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 первым пунктом, что два компонента принципа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CBDR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должны рассматриваться и использоваться одновременно. В конкретном случае или контексте выделение и применение одного из них по отдельности потеряет смысл принцип. Но этот принцип ис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пользуется как повод для политических игр, и в этом нет ничего плохого, так было всегда в развитии международных отношений. Энтони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Гидденс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считает, что глобальная проблема со временем превратится в игру международной политики, и проблема изменения климата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не является исключением. Политика 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правовое регулирование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изменения климата идут рука об руку.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51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Сам принцип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CBDR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также возник в результате переговоров по климату. В то же время, благодаря его руководящим характеристикам в качестве основного принципа, есть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место для интерпретации и игры. Процесс климатической политической игры также развил и усовершенствовал этот принцип.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Короче говоря, хотя переговоры по климату постепенно созрели, вопрос о том, несут ли развитые страны основную ответственность за сокращен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ие выбросов, все еще полон споров.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Корень разногласий - разные позиции.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 точки зрения малых островных стран, наиболее уязвимых стран и развивающихся стран, развитые страны выб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роси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ли большие количества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углекислого газа в прошлом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выбросывают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 настоящее в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рем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я, они монополизируют передовые технологии в области наук об окружающей среде, обладают ведущими строительными возможностями и платформами междунаролного сотрудничества в высоком уровне, поэтому развитым странам следует взять на себя основную ответствен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ность.</w:t>
      </w:r>
      <w:proofErr w:type="gramEnd"/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Такого рода «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аксиомный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» вывод на практике часто опровергается и оспаривается развитыми странами. Даже в этом случае практика глобального управления климатом по-прежнему требует, чтобы развитые страны играли ведущую роль, а развивающиеся страны с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формирующимся рынком должны объединить усилия, чтобы оказывать влияние и направлять развитые страны, чтобы они сделали правильный выбор.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 Китае и других крупных развивающихся странах выбросы углерода превысили выбросы некоторых развитых стран в современны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й период. С точки зрения "совместной ответственности" эти развивающиеся страны, конечно, должны взять на себя определенные задачи по сокращению выбросов. Однако с практической точки зрения в первое десятилетие 21 века развивающиеся страны во всем мире пере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живают «экономический рост». Если на них будет оказано огромное давление с целью сокращения выбросов в течение этого периода, это превысит их несущую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способность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,т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огда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легко войти в порочный круг быстрого замедления экономического и социального развития -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снижение потенциала экологического руководства - неопределенные ожидания по сокращению выбросов. Следовательно, бедность - это корень «всех проблем». В первую очередь необходимо решить проблемы экономического развития слаборазвитых стран, а права и время д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ля экономического развития должны быть предоставлены им. В то же время они не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должны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идти по старым дорогам развитых стран в период </w:t>
      </w:r>
      <w:proofErr w:type="spellStart"/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индустриализаци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должны балансировать вопросы развития и окружающей среды. 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Из пункта 4 статьи 4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52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Парижского соглашения вид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но, что в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послепарижскую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эпоху все развивающиеся страны и даже наименее развитые страны включены в сферу ответственности за сокращение выбросов. Это делает развивающиеся страны важной ролью в действиях по смягчению последствий и прямым проявлением «общей 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тветственности». В то же время составление независимых планов взносов, основанных на их соответствующих национальных условиях, несомненно, является хорошей новостью для участия развивающихся стран в глобальном управлении климатом. Это также является предпо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сылкой для того, чтобы подавляющее большинство развивающихся стран согласились присоединиться, а развитые страны пошли на компромисс с этим. Если первый раунд действий развитых стран по сокращению выбросов призван «искупить» их историческую деятельность и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заложить основу для текущего глобального процесса сокращения выбросов, то сокращение выбросов развивающихся стран в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постпарижскую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эпоху является основой всего управлени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я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климатом. Объективно говоря, процесс сокращения выбросов в развивающихся странах опред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еляет конечный эффект действий по смягчению последствий.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Если говорят, что все стороны достигли консенсуса относительно «общей ответственности» в этом принципе, то «соответствующие возможности», фигурирующие в «Парижском соглашении», являются предметом раз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ногласий. Пункт 3 статьи 4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53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 пункт 19 статьи 4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54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Парижского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соглашения определяют сферу применения "соответствующих возможностей" в качестве всех договаривающихся сторон. Это не только ключевой фактор достижения универсального признания соглашения, но и фо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кус споров. Сторонники считают, что применение «соответствующих возможностей» ко всем сторонам может сбалансировать интересы и требования всех сторон, является предпосылкой для реализации глобального универсального международного соглашения и стабилизаторо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 для активации глобального механизма сокращения выбросов. На первый взгляд, все стороны действительно могут разделить ответственность и постепенно сокращать выбросы на основе своих «соответствующих возможностей». Однако более радикальные ученые и политиче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ские партии не могут согласиться с этим, и у большинства развивающихся стран есть оговорки по этому поводу. Должны ли «постепенные сокращения выбросов» быть добровольными сокращениями выбросов почти без обязательных ограничений или должна существовать гибк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ость на основе определенного обязательного диапазона? Несомненно, включение развитых стран в сферу их «соответствующих возможностей» может замедлить глобальный процесс сокращения выбросов. В будущих переговорах по климату, пересмотре текстов и формулирован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ии новых международных соглашений вопрос о том, поддерживают ли развитые страны строгие количественные сокращения выбросов, все еще остается весьма спорным. На практике, даже когда мировая экономика находится в состоянии рецессии, развитые страны обладают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более быстрыми возможностями адаптации и восстановления. Если из-за периода экономических колебаний все стороны сократят свои собственные усилия по сокращению выбросов на основе своих «соответствующих возможностей» и сохранят такую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основу, вполне вероятно,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что ожидаемый целевой показатель смягчения воздействия на 2 °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будет труднодостижим.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Таким образом,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требования «соответствующих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 xml:space="preserve">возможностей» по сокращению выбросов должны в основном применяться к развивающимся странам и наиболее уязвимым странам.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Чтобы 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правиться с ситуацией, когда развитые страны нуждаются в корректировке своих национальных планов сокращения выбросов из-за периодических экономических трудностей, следует сформулировать стандартизированный процесс «утверждения перед внедрением».</w:t>
      </w:r>
    </w:p>
    <w:p w:rsidR="00015800" w:rsidRDefault="00420733">
      <w:pPr>
        <w:pStyle w:val="2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23" w:name="_Toc802970673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3.2.Неопре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 xml:space="preserve">деленность </w:t>
      </w:r>
      <w:r>
        <w:rPr>
          <w:rFonts w:ascii="Times New Roman Bold" w:hAnsi="Times New Roman Bold" w:cs="Times New Roman Bold"/>
          <w:bCs/>
          <w:sz w:val="28"/>
          <w:szCs w:val="28"/>
        </w:rPr>
        <w:t>LTSs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 xml:space="preserve"> и </w:t>
      </w:r>
      <w:r>
        <w:rPr>
          <w:rFonts w:ascii="Times New Roman Bold" w:hAnsi="Times New Roman Bold" w:cs="Times New Roman Bold"/>
          <w:bCs/>
          <w:sz w:val="28"/>
          <w:szCs w:val="28"/>
        </w:rPr>
        <w:t>NDCs</w:t>
      </w:r>
      <w:bookmarkEnd w:id="23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Long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-</w:t>
      </w:r>
      <w:r>
        <w:rPr>
          <w:rFonts w:ascii="Times New Roman Regular" w:hAnsi="Times New Roman Regular" w:cs="Times New Roman Regular"/>
          <w:sz w:val="28"/>
          <w:szCs w:val="28"/>
        </w:rPr>
        <w:t>term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Strategies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(</w:t>
      </w:r>
      <w:r>
        <w:rPr>
          <w:rFonts w:ascii="Times New Roman Regular" w:hAnsi="Times New Roman Regular" w:cs="Times New Roman Regular"/>
          <w:sz w:val="28"/>
          <w:szCs w:val="28"/>
        </w:rPr>
        <w:t>LTSs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) -это долгосрочная стратегия глобального управления климатом, сопровождаемая определяемыми на национальном уровне вкладами (</w:t>
      </w:r>
      <w:r>
        <w:rPr>
          <w:rFonts w:ascii="Times New Roman Regular" w:hAnsi="Times New Roman Regular" w:cs="Times New Roman Regular"/>
          <w:sz w:val="28"/>
          <w:szCs w:val="28"/>
        </w:rPr>
        <w:t>NDCs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).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Если достижение цели до 2020 года (</w:t>
      </w:r>
      <w:r>
        <w:rPr>
          <w:rFonts w:ascii="Times New Roman Regular" w:hAnsi="Times New Roman Regular" w:cs="Times New Roman Regular"/>
          <w:sz w:val="28"/>
          <w:szCs w:val="28"/>
        </w:rPr>
        <w:t>Pre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-2020 </w:t>
      </w:r>
      <w:r>
        <w:rPr>
          <w:rFonts w:ascii="Times New Roman Regular" w:hAnsi="Times New Roman Regular" w:cs="Times New Roman Regular"/>
          <w:sz w:val="28"/>
          <w:szCs w:val="28"/>
        </w:rPr>
        <w:t>Ambition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) относительно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было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определенно, то </w:t>
      </w:r>
      <w:r>
        <w:rPr>
          <w:rFonts w:ascii="Times New Roman Regular" w:hAnsi="Times New Roman Regular" w:cs="Times New Roman Regular"/>
          <w:sz w:val="28"/>
          <w:szCs w:val="28"/>
        </w:rPr>
        <w:t>LTSs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</w:t>
      </w:r>
      <w:r>
        <w:rPr>
          <w:rFonts w:ascii="Times New Roman Regular" w:hAnsi="Times New Roman Regular" w:cs="Times New Roman Regular"/>
          <w:sz w:val="28"/>
          <w:szCs w:val="28"/>
        </w:rPr>
        <w:t>NDCs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сталкиваются с проблемами в процессе развития.</w:t>
      </w:r>
    </w:p>
    <w:p w:rsidR="00015800" w:rsidRDefault="00420733">
      <w:pPr>
        <w:numPr>
          <w:ilvl w:val="0"/>
          <w:numId w:val="7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LTSs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выполняют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только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направляющую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функцию</w:t>
      </w:r>
      <w:proofErr w:type="spellEnd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По состоянию на 15 января 2018 года Чешская Республика, Бенин, Канада, Германия, Мексика, Франция, США и другие страны представили и подел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ились своими долгосрочными стратегиями.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Отчеты о долгосрочных стратегических планах этих стран в основном включа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ют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: среднесрочные цели до 2025/2030 годов; перспективы на 2050 год / середину этого века; «декарбонизацию энергетической системы» </w:t>
      </w:r>
      <w:r>
        <w:rPr>
          <w:rFonts w:ascii="Times New Roman Regular" w:hAnsi="Times New Roman Regular" w:cs="Times New Roman Regular" w:hint="eastAsia"/>
          <w:sz w:val="28"/>
          <w:szCs w:val="28"/>
          <w:lang w:val="ru-RU" w:eastAsia="zh-Hans"/>
        </w:rPr>
        <w:t>(</w:t>
      </w:r>
      <w:r>
        <w:rPr>
          <w:rFonts w:ascii="Times New Roman Regular" w:hAnsi="Times New Roman Regular" w:cs="Times New Roman Regular" w:hint="eastAsia"/>
          <w:sz w:val="28"/>
          <w:szCs w:val="28"/>
          <w:lang w:eastAsia="zh-Hans"/>
        </w:rPr>
        <w:t>Decarbonizing</w:t>
      </w:r>
      <w:r>
        <w:rPr>
          <w:rFonts w:ascii="Times New Roman Regular" w:hAnsi="Times New Roman Regular" w:cs="Times New Roman Regular" w:hint="eastAsia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 w:hint="eastAsia"/>
          <w:sz w:val="28"/>
          <w:szCs w:val="28"/>
          <w:lang w:eastAsia="zh-Hans"/>
        </w:rPr>
        <w:t>the</w:t>
      </w:r>
      <w:r>
        <w:rPr>
          <w:rFonts w:ascii="Times New Roman Regular" w:hAnsi="Times New Roman Regular" w:cs="Times New Roman Regular" w:hint="eastAsia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 w:hint="eastAsia"/>
          <w:sz w:val="28"/>
          <w:szCs w:val="28"/>
          <w:lang w:eastAsia="zh-Hans"/>
        </w:rPr>
        <w:t>energy</w:t>
      </w:r>
      <w:r>
        <w:rPr>
          <w:rFonts w:ascii="Times New Roman Regular" w:hAnsi="Times New Roman Regular" w:cs="Times New Roman Regular" w:hint="eastAsia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 w:hint="eastAsia"/>
          <w:sz w:val="28"/>
          <w:szCs w:val="28"/>
          <w:lang w:eastAsia="zh-Hans"/>
        </w:rPr>
        <w:t>system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); связывание углерода и действия по сокращению выбросов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Storing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carbon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and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reducing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emission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); рекомендации по развитию отрасли(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Sectoral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recommendations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);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межсекторальные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рекомендации(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Cross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-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cutting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recommendations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) , особенно переход к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экологической / зеленой /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низкоуглеродной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экономике.</w:t>
      </w:r>
      <w:proofErr w:type="gramEnd"/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55"/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 докладе США подчеркива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ся «международный контекст»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International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context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),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призыв к глобальным действиям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The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Need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for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Global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Action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), выгоды глобальных совместных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действий по борьбе с изменением кли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мата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Benefits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) и роль стратегии середины века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（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Mid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-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Century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Strategies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）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 глобальной деятельности.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56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Германия указала на свою долгосрочную цель - достичь климатической нейтральности к 2050 году и сократить выбросы парниковых газов на 80–95% к 2050 году (по 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равнению с 1990 годом).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57"/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В отчёте Мексики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были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отражены характеристики развивающихся стран, в котором основное внимание уделя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планированию с учетом двух аспектов адаптации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adaptation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) и смягчения последствий (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mitigation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), а также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межсекторальной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полит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ики, аналогичной стилю политики Франции.</w:t>
      </w:r>
      <w:r>
        <w:rPr>
          <w:rStyle w:val="a9"/>
          <w:rFonts w:ascii="Times New Roman Regular" w:hAnsi="Times New Roman Regular" w:cs="Times New Roman Regular"/>
          <w:sz w:val="28"/>
          <w:szCs w:val="28"/>
          <w:lang w:eastAsia="zh-Hans"/>
        </w:rPr>
        <w:footnoteReference w:id="58"/>
      </w:r>
      <w:proofErr w:type="gramEnd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Долгосрочные стратегические отчеты договаривающихся государств охватывают около 30 лет, и объем действий включает адаптацию, смягчение последствий,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углеродные технологии,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углеродную торговлю,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низкоуглеродные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отрасл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и, межотраслевую политику и зеленую экономику. Прямая и практическая роль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LTSs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заключается в обеспечении долгосрочного политического обмена и взаимных рекомендаций для всех сторон, а также в косвенном содействии внутренней трансформации и реализации глобал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ьных инициатив по сокращению выбросов посредством разработки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LTSs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.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LTSs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не имеют обязательной юридической силы,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поэтому они скорее выполняют руководящую или направляющую роль.</w:t>
      </w:r>
      <w:proofErr w:type="gramEnd"/>
    </w:p>
    <w:p w:rsidR="00015800" w:rsidRDefault="00420733">
      <w:pPr>
        <w:numPr>
          <w:ilvl w:val="0"/>
          <w:numId w:val="7"/>
        </w:num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Отсутствие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общей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оценки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  <w:lang w:eastAsia="zh-Hans"/>
        </w:rPr>
        <w:t xml:space="preserve"> </w:t>
      </w:r>
      <w:r>
        <w:rPr>
          <w:rFonts w:ascii="Times New Roman Bold" w:hAnsi="Times New Roman Bold" w:cs="Times New Roman Bold"/>
          <w:b/>
          <w:bCs/>
          <w:sz w:val="28"/>
          <w:szCs w:val="28"/>
        </w:rPr>
        <w:t>NDCs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По состоянию на конец 20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20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года более 190 договаривающихся сторон представили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свои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NDCs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Содержание </w:t>
      </w:r>
      <w:r>
        <w:rPr>
          <w:rFonts w:ascii="Times New Roman Regular" w:hAnsi="Times New Roman Regular" w:cs="Times New Roman Regular"/>
          <w:sz w:val="28"/>
          <w:szCs w:val="28"/>
        </w:rPr>
        <w:t>NDCs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основном включает вклады в смягчение последствий, вклады в адаптацию и другую информацию. Почти 80% договаривающихся сторон предложили цели по снижению выбросов парниковых газ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ов, 60% договаривающихся сторон (в основном Группа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77-государства) предложили относительные цели, а 30% договаривающихся сторон (в основном развитые страны) предложили абсолютные цели. Более половины договаривающихся сторон не участв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овали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не упомина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ли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ры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ночные механизмы.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Существ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овалли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различия в установлении целевого базового года сокращения выбросов: 1990, 2005, 2010 и даже 2007 и 2014 также счита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лись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базовыми годами. Менее 30% договаривающихся сторон согласились реализовать его без каких-либо условий, 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большинство развивающихся стран и малых островных стран выдвинули условия финансирования в качестве основы и предварительного условия для реализации.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59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Исходя из практического опыта глобального сокращения выбросов, абсолютная цель сокращения выбросов, то 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сть с учетом моделирования сценария политики и установления базового года, более способствует выполнению и проверке количественных задач. Механизм рынка углеродной торговли и механизм налогообложения углерода являются ключом к сокращению выбросов и важными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мерами глобального управления климатом в начале и середине 2000-х годов. Выбор базового года определяет сложность реализации: чем выше выбросы в базовом году, тем меньше фактические задачи по сокращению выбросов.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Из существующих </w:t>
      </w:r>
      <w:r>
        <w:rPr>
          <w:rFonts w:ascii="Times New Roman Regular" w:hAnsi="Times New Roman Regular" w:cs="Times New Roman Regular"/>
          <w:sz w:val="28"/>
          <w:szCs w:val="28"/>
        </w:rPr>
        <w:t>NDCs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видно, что вышеупомян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утые варианты политики, которые в большей степени способствуют сокращению выбросов, учитывают лишь несколько договаривающихся сторон. В настоящее время международные организации, такие как </w:t>
      </w:r>
      <w:r>
        <w:rPr>
          <w:rFonts w:ascii="Times New Roman Regular" w:hAnsi="Times New Roman Regular" w:cs="Times New Roman Regular"/>
          <w:sz w:val="28"/>
          <w:szCs w:val="28"/>
        </w:rPr>
        <w:t>UNFCCC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собирают и депонируют </w:t>
      </w:r>
      <w:r>
        <w:rPr>
          <w:rFonts w:ascii="Times New Roman Regular" w:hAnsi="Times New Roman Regular" w:cs="Times New Roman Regular"/>
          <w:sz w:val="28"/>
          <w:szCs w:val="28"/>
        </w:rPr>
        <w:t>NDCs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только в форме, без существенной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оценки, без общего сравнения и общего планирования. 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NDCs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разных странах также не имеют механизма внесения поправок, что не способствует координации глобального управления климатом в меняющихся обстоятельствах.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proofErr w:type="gramStart"/>
      <w:r>
        <w:rPr>
          <w:rFonts w:ascii="Times New Roman Regular" w:hAnsi="Times New Roman Regular" w:cs="Times New Roman Regular"/>
          <w:sz w:val="28"/>
          <w:szCs w:val="28"/>
        </w:rPr>
        <w:lastRenderedPageBreak/>
        <w:t>NDCs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являются важной инициативой Парижског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 соглашения и рамочной основой для ряда последующих работ договаривающихся сторон.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Считается, что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 добавлением деталей в соглашени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все больше и больше договаривающихся сторон будут оптимизировать свои </w:t>
      </w:r>
      <w:r>
        <w:rPr>
          <w:rFonts w:ascii="Times New Roman Regular" w:hAnsi="Times New Roman Regular" w:cs="Times New Roman Regular"/>
          <w:sz w:val="28"/>
          <w:szCs w:val="28"/>
        </w:rPr>
        <w:t>NDCs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С формальной точки зрения ожидания от </w:t>
      </w:r>
      <w:r>
        <w:rPr>
          <w:rFonts w:ascii="Times New Roman Regular" w:hAnsi="Times New Roman Regular" w:cs="Times New Roman Regular"/>
          <w:sz w:val="28"/>
          <w:szCs w:val="28"/>
        </w:rPr>
        <w:t>LTSs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</w:t>
      </w:r>
      <w:r>
        <w:rPr>
          <w:rFonts w:ascii="Times New Roman Regular" w:hAnsi="Times New Roman Regular" w:cs="Times New Roman Regular"/>
          <w:sz w:val="28"/>
          <w:szCs w:val="28"/>
        </w:rPr>
        <w:t>NDCs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хорошие. Однако механизм, заложенный в соглашении, присущие ему недостатки все равно будут влиять на эффект реализации </w:t>
      </w:r>
      <w:r>
        <w:rPr>
          <w:rFonts w:ascii="Times New Roman Regular" w:hAnsi="Times New Roman Regular" w:cs="Times New Roman Regular"/>
          <w:sz w:val="28"/>
          <w:szCs w:val="28"/>
        </w:rPr>
        <w:t>NDCs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реализацию </w:t>
      </w:r>
      <w:r>
        <w:rPr>
          <w:rFonts w:ascii="Times New Roman Regular" w:hAnsi="Times New Roman Regular" w:cs="Times New Roman Regular"/>
          <w:sz w:val="28"/>
          <w:szCs w:val="28"/>
        </w:rPr>
        <w:t>LTSs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Даже если договаривающаяся сторона формулирует и подает </w:t>
      </w:r>
      <w:r>
        <w:rPr>
          <w:rFonts w:ascii="Times New Roman Regular" w:hAnsi="Times New Roman Regular" w:cs="Times New Roman Regular"/>
          <w:sz w:val="28"/>
          <w:szCs w:val="28"/>
        </w:rPr>
        <w:t>NDCs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но не достигает своей цели по истечении срока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действия или вносит поправки на полпути, все еще не существует обязательного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правового положения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определяющего, как санкционировать такие нарушения.</w:t>
      </w:r>
    </w:p>
    <w:p w:rsidR="00015800" w:rsidRDefault="00420733">
      <w:pPr>
        <w:pStyle w:val="2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24" w:name="_Toc740863363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3.3.</w:t>
      </w:r>
      <w:r w:rsidRPr="00204187">
        <w:rPr>
          <w:rFonts w:ascii="Times New Roman Bold" w:hAnsi="Times New Roman Bold" w:cs="Times New Roman Bold"/>
          <w:bCs/>
          <w:sz w:val="28"/>
          <w:szCs w:val="28"/>
          <w:lang w:val="ru-RU"/>
        </w:rPr>
        <w:t>Неосновным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 xml:space="preserve"> субъектам</w:t>
      </w:r>
      <w:r w:rsidRPr="00204187">
        <w:rPr>
          <w:rFonts w:ascii="Times New Roman Bold" w:hAnsi="Times New Roman Bold" w:cs="Times New Roman Bold"/>
          <w:bCs/>
          <w:sz w:val="28"/>
          <w:szCs w:val="28"/>
          <w:lang w:val="ru-RU"/>
        </w:rPr>
        <w:t xml:space="preserve"> международного права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 xml:space="preserve"> 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сложно в полной мере играть свою роль</w:t>
      </w:r>
      <w:bookmarkEnd w:id="24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В первые дни возникнов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ения международного права государство, несомненно, было единственным субъектом международного права. После двух промышленных революций мир в целом стал более тесно связанным. Существ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овала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потребность в международном регулировании транснациональных отношени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й в различных областях, таких как финансы, торговля и транспорт, и в соответствии с требованиями времени возникли различные профессиональные международные организации.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Однако первые международные организации носили межправительственный характер - абсолютно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е большинство. С расширением международно-правовой системы после Второй мировой войны межправительственные международные организации стали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субъектом международного права. Межправительственные международные организации - это ограниченные субъекты, они, коне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чно, менее строгие, и только суверенное государство четко их санкционирует и отражает их функциональные характеристики. Национально-освободительные организации, стремящиеся к независимости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во время Второй мировой войны, также счита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лись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имеющими статус субъ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екта международного права при определенных условиях и времени. После установления нового мирового политического и экономического порядка в 20 веке появилось большое количество неправительственных организаций, особенно в области прав человека и окружающей с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реды. Статус неправительственных организаций в международном праве когда-то был спорным. Различные определения международного права и его субъектов приводят к разным выводам. В этой работе не буд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у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вдаваться в подробности.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 области изменения климата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ица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к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ак субъекты международного прав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ового регулирования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по изменению климата имеют объективные практические потребности, но им также трудно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удовлетворить законность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на теоритической уровне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 С точки зрения международной практики, люди играют важную роль в коллек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тивных действиях по борьбе с изменением климата.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Установление доминирующего положения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лиц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международном прав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овом управллении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об изменении климата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способствует более глубокому расширению глобального управления климатом.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Однако люди не пользуются напрямую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правами и обязанностями в соответствии с международным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правовым регулированием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об изменении климата и не могут самостоятельно добиваться компенсации. Физические лица являются косвенными носителями трансформации международных обязательств во внутреннее прав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о. Возможность того, что отдельные лица станут субъектом международного права в области изменения климата, заключается в том, что неблагоприятные последствия изменения климата наносят реальный ущерб, который затрагивает основные права человека в прибрежных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низинах и малых островных странах. В то же время международное право в области изменения климата предусматривает индивидуальный характер жалобы на материальные нормы и процессуальные нормы, а также способы получения компенсации. Только при соблюдении всех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вышеперечисленных ситуаций у человека появляется правовая основа субъекта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международного прав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ового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регулирования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по изменению климата.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По крайней мере, на данный момент у людей нет условий, чтобы стать субъектом действия международного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провового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регулирования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об изменении климата. Жалоба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инуитов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Североамериканское агентство по правам человека и судебное преследование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Leghari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против Федерации Пакистана закончились без окончательных результатов. Иски и апелляции, поданные от имени физических лиц 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связи с ущербом, причиненным изменением климата, не имеют нормативной базы международного права и внутреннего права.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Долгое время страны и межправительственные международные организации занимали центральное место в международной политической повестке дня.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G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6 была создана в 1975 году, а в следующем году была сформирована группа </w:t>
      </w:r>
      <w:r>
        <w:rPr>
          <w:rFonts w:ascii="Times New Roman Regular" w:hAnsi="Times New Roman Regular" w:cs="Times New Roman Regular"/>
          <w:sz w:val="28"/>
          <w:szCs w:val="28"/>
        </w:rPr>
        <w:t>G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7.</w:t>
      </w:r>
      <w:proofErr w:type="gramEnd"/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60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Россия присоединилась в 1997 году, но была исключена в 2014 году. Группа </w:t>
      </w:r>
      <w:r>
        <w:rPr>
          <w:rFonts w:ascii="Times New Roman Regular" w:hAnsi="Times New Roman Regular" w:cs="Times New Roman Regular"/>
          <w:sz w:val="28"/>
          <w:szCs w:val="28"/>
        </w:rPr>
        <w:t>G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7 воплощает в себе руководство и контроль сил США и Европы в направлении международной повестки дня. На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рубеже веков </w:t>
      </w:r>
      <w:r>
        <w:rPr>
          <w:rFonts w:ascii="Times New Roman Regular" w:hAnsi="Times New Roman Regular" w:cs="Times New Roman Regular"/>
          <w:sz w:val="28"/>
          <w:szCs w:val="28"/>
        </w:rPr>
        <w:t>G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8 возглавила создание </w:t>
      </w:r>
      <w:r>
        <w:rPr>
          <w:rFonts w:ascii="Times New Roman Regular" w:hAnsi="Times New Roman Regular" w:cs="Times New Roman Regular"/>
          <w:sz w:val="28"/>
          <w:szCs w:val="28"/>
        </w:rPr>
        <w:t>G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20 в 1999 году,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которая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присоединилась к странам с формирующейся рыночной экономикой. С момента создания </w:t>
      </w:r>
      <w:r>
        <w:rPr>
          <w:rFonts w:ascii="Times New Roman Regular" w:hAnsi="Times New Roman Regular" w:cs="Times New Roman Regular"/>
          <w:sz w:val="28"/>
          <w:szCs w:val="28"/>
        </w:rPr>
        <w:t>G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20, особенно в экономической сфере, </w:t>
      </w:r>
      <w:r>
        <w:rPr>
          <w:rFonts w:ascii="Times New Roman Regular" w:hAnsi="Times New Roman Regular" w:cs="Times New Roman Regular"/>
          <w:sz w:val="28"/>
          <w:szCs w:val="28"/>
        </w:rPr>
        <w:t>G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20 заменила </w:t>
      </w:r>
      <w:r>
        <w:rPr>
          <w:rFonts w:ascii="Times New Roman Regular" w:hAnsi="Times New Roman Regular" w:cs="Times New Roman Regular"/>
          <w:sz w:val="28"/>
          <w:szCs w:val="28"/>
        </w:rPr>
        <w:t>G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8 в качестве форума сотрудничества и стала более представитель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ной.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Но что касается международной системы, Всемирный банк и Международный валютный фонд всегда контролировались Группой </w:t>
      </w:r>
      <w:r>
        <w:rPr>
          <w:rFonts w:ascii="Times New Roman Regular" w:hAnsi="Times New Roman Regular" w:cs="Times New Roman Regular"/>
          <w:sz w:val="28"/>
          <w:szCs w:val="28"/>
        </w:rPr>
        <w:t>G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7 в области международной экономики и торговли. Влияние </w:t>
      </w:r>
      <w:r>
        <w:rPr>
          <w:rFonts w:ascii="Times New Roman Regular" w:hAnsi="Times New Roman Regular" w:cs="Times New Roman Regular"/>
          <w:sz w:val="28"/>
          <w:szCs w:val="28"/>
        </w:rPr>
        <w:t>G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20 на самом деле по-прежнему заключается в том, что основные члены </w:t>
      </w:r>
      <w:r>
        <w:rPr>
          <w:rFonts w:ascii="Times New Roman Regular" w:hAnsi="Times New Roman Regular" w:cs="Times New Roman Regular"/>
          <w:sz w:val="28"/>
          <w:szCs w:val="28"/>
        </w:rPr>
        <w:t>G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7 играют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ведущую роль.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Что касается национальных субъектов, то большинство развивающихся и слаборазвитых стран исключены из ядра международной повестки дня.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Лицам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неправительственным организациям, являющимся важными участниками глобального управления, еще труднее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дотянуться до </w:t>
      </w:r>
      <w:proofErr w:type="spellStart"/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ядры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В области изменения климата, хотя глобальные общественные организации и местные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 xml:space="preserve">группы граждан относительно развиты и часто проводят деятельность, некоторые влиятельные люди также будут выступать за изменение климата. Однако у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них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нет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сре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дств дл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я участия в международной повестке дня, и не существует механизма, позволяющего встроить их в формальную систему.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 отличие от области изменения климата, в глобальной области здравоохранения и медицинского обслуживания, защиты окружающей среды 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прав человека страны могут назначать послов доброй воли в соответствующие функциональные учреждения в рамках механизма ООН, а неправительственные организации также могут действовать в качестве наблюдателей или участники слушаний / комментарии, а затем дают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определенное руководство или влияние на решения международной повестки дня.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Действия граждан 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неправительственных организаций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часто ограничивались местными сообществами или городскими районами, и было трудно установить эффективные связи с международными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платформами.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Короче говоря, с одной стороны, статус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неоснов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ных субъектов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процессе глобального управления климатом постоянно повышается, участвуя на всех уровнях процесса управления. С другой стороны,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они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всегда были неспособны влиять на международное зак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онодательство в области изменения климата, и их положительные эффекты трудно отразить в международном праве.</w:t>
      </w:r>
    </w:p>
    <w:p w:rsidR="00015800" w:rsidRDefault="00420733">
      <w:pPr>
        <w:pStyle w:val="2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25" w:name="_Toc580356635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3.4.Трудности при выполнении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 xml:space="preserve"> </w:t>
      </w:r>
      <w:r w:rsidRPr="00204187">
        <w:rPr>
          <w:rFonts w:ascii="Times New Roman Bold" w:hAnsi="Times New Roman Bold" w:cs="Times New Roman Bold"/>
          <w:bCs/>
          <w:sz w:val="28"/>
          <w:szCs w:val="28"/>
          <w:lang w:val="ru-RU"/>
        </w:rPr>
        <w:t>договоров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 xml:space="preserve"> в соответствии с характеристиками «мягкого права» в международном праве.</w:t>
      </w:r>
      <w:bookmarkEnd w:id="25"/>
    </w:p>
    <w:p w:rsidR="00015800" w:rsidRDefault="00420733">
      <w:pPr>
        <w:numPr>
          <w:ilvl w:val="0"/>
          <w:numId w:val="8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 xml:space="preserve">Выполнение договора об изменении 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>климата неудовлетворительно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Возьмем, к примеру, первый период обязательств (2008-2012 гг.) «Киотского протокола», где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уже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были получены окончательные статистические данные по сокращению выбросов сторон. В таблице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2-1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показан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ы результаты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выполнения обещания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некоторых стран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риложении </w:t>
      </w:r>
      <w:r>
        <w:rPr>
          <w:rFonts w:ascii="Times New Roman Regular" w:hAnsi="Times New Roman Regular" w:cs="Times New Roman Regular"/>
          <w:sz w:val="28"/>
          <w:szCs w:val="28"/>
        </w:rPr>
        <w:t>I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</w:t>
      </w:r>
    </w:p>
    <w:p w:rsidR="00015800" w:rsidRDefault="00420733">
      <w:pPr>
        <w:spacing w:line="360" w:lineRule="auto"/>
        <w:rPr>
          <w:rFonts w:ascii="Times New Roman Regular" w:hAnsi="Times New Roman Regular" w:cs="Times New Roman Regular"/>
          <w:sz w:val="28"/>
          <w:szCs w:val="28"/>
          <w:lang w:val="ru-RU"/>
        </w:rPr>
      </w:pP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(Примечание 1.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Базовый год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был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основан на пунктах 7 и 8 статьи 3 «Киотского протокола».</w:t>
      </w:r>
    </w:p>
    <w:p w:rsidR="00015800" w:rsidRDefault="00420733">
      <w:pPr>
        <w:spacing w:line="360" w:lineRule="auto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Примечание 2: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Данные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- чистая стоимость</w:t>
      </w:r>
      <w:proofErr w:type="gramEnd"/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. Ч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асть, удаленная из-за операций на углеродном рынке, не рассматривается.</w:t>
      </w:r>
    </w:p>
    <w:p w:rsidR="00015800" w:rsidRDefault="00420733">
      <w:pPr>
        <w:spacing w:line="360" w:lineRule="auto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Примечание 3: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Информация взята из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new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ADLIB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record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details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,</w:t>
      </w:r>
      <w:r>
        <w:rPr>
          <w:rFonts w:ascii="Times New Roman Regular" w:hAnsi="Times New Roman Regular" w:cs="Times New Roman Regular"/>
          <w:sz w:val="28"/>
          <w:szCs w:val="28"/>
        </w:rPr>
        <w:t>UNFCCC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</w:t>
      </w:r>
    </w:p>
    <w:p w:rsidR="00015800" w:rsidRDefault="00420733">
      <w:pPr>
        <w:spacing w:line="360" w:lineRule="auto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Примечание 4: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Статистическая единица -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tCO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2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eq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% от уровня базового года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61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.)</w:t>
      </w:r>
      <w:proofErr w:type="gramEnd"/>
    </w:p>
    <w:p w:rsidR="00015800" w:rsidRDefault="00015800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</w:p>
    <w:p w:rsidR="00015800" w:rsidRDefault="00420733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noProof/>
          <w:sz w:val="28"/>
          <w:szCs w:val="28"/>
          <w:lang w:val="ru-RU" w:eastAsia="ru-RU"/>
        </w:rPr>
        <w:drawing>
          <wp:inline distT="0" distB="0" distL="114300" distR="114300">
            <wp:extent cx="4712335" cy="3275965"/>
            <wp:effectExtent l="0" t="0" r="12065" b="635"/>
            <wp:docPr id="3" name="图片 3" descr="截屏2021-03-12 下午4.21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截屏2021-03-12 下午4.21.0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По сравнению с выбросами, установленными в качестве контрольных показателей в статьях 3, пунктах 7 и 8 Протокола, общие выбросы Австралии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были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не превышены. По сравнению с количественным уровнем сокращения выбросов, установленным в Приложении </w:t>
      </w:r>
      <w:r>
        <w:rPr>
          <w:rFonts w:ascii="Times New Roman Regular" w:hAnsi="Times New Roman Regular" w:cs="Times New Roman Regular"/>
          <w:sz w:val="28"/>
          <w:szCs w:val="28"/>
        </w:rPr>
        <w:t>B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к Протоколу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количественный лимит выбросов должен составлять 108%, что фактически достигло 91,7%, снижение на 8,3%, что превзошло ожидания.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По сравнению с выбросами, установленными в качестве контрольных показателей в пунктах 7 и 8 статьи 3 Протокола, хотя общие выбр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осы ЕС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были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не превышены,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но были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уже относительно близки к ожидаемым значениям выбросов. По сравнению с количественным уровнем сокращения выбросов, установленным в Приложении </w:t>
      </w:r>
      <w:r>
        <w:rPr>
          <w:rFonts w:ascii="Times New Roman Regular" w:hAnsi="Times New Roman Regular" w:cs="Times New Roman Regular"/>
          <w:sz w:val="28"/>
          <w:szCs w:val="28"/>
        </w:rPr>
        <w:t>B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к Протоколу, количественный предел выбросов должен составлять 92%, что на само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м деле составл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ял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96%, сокращение на 4%, и существ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овал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большой разрыв между целевым показателем в 8%.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По сравнению с выбросами, установленными в качестве контрольных показателей в статьях 3, пунктах 7 и 8 Протокола, общие выбросы Японии превысили. По сравне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нию с количественным уровнем сокращения выбросов, установленным в Приложении </w:t>
      </w:r>
      <w:r>
        <w:rPr>
          <w:rFonts w:ascii="Times New Roman Regular" w:hAnsi="Times New Roman Regular" w:cs="Times New Roman Regular"/>
          <w:sz w:val="28"/>
          <w:szCs w:val="28"/>
        </w:rPr>
        <w:t>B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к Протоколу, количественный предел выбросов должен составлять 94%, а фактический предел - 107%, что на 7% больше, что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было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далеко от целевого показателя в 6%.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По сравнению с выб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росами, установленными в качестве контрольных показателей в статьях 3, пунктах 7 и 8 Протокола, общие выбросы Швеции не превыша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лись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По сравнению с количественным уровнем сокращения выбросов, установленным в Приложении </w:t>
      </w:r>
      <w:r>
        <w:rPr>
          <w:rFonts w:ascii="Times New Roman Regular" w:hAnsi="Times New Roman Regular" w:cs="Times New Roman Regular"/>
          <w:sz w:val="28"/>
          <w:szCs w:val="28"/>
        </w:rPr>
        <w:t>B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к Протоколу, количественный предел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выбросов должен составлять 104%, что на самом деле достиг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81,5%, что на 18,5% меньше, что намного превыша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заранее установленный целевой показатель.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По сравнению с выбросами, установленными в качестве базового уровня в пунктах 7 и 8 статьи 3 Протокола, об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щий объем выбросов в Украине значительно сократился.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По сравнению с количественным уровнем сокращения выбросов, установленным в Приложении </w:t>
      </w:r>
      <w:r>
        <w:rPr>
          <w:rFonts w:ascii="Times New Roman Regular" w:hAnsi="Times New Roman Regular" w:cs="Times New Roman Regular"/>
          <w:sz w:val="28"/>
          <w:szCs w:val="28"/>
        </w:rPr>
        <w:t>B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к Протоколу, количественный предел выбросов должен составлять 100%, что на самом деле достиг 43,4%, что явля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лся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сок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ращением на 56,6%. Конечно, это внезапное сокращение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име</w:t>
      </w:r>
      <w:r>
        <w:rPr>
          <w:rFonts w:ascii="Times New Roman Regular" w:hAnsi="Times New Roman Regular" w:cs="Times New Roman Regular"/>
          <w:sz w:val="28"/>
          <w:szCs w:val="28"/>
        </w:rPr>
        <w:t>ло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свои поэтапные причины. 2008-2012 годы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 xml:space="preserve">совпали с этапом быстрого роста и брожения мирового финансового кризиса, вызванного кризисом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субстандартного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ипотечного кредитования в США.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результате объем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промышленного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производства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международная торговля резко упали, а последующие промышленные обновления также оставили большой объем кредитов на сокращение выбросов.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Вышеупомянутые пять стран и гру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пп стр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ан являются типичными представителями сокращения выбр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осов в странах Приложения </w:t>
      </w:r>
      <w:r>
        <w:rPr>
          <w:rFonts w:ascii="Times New Roman Regular" w:hAnsi="Times New Roman Regular" w:cs="Times New Roman Regular"/>
          <w:sz w:val="28"/>
          <w:szCs w:val="28"/>
        </w:rPr>
        <w:t>I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и другие страны здесь обсуждаться не будут. Видно, что Швеция всегда была в авангарде сокращения выбросов в мире и обладает уникальными преимуществами в области энергосбережения и сокращения выбросов. Украина является представи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телем страны, которая «переходит к рыночной экономике». Конечно, этим представителем должна была Россия, но Россия вышла из Киотского протокола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до окончания первого периода действия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Протокола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Большинство этих стран в переходный период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сосредоточены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Центральной и Восточной Европе. В силу геополитических отношений они должны адаптироваться к темпам развития России и Западной Европы. Конечно, выбросы в этих странах совершенно разные, и страны, к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оторые сильно зависят от импорта нефти и природного газа, снизят свои выбросы в этот период. Япония является представителем страны, которая чрезвычайно зависит от импорта энергоресурсов, но в то же время производственная деятельность Японии характеризуется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высокими технологиями и экономикой замкнутого цикла. Таким образом, Япония может быть в авангарде действий по сокращению выбросов.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Конечно, это также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было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связано с активным продвижением японскими политиками соответствующ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их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полити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чесих</w:t>
      </w:r>
      <w:proofErr w:type="spellEnd"/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положений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сокращени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я выбросов.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В Австралии все наоборот. Она богата минеральными и другими энергоресурсами, поэтому ее промышленное производство неизбежно приводит к большим выбросам, но на самом деле Австралия была достаточно эффективной в действиях по смягчению последствий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и результаты ее действий по сокращению выбросов намного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превыша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установленные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по протоколу. Это также важная причина недовольства Австралии протоколом.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ЕС играет очень сложную роль в действиях по сокращению глобальных выбросов.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Являясь одним из наиболе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е развитых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государств-организаций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мира, он также является местом рождения многих политик и идей. Его результаты по сокращению выбросов также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были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трудны и неудовлетворительны.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Но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ЕС также является решительным сторонником сокращения выбросов и решения пробл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емы изменения климата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поэтому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ЕС предстоит пройти долгий путь в будущем.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Анализируя результаты сокращения выбросов в первый период обязатель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ств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</w:t>
      </w:r>
      <w:proofErr w:type="gramEnd"/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отокола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можно увидеть, что не все страны мог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полностью достичь целей протокола.</w:t>
      </w:r>
    </w:p>
    <w:p w:rsidR="00015800" w:rsidRDefault="00420733">
      <w:pPr>
        <w:numPr>
          <w:ilvl w:val="0"/>
          <w:numId w:val="8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>Произвольность выхода из д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>оговора об изменении климата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общей области выхода из договора возьмем в качестве примера выход Великобритании из ЕС в 2016 году. С точки зрения международного права, на самом деле это процесс, в котором Великобритания сначала вышла из «Лиссабонского дого</w:t>
      </w:r>
      <w:r>
        <w:rPr>
          <w:rFonts w:ascii="Times New Roman" w:hAnsi="Times New Roman" w:cs="Times New Roman"/>
          <w:sz w:val="28"/>
          <w:szCs w:val="28"/>
          <w:lang w:val="ru-RU"/>
        </w:rPr>
        <w:t>вора»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62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затем 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заключи</w:t>
      </w:r>
      <w:r>
        <w:rPr>
          <w:rFonts w:ascii="Times New Roman" w:hAnsi="Times New Roman" w:cs="Times New Roman"/>
          <w:sz w:val="28"/>
          <w:szCs w:val="28"/>
          <w:lang w:val="ru-RU"/>
        </w:rPr>
        <w:t>ла договор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выходе с ЕС, и, наконец, отказалась от ряда старых соглашений и заключила новый договор.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точки зрения международной практики, большинство стран выходят из международных договоров, чтобы показать свое недовольство </w:t>
      </w:r>
      <w:r>
        <w:rPr>
          <w:rFonts w:ascii="Times New Roman" w:hAnsi="Times New Roman" w:cs="Times New Roman"/>
          <w:sz w:val="28"/>
          <w:szCs w:val="28"/>
          <w:lang w:val="ru-RU"/>
        </w:rPr>
        <w:t>международными организациями или договорами, или из-за изменения обстоятельств, внутренних условий или геополитических обстоятельств, которые больше не подходят для сохранения исходных международных договоров.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мнению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традиционного</w:t>
      </w:r>
      <w:proofErr w:type="gramEnd"/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исследова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ru-RU"/>
        </w:rPr>
        <w:t>еждунаро</w:t>
      </w:r>
      <w:r>
        <w:rPr>
          <w:rFonts w:ascii="Times New Roman" w:hAnsi="Times New Roman" w:cs="Times New Roman"/>
          <w:sz w:val="28"/>
          <w:szCs w:val="28"/>
          <w:lang w:val="ru-RU"/>
        </w:rPr>
        <w:t>дного права, после заключения договора его прекращать не следует. Эта точка зрения основана на приверженности "договорному убеждению".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Но с развитием международного права договору становится трудно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достичь сверхдолгосрочной применимости и координации. Вых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од из договора имеет легитимную основу с точки зрения рациональности и легитимности. Авторитетные положения о заключении, толковании и действительности договоров зародились в Венской конвенции о праве международных договоров (1969 г.). В статье 54 Конвенци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и оговариваются условия прекращения / выхода из договора: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a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) в соответствии с положениями договора; или </w:t>
      </w:r>
      <w:r>
        <w:rPr>
          <w:rFonts w:ascii="Times New Roman Regular" w:hAnsi="Times New Roman Regular" w:cs="Times New Roman Regular"/>
          <w:sz w:val="28"/>
          <w:szCs w:val="28"/>
        </w:rPr>
        <w:t>b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) в любое время с согласия всех участников по консультации с прочими договаривающимися государствами.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63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Когда сам договор не предусматривает выхода, ста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тья 56 Конвенции предусматривает, что условиями выхода является согласие / разрешение заинтересованных сторон, а право выхода подразумевается на основе характера договора.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64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Национальный суверенитет является правильной основой для права выхода из договоров.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65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Внешняя независимость страны воплощена в независимом решении о заключении договора без вмешательства со стороны других сторон; высшая внутренняя власть страны также воплощена во внутренних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правовых положениях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постановлениях по иностранным делам и особе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нно конституционное положение. Когда договаривающееся государство одновременно выполняет требования международного и внутреннего права,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оно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могут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вы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йти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из договора.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Правовые документы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области изменения климата не являются исключением. Чтобы выйти из межд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ународных соглашений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/договоров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области изменения климата, участник должны также соответствовать требованиям договорного права: если в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тексте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есть положения о выходе, члены должны соблюдать их положения, или они должны вести переговоры с другими сторонами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получить согласии у всех; если нет положения, стороны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могут выйти только в том случае, если они име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намерение или выражение отказа во время присоединения или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положения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договор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сам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допускает право выхода.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Пока что в основных договорах об изменении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климата есть положения о выходе государств из договора. Более того, «Рамочная конвенция ООН об изменении климата» служит основой / предварительным договором. Если страна выйдет из рамочной конвенции, она, конечно же, одновременно выйдет из «Парижского согл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ашения». Статья 25 Конвенции определя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содержание выхода. Условия выхода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были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очень просты, то есть договаривающиеся стороны могут подать заявление о выходе через три года после подписания и вступления в силу. Положения Киотского протокола о выходе содерж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атся в статье 27.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66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Положения Парижского соглашения о выходе содержатся в статье 28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67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которая в точности совпадает с положениями Протокола. Видно, что три основных договора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были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согласованы с точки зрения выхода.</w:t>
      </w:r>
    </w:p>
    <w:p w:rsidR="00015800" w:rsidRDefault="00420733">
      <w:pPr>
        <w:spacing w:line="360" w:lineRule="auto"/>
        <w:ind w:firstLineChars="200" w:firstLine="560"/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Посредством этого сравнения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видно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что услов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ия выхода из договора об изменении климата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были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все еще очень свободны, и механизм выхода должен быть изменен, по крайней мере, на уровне договора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Эти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буд</w:t>
      </w:r>
      <w:proofErr w:type="gramEnd"/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ут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обсуждаться в следующей главе.</w:t>
      </w:r>
      <w:proofErr w:type="gramEnd"/>
    </w:p>
    <w:p w:rsidR="00015800" w:rsidRDefault="00420733">
      <w:pPr>
        <w:pStyle w:val="2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26" w:name="_Toc183239771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lastRenderedPageBreak/>
        <w:t>3.5.Несовершенство институтов надзора и разрешения споров.</w:t>
      </w:r>
      <w:bookmarkEnd w:id="26"/>
    </w:p>
    <w:p w:rsidR="00015800" w:rsidRDefault="00420733">
      <w:pPr>
        <w:pStyle w:val="3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27" w:name="_Toc219281399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3.5.1.От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сутствие единой платформы мониторинга</w:t>
      </w:r>
      <w:bookmarkEnd w:id="27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 xml:space="preserve"> 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Глобальное управление климатом требует единой платформы и институтов для его реализации. Существующие международные организации и их институты не могут решить эту проблему должным образом.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Существуют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распре</w:t>
      </w:r>
      <w:r>
        <w:rPr>
          <w:rFonts w:ascii="Times New Roman" w:hAnsi="Times New Roman" w:cs="Times New Roman"/>
          <w:sz w:val="28"/>
          <w:szCs w:val="28"/>
        </w:rPr>
        <w:t>делении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полномочий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некоторых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5800" w:rsidRDefault="00420733">
      <w:pPr>
        <w:numPr>
          <w:ilvl w:val="0"/>
          <w:numId w:val="9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Существующие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соответствующие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специализированные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учреждения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ООН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Всемирная метеорологическая организация (</w:t>
      </w:r>
      <w:r>
        <w:rPr>
          <w:rFonts w:ascii="Times New Roman" w:hAnsi="Times New Roman" w:cs="Times New Roman"/>
          <w:sz w:val="28"/>
          <w:szCs w:val="28"/>
        </w:rPr>
        <w:t>WMO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со штаб-квартирой в Женеве, Швейцария, была создана в 1873 году для создания глобальной сети метеорологического сотрудничества, проведения обширного метеорологического мониторинга и обмена метеорологической информацией. При </w:t>
      </w:r>
      <w:r>
        <w:rPr>
          <w:rFonts w:ascii="Times New Roman" w:hAnsi="Times New Roman" w:cs="Times New Roman"/>
          <w:sz w:val="28"/>
          <w:szCs w:val="28"/>
        </w:rPr>
        <w:t>WMO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действуют 8 технических ко</w:t>
      </w:r>
      <w:r>
        <w:rPr>
          <w:rFonts w:ascii="Times New Roman" w:hAnsi="Times New Roman" w:cs="Times New Roman"/>
          <w:sz w:val="28"/>
          <w:szCs w:val="28"/>
          <w:lang w:val="ru-RU"/>
        </w:rPr>
        <w:t>митетов, основной комитет - Комитет по атмосферным наукам (</w:t>
      </w:r>
      <w:r>
        <w:rPr>
          <w:rFonts w:ascii="Times New Roman" w:hAnsi="Times New Roman" w:cs="Times New Roman"/>
          <w:sz w:val="28"/>
          <w:szCs w:val="28"/>
        </w:rPr>
        <w:t>CAS</w:t>
      </w:r>
      <w:r>
        <w:rPr>
          <w:rFonts w:ascii="Times New Roman" w:hAnsi="Times New Roman" w:cs="Times New Roman"/>
          <w:sz w:val="28"/>
          <w:szCs w:val="28"/>
          <w:lang w:val="ru-RU"/>
        </w:rPr>
        <w:t>) и Комитет по применению - Комитет по климатологии (</w:t>
      </w:r>
      <w:r>
        <w:rPr>
          <w:rFonts w:ascii="Times New Roman" w:hAnsi="Times New Roman" w:cs="Times New Roman"/>
          <w:sz w:val="28"/>
          <w:szCs w:val="28"/>
        </w:rPr>
        <w:t>CCL</w:t>
      </w:r>
      <w:r>
        <w:rPr>
          <w:rFonts w:ascii="Times New Roman" w:hAnsi="Times New Roman" w:cs="Times New Roman"/>
          <w:sz w:val="28"/>
          <w:szCs w:val="28"/>
          <w:lang w:val="ru-RU"/>
        </w:rPr>
        <w:t>), связанные с изменением климата.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ООН по окружающей среде (</w:t>
      </w:r>
      <w:r>
        <w:rPr>
          <w:rFonts w:ascii="Times New Roman" w:hAnsi="Times New Roman" w:cs="Times New Roman"/>
          <w:sz w:val="28"/>
          <w:szCs w:val="28"/>
        </w:rPr>
        <w:t>UNEP</w:t>
      </w:r>
      <w:r>
        <w:rPr>
          <w:rFonts w:ascii="Times New Roman" w:hAnsi="Times New Roman" w:cs="Times New Roman"/>
          <w:sz w:val="28"/>
          <w:szCs w:val="28"/>
          <w:lang w:val="ru-RU"/>
        </w:rPr>
        <w:t>) была создана в 1973 году, ее штаб-квартира находится в Найроби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Кения. Это важнейшая международная организация, отвечающая за глобальные экологические вопросы. </w:t>
      </w:r>
      <w:proofErr w:type="gramStart"/>
      <w:r>
        <w:rPr>
          <w:rFonts w:ascii="Times New Roman" w:hAnsi="Times New Roman" w:cs="Times New Roman"/>
          <w:sz w:val="28"/>
          <w:szCs w:val="28"/>
        </w:rPr>
        <w:t>UNEP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будет предоставлять политические рекомендации для международного сотрудничества в области окружающей среды, контролировать и анализировать различные экол</w:t>
      </w:r>
      <w:r>
        <w:rPr>
          <w:rFonts w:ascii="Times New Roman" w:hAnsi="Times New Roman" w:cs="Times New Roman"/>
          <w:sz w:val="28"/>
          <w:szCs w:val="28"/>
          <w:lang w:val="ru-RU"/>
        </w:rPr>
        <w:t>огические планы и отчеты, а также публиковать экологические отчеты с широким спектром воздействия.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Его основная деятельность сосредоточена на управлении окружающей средой, экологической оценке и поддержке окружающей среды.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Межправительственная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экспертов ООН по изменению климата (</w:t>
      </w:r>
      <w:r>
        <w:rPr>
          <w:rFonts w:ascii="Times New Roman" w:hAnsi="Times New Roman" w:cs="Times New Roman"/>
          <w:sz w:val="28"/>
          <w:szCs w:val="28"/>
        </w:rPr>
        <w:t>IPCC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была создана совместно </w:t>
      </w:r>
      <w:r>
        <w:rPr>
          <w:rFonts w:ascii="Times New Roman" w:hAnsi="Times New Roman" w:cs="Times New Roman"/>
          <w:sz w:val="28"/>
          <w:szCs w:val="28"/>
        </w:rPr>
        <w:t>UNEP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WMO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1988 году.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сбор информации о глобальном мониторинге климата и заключений научных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исследований, а также на регулярную публикацию отчетов, имеющих отношение к полити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ке. По состоянию на 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2020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 было выпущено 5 отчетов, которые привлекли значительное внимание во всем мире.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развития ООН (</w:t>
      </w:r>
      <w:r>
        <w:rPr>
          <w:rFonts w:ascii="Times New Roman" w:hAnsi="Times New Roman" w:cs="Times New Roman"/>
          <w:sz w:val="28"/>
          <w:szCs w:val="28"/>
        </w:rPr>
        <w:t>UNDP</w:t>
      </w:r>
      <w:r>
        <w:rPr>
          <w:rFonts w:ascii="Times New Roman" w:hAnsi="Times New Roman" w:cs="Times New Roman"/>
          <w:sz w:val="28"/>
          <w:szCs w:val="28"/>
          <w:lang w:val="ru-RU"/>
        </w:rPr>
        <w:t>) была создана в 1965 году со штаб-квартирой в Нью-Йорке, США. Это крупнейшая в мире организация по оказанию технической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помощи в рамках ООН. Его основная цель - предоставить техническую поддержку и поддержку талантов развивающимся странам, особенно наиболее уязвимым странам. Технологии играют центральную роль в глобальном управлении климатом.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Согласно ряду исследовательски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 отчетов, если текущий технологический уровень останется неизменным, даже если план сокращения выбросов будет полностью выполнен, будет трудно достичь цели нагрева в пределах 2 </w:t>
      </w:r>
      <w:r>
        <w:rPr>
          <w:rFonts w:ascii="Times New Roman Regular" w:eastAsia="Merriweather" w:hAnsi="Times New Roman Regular" w:cs="Times New Roman"/>
          <w:kern w:val="0"/>
          <w:sz w:val="28"/>
          <w:szCs w:val="28"/>
          <w:shd w:val="clear" w:color="auto" w:fill="FFFFFF"/>
          <w:lang w:val="ru-RU" w:bidi="ar"/>
        </w:rPr>
        <w:t>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Для развивающихся стран </w:t>
      </w:r>
      <w:r>
        <w:rPr>
          <w:rFonts w:ascii="Times New Roman" w:hAnsi="Times New Roman" w:cs="Times New Roman"/>
          <w:sz w:val="28"/>
          <w:szCs w:val="28"/>
        </w:rPr>
        <w:t>UNDP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является наиболее важным источником внедрения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передовых технологий, а разработка экологически чистых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низкоуглеродных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 играет решающую роль в снижении целевых показателей изменения климата. </w:t>
      </w:r>
      <w:proofErr w:type="gramEnd"/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Среди этих организаций, </w:t>
      </w:r>
      <w:r>
        <w:rPr>
          <w:rFonts w:ascii="Times New Roman" w:hAnsi="Times New Roman" w:cs="Times New Roman"/>
          <w:sz w:val="28"/>
          <w:szCs w:val="28"/>
        </w:rPr>
        <w:t>UNDP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занимается только финансовой поддержкой для борьбы с изменением климат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>UNEP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уделяет внимание многим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субэкологическим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вопросам, но недостаточно специализируется на вопросах изменения климата. Только </w:t>
      </w:r>
      <w:r>
        <w:rPr>
          <w:rFonts w:ascii="Times New Roman" w:hAnsi="Times New Roman" w:cs="Times New Roman"/>
          <w:sz w:val="28"/>
          <w:szCs w:val="28"/>
        </w:rPr>
        <w:t>IPCC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WMO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являются международными организациями, непосредственно связанными с изменением климата, но </w:t>
      </w:r>
      <w:r>
        <w:rPr>
          <w:rFonts w:ascii="Times New Roman" w:hAnsi="Times New Roman" w:cs="Times New Roman"/>
          <w:sz w:val="28"/>
          <w:szCs w:val="28"/>
        </w:rPr>
        <w:t>IPCC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уделяет основное вн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имание сбору и выпуску технической информации, а </w:t>
      </w:r>
      <w:r>
        <w:rPr>
          <w:rFonts w:ascii="Times New Roman" w:hAnsi="Times New Roman" w:cs="Times New Roman"/>
          <w:sz w:val="28"/>
          <w:szCs w:val="28"/>
        </w:rPr>
        <w:t>WMO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уделяет больше внимания вопросам «погоды», а не вопросам «климата». </w:t>
      </w:r>
      <w:proofErr w:type="gramStart"/>
      <w:r>
        <w:rPr>
          <w:rFonts w:ascii="Times New Roman" w:hAnsi="Times New Roman" w:cs="Times New Roman"/>
          <w:sz w:val="28"/>
          <w:szCs w:val="28"/>
        </w:rPr>
        <w:t>CCL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только один из восьми технических комитетов </w:t>
      </w:r>
      <w:r>
        <w:rPr>
          <w:rFonts w:ascii="Times New Roman" w:hAnsi="Times New Roman" w:cs="Times New Roman"/>
          <w:sz w:val="28"/>
          <w:szCs w:val="28"/>
        </w:rPr>
        <w:t>WMO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IPCC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только специализированный вспомогательный орган, ни один из которых не </w:t>
      </w:r>
      <w:r>
        <w:rPr>
          <w:rFonts w:ascii="Times New Roman" w:hAnsi="Times New Roman" w:cs="Times New Roman"/>
          <w:sz w:val="28"/>
          <w:szCs w:val="28"/>
          <w:lang w:val="ru-RU"/>
        </w:rPr>
        <w:t>может взять на себя ответственность за общий надзор.</w:t>
      </w:r>
      <w:proofErr w:type="gramEnd"/>
    </w:p>
    <w:p w:rsidR="00015800" w:rsidRDefault="00420733">
      <w:pPr>
        <w:numPr>
          <w:ilvl w:val="0"/>
          <w:numId w:val="9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Механизм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внутреннего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надзора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UNFCCC</w:t>
      </w:r>
    </w:p>
    <w:p w:rsidR="00015800" w:rsidRDefault="00420733">
      <w:pPr>
        <w:widowControl/>
        <w:spacing w:line="360" w:lineRule="auto"/>
        <w:ind w:firstLineChars="200" w:firstLine="560"/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</w:pPr>
      <w:proofErr w:type="gramStart"/>
      <w:r>
        <w:rPr>
          <w:rFonts w:ascii="Times New Roman Regular" w:hAnsi="Times New Roman Regular" w:cs="Times New Roman Regular"/>
          <w:sz w:val="28"/>
          <w:szCs w:val="28"/>
        </w:rPr>
        <w:lastRenderedPageBreak/>
        <w:t>PCCB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68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был учрежден в 2015 году.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Задача состоит в том, чтобы управлять и контролировать рабочий план по наращиванию потенциала на период 2016-2020 гг., </w:t>
      </w:r>
      <w:r w:rsidRPr="00204187"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>и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 играть ключевую роль в обеспечении согласованности и координации деятельности по наращиванию потенциала в рамках Конвенции. </w:t>
      </w:r>
      <w:proofErr w:type="gramStart"/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bidi="ar"/>
        </w:rPr>
        <w:t>PCCB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 состоит из 12 экспертов по наращиванию потенциала, представляющих развитые и развивающиеся страны.</w:t>
      </w:r>
      <w:proofErr w:type="gramEnd"/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 Он собирается один раз в го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д и регулярно </w:t>
      </w:r>
      <w:proofErr w:type="gramStart"/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>отчитывается о</w:t>
      </w:r>
      <w:proofErr w:type="gramEnd"/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 своей работе и деятельности перед Конференцией Сторон. Важной частью работы 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bidi="ar"/>
        </w:rPr>
        <w:t>PCCB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 является анализ вопросов наращивания потенциала в области климата и формулирование разумных рекомендаций </w:t>
      </w:r>
      <w:proofErr w:type="gramStart"/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>по политике для поддержки стран в усилени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>и действий по борьбе с изменением</w:t>
      </w:r>
      <w:proofErr w:type="gramEnd"/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 климата. С 2017 по 2019 год его основным направлением является проведение мероприятий по наращиванию потенциала в рамках «Парижского соглашения» для реализации определяемых на национальном уровне вкладов.</w:t>
      </w:r>
    </w:p>
    <w:p w:rsidR="00015800" w:rsidRDefault="00420733">
      <w:pPr>
        <w:widowControl/>
        <w:spacing w:line="360" w:lineRule="auto"/>
        <w:ind w:firstLineChars="200" w:firstLine="560"/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</w:pP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>Помимо Комитета п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>о наращиванию потенциала важную роль сыграли и другие специальные комитеты. Стороны «</w:t>
      </w:r>
      <w:proofErr w:type="spellStart"/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>Канкунских</w:t>
      </w:r>
      <w:proofErr w:type="spellEnd"/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 рамок адаптации» учредили «Комитет по адаптации» (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bidi="ar"/>
        </w:rPr>
        <w:t>AC</w:t>
      </w:r>
      <w:r>
        <w:rPr>
          <w:rStyle w:val="a9"/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bidi="ar"/>
        </w:rPr>
        <w:footnoteReference w:id="69"/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>) для содействия осуществлению усиленных действий по адаптации в соответствии с «Конвенцией» скоординирован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>ным образом. Адаптация к изменению климата требует полного технического механизма и исполнительный комитет по технологиям (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bidi="ar"/>
        </w:rPr>
        <w:t>TEC</w:t>
      </w:r>
      <w:r>
        <w:rPr>
          <w:rStyle w:val="a9"/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bidi="ar"/>
        </w:rPr>
        <w:footnoteReference w:id="70"/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>) и сеть центров климатических технологий (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bidi="ar"/>
        </w:rPr>
        <w:t>CTCN</w:t>
      </w:r>
      <w:r>
        <w:rPr>
          <w:rStyle w:val="a9"/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bidi="ar"/>
        </w:rPr>
        <w:footnoteReference w:id="71"/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>) составляют основу технического механизма. Их цель - определить политику, котора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я может ускорить разработку и передачу технологий, снижающих выбросы и адаптирующихся к изменению климата. В случае технических механизмов, 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lastRenderedPageBreak/>
        <w:t>обслуживающих «Парижское соглашение», Исполнительный комитет по технологиям будет играть ключевую роль в поддержке с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тран в определении политики в области климатических технологий, способствующей реализации ими целей «Парижского соглашения». </w:t>
      </w:r>
      <w:proofErr w:type="gramStart"/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bidi="ar"/>
        </w:rPr>
        <w:t>TEC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 состоит из 20 технических экспертов, представляющих развитые и развивающиеся страны.</w:t>
      </w:r>
      <w:proofErr w:type="gramEnd"/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 Он собирается не реже двух раз в год и про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водит мероприятия, посвященные климатическим технологиям, для поддержки усилий по решению связанных с технологиями политических вопросов. Технический исполнительный комитет ежегодно </w:t>
      </w:r>
      <w:proofErr w:type="gramStart"/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>отчитывается о</w:t>
      </w:r>
      <w:proofErr w:type="gramEnd"/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 xml:space="preserve"> своей работе и деятельности перед Конференцией Сторон. В ча</w:t>
      </w:r>
      <w:r>
        <w:rPr>
          <w:rFonts w:ascii="Times New Roman Regular" w:eastAsia="SimSun" w:hAnsi="Times New Roman Regular" w:cs="Times New Roman Regular"/>
          <w:kern w:val="0"/>
          <w:sz w:val="28"/>
          <w:szCs w:val="28"/>
          <w:shd w:val="clear" w:color="auto" w:fill="FFFFFF"/>
          <w:lang w:val="ru-RU" w:bidi="ar"/>
        </w:rPr>
        <w:t>стности, Технический исполнительный комитет анализирует проблемы климатических технологий и формулирует сбалансированные политические рекомендации для поддержки стран в ускорении действий по борьбе с изменением климата.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Создание внутренних функций </w:t>
      </w:r>
      <w:r>
        <w:rPr>
          <w:rFonts w:ascii="Times New Roman" w:hAnsi="Times New Roman" w:cs="Times New Roman"/>
          <w:sz w:val="28"/>
          <w:szCs w:val="28"/>
        </w:rPr>
        <w:t>UNFCCC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относительно завершено, включая смягчение последствий, адаптацию, финансирование, технологии и действия. Тем не менее, в регулирующей деятельности </w:t>
      </w:r>
      <w:r>
        <w:rPr>
          <w:rFonts w:ascii="Times New Roman" w:hAnsi="Times New Roman" w:cs="Times New Roman"/>
          <w:sz w:val="28"/>
          <w:szCs w:val="28"/>
        </w:rPr>
        <w:t>UNFCCC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 еще есть некоторые проблемы. Во-первых, отношения между различными функциональными отделами / гру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ппами относительно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нетесны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Глобальное управление климатом - это систематическая работа,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роцессы смягчения последствий, адаптации, финансовой помощи, технической поддержки, действий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госуда</w:t>
      </w:r>
      <w:proofErr w:type="gramStart"/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рств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л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ияют и ограничивают друг друга.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Во-вторых, степень обществ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енного признания и участия каждого функционального отдела различна: ранний </w:t>
      </w:r>
      <w:r>
        <w:rPr>
          <w:rFonts w:ascii="Times New Roman" w:hAnsi="Times New Roman" w:cs="Times New Roman"/>
          <w:sz w:val="28"/>
          <w:szCs w:val="28"/>
        </w:rPr>
        <w:t>SCF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72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развился более зрело, а рабочий процесс относительно завершен. Однако </w:t>
      </w:r>
      <w:r>
        <w:rPr>
          <w:rFonts w:ascii="Times New Roman" w:hAnsi="Times New Roman" w:cs="Times New Roman"/>
          <w:sz w:val="28"/>
          <w:szCs w:val="28"/>
        </w:rPr>
        <w:t>TEC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созданный в 2010 году, и </w:t>
      </w:r>
      <w:r>
        <w:rPr>
          <w:rFonts w:ascii="Times New Roman" w:hAnsi="Times New Roman" w:cs="Times New Roman"/>
          <w:sz w:val="28"/>
          <w:szCs w:val="28"/>
        </w:rPr>
        <w:t>PCCB</w:t>
      </w:r>
      <w:r>
        <w:rPr>
          <w:rFonts w:ascii="Times New Roman" w:hAnsi="Times New Roman" w:cs="Times New Roman"/>
          <w:sz w:val="28"/>
          <w:szCs w:val="28"/>
          <w:lang w:val="ru-RU"/>
        </w:rPr>
        <w:t>, созданный в 2015 году, переживают период корректировок из-за фундамент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альных изменений в их механизмах управления.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 целом, основная базовая нормативно-правовая база для глобального управления, сосредоточенная на </w:t>
      </w:r>
      <w:r>
        <w:rPr>
          <w:rFonts w:ascii="Times New Roman" w:hAnsi="Times New Roman" w:cs="Times New Roman"/>
          <w:sz w:val="28"/>
          <w:szCs w:val="28"/>
        </w:rPr>
        <w:t>UNFCCC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была создана, но эффективность и признание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подразделенных функциональных департаментов неодинаковы, а так</w:t>
      </w:r>
      <w:r>
        <w:rPr>
          <w:rFonts w:ascii="Times New Roman" w:hAnsi="Times New Roman" w:cs="Times New Roman"/>
          <w:sz w:val="28"/>
          <w:szCs w:val="28"/>
          <w:lang w:val="ru-RU"/>
        </w:rPr>
        <w:t>же не хватает центральных координирующих департаментов, и функций секретариата недостаточно для обработки всех соглашений.</w:t>
      </w:r>
      <w:proofErr w:type="gramEnd"/>
    </w:p>
    <w:p w:rsidR="00015800" w:rsidRDefault="00420733">
      <w:pPr>
        <w:numPr>
          <w:ilvl w:val="0"/>
          <w:numId w:val="9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Национальные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исследовательские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наблюдательные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учреждения</w:t>
      </w:r>
      <w:proofErr w:type="spellEnd"/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Во-первых, наблюдательное агентство в лице Национального управления океани</w:t>
      </w:r>
      <w:r>
        <w:rPr>
          <w:rFonts w:ascii="Times New Roman" w:hAnsi="Times New Roman" w:cs="Times New Roman"/>
          <w:sz w:val="28"/>
          <w:szCs w:val="28"/>
          <w:lang w:val="ru-RU"/>
        </w:rPr>
        <w:t>ческих и атмосферных исследований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73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США. </w:t>
      </w:r>
      <w:proofErr w:type="gramStart"/>
      <w:r>
        <w:rPr>
          <w:rFonts w:ascii="Times New Roman" w:hAnsi="Times New Roman" w:cs="Times New Roman"/>
          <w:sz w:val="28"/>
          <w:szCs w:val="28"/>
        </w:rPr>
        <w:t>NOAA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это административный научно-исследовательский отдел Министерства торговли США, и климатическая область является одной из целей его управления.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Опираясь на преимущества технологии наблюдений </w:t>
      </w:r>
      <w:r>
        <w:rPr>
          <w:rFonts w:ascii="Times New Roman" w:hAnsi="Times New Roman" w:cs="Times New Roman"/>
          <w:sz w:val="28"/>
          <w:szCs w:val="28"/>
        </w:rPr>
        <w:t>NASA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74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NOAA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NASA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работают вместе, чтобы иметь авторитет в области обнаружения климатических данных и статистики, и являются одним из важных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источников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данных об изменении климата в мире. Наблюдательные учреждения по всему миру также внесли важный вклад, например, националь</w:t>
      </w:r>
      <w:r>
        <w:rPr>
          <w:rFonts w:ascii="Times New Roman" w:hAnsi="Times New Roman" w:cs="Times New Roman"/>
          <w:sz w:val="28"/>
          <w:szCs w:val="28"/>
          <w:lang w:val="ru-RU"/>
        </w:rPr>
        <w:t>ные / центральные метеорологические бюро и местные метеорологические бюро в различных странах, а также центры мониторинга окружающей среды / климата в университетах и колледжах.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Во-вторых, исследовательское учреждение, представленное Гарвардским университе</w:t>
      </w:r>
      <w:r>
        <w:rPr>
          <w:rFonts w:ascii="Times New Roman" w:hAnsi="Times New Roman" w:cs="Times New Roman"/>
          <w:sz w:val="28"/>
          <w:szCs w:val="28"/>
          <w:lang w:val="ru-RU"/>
        </w:rPr>
        <w:t>том. В комплексном рейтинге исследовательских институтов по изменению климата семь университетов входят в первую десятку, и все они являются высшими учебными заведениями в развитых странах, таких как США и Канада. Среди них Гарвардский и Принстонский униве</w:t>
      </w:r>
      <w:r>
        <w:rPr>
          <w:rFonts w:ascii="Times New Roman" w:hAnsi="Times New Roman" w:cs="Times New Roman"/>
          <w:sz w:val="28"/>
          <w:szCs w:val="28"/>
          <w:lang w:val="ru-RU"/>
        </w:rPr>
        <w:t>рситет далеко впереди в области исследований изменения климата. Можно видеть, что в будущих исследованиях изменения климата университеты будут играть более важную роль как место для сбора ведущих исследователей.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Хотя во всем мире существует множество наблю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дательных 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исследовательских институтов, мониторинг, исследовани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регулирование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это три разных и взаимосвязанных 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темах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По вопросу управления изменением климата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ним отчет </w:t>
      </w:r>
      <w:r>
        <w:rPr>
          <w:rFonts w:ascii="Times New Roman" w:hAnsi="Times New Roman" w:cs="Times New Roman"/>
          <w:sz w:val="28"/>
          <w:szCs w:val="28"/>
        </w:rPr>
        <w:t>IPCC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является наиболее авторитетным и всеобъемлющим, но точность и надежность его отчета все еще подвергаются сомнению и критике со стороны многих групп. В настоящее время основными силами по мониторингу изменения климата являются развитые страны, такие как 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ликобритания и США. Исследования, связанные с изменением климата, в том числе в области естественных, гуманитарных и социальных наук, также возглавляют ученые из развитых стран. Естественно, международные отчеты об изменении климата основаны на взглядах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ценностях англоязычных стран, и развивающиеся страны должны принимать более активное участие. Отсутствует относительно единый план исследований для различных институтов мониторинга и исследований. В настоящее время </w:t>
      </w:r>
      <w:r>
        <w:rPr>
          <w:rFonts w:ascii="Times New Roman" w:hAnsi="Times New Roman" w:cs="Times New Roman"/>
          <w:sz w:val="28"/>
          <w:szCs w:val="28"/>
        </w:rPr>
        <w:t>IPCC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большей степени является дочерней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долпонительной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организацией и Офисы </w:t>
      </w:r>
      <w:r>
        <w:rPr>
          <w:rFonts w:ascii="Times New Roman" w:hAnsi="Times New Roman" w:cs="Times New Roman"/>
          <w:sz w:val="28"/>
          <w:szCs w:val="28"/>
        </w:rPr>
        <w:t>UNFCCC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большей степени сосредоточены на регулярных переговорах по климату. Отсутствует эффективная единая платформа для международного наблюдения за изменением климата.</w:t>
      </w:r>
    </w:p>
    <w:p w:rsidR="00015800" w:rsidRDefault="00420733">
      <w:pPr>
        <w:pStyle w:val="3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28" w:name="_Toc380534741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3.5.2.Механизм урегулирования споров по вопроса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м климата несовершенен</w:t>
      </w:r>
      <w:bookmarkEnd w:id="28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Хотя споры, вызванные изменением климата, еще не приобрели большого масштаба, в обозримом будущем изменение климата неизбежно приведет к «эффекту бабочки», а проблемы, связанные с изменением климата, вызовут серию международных споро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в. Существующ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ая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глобальная система правового сотрудничества в разрешении споров по-прежнему есть недостатки. Давайте сначала рассмотрим виды споров, которых могут быть вызваны изменением климата, а затем конкретно проанализируем проблемы, выявленные в ныне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шней области международного права при рассмотрении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этих споров.</w:t>
      </w:r>
    </w:p>
    <w:p w:rsidR="00015800" w:rsidRDefault="00420733">
      <w:pPr>
        <w:spacing w:line="360" w:lineRule="auto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1</w:t>
      </w:r>
      <w:r>
        <w:rPr>
          <w:rFonts w:ascii="Times New Roman Bold" w:hAnsi="Times New Roman Bold" w:cs="Times New Roman Bold" w:hint="eastAsia"/>
          <w:b/>
          <w:bCs/>
          <w:sz w:val="28"/>
          <w:szCs w:val="28"/>
          <w:lang w:val="ru-RU" w:eastAsia="zh-Hans"/>
        </w:rPr>
        <w:t>.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Споры, вызванные нарушением договора в рамках международных климатических соглашений.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</w:t>
      </w:r>
    </w:p>
    <w:p w:rsidR="00015800" w:rsidRDefault="00420733">
      <w:pPr>
        <w:spacing w:line="360" w:lineRule="auto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Судя по истории и нынешнему положению международных соглашений по климату, нарушения климатических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соглашений неизбежны. Основная причина нарушений соглашений об изменении климата заключается в том, что обязательные цели сокращения выбросов, предусмотренные в соглашении, не были достигнуты, а соответствующие страны отказываться платить штрафы. Поскольку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второй период обязательств отложен, многие бывшие большие источники выбросов углерода надеются стереть свои старые счета. В будущем такие споры, скорее всего, будут переданы на рассмотрение в специализированные международные арбитражные или судебные орган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ы.</w:t>
      </w:r>
    </w:p>
    <w:p w:rsidR="00015800" w:rsidRDefault="00420733">
      <w:pPr>
        <w:spacing w:line="360" w:lineRule="auto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2</w:t>
      </w:r>
      <w:r>
        <w:rPr>
          <w:rFonts w:ascii="Times New Roman Bold" w:hAnsi="Times New Roman Bold" w:cs="Times New Roman Bold" w:hint="eastAsia"/>
          <w:b/>
          <w:bCs/>
          <w:sz w:val="28"/>
          <w:szCs w:val="28"/>
          <w:lang w:val="ru-RU" w:eastAsia="zh-Hans"/>
        </w:rPr>
        <w:t>.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 xml:space="preserve">Споры о компенсации бедствий, вызванных изменением климата.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Первыми жертвами ущерба, нанесенного изменением климата, становятся островные страны, прибрежные низменные районы и экологически уязвимые районы. Вполне возможно, что в качестве страны, подпи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савшей международный климатический договор, страдая от неустранимых стихийных бедствий, эти страны и регионы неизбежно рассредоточат свои внутренние противоречия на международном уровне, и чрезвычайно возможно указать пальцем на исторический и нынешний «бо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льшой углеродный выброс». Будь то в интересах международного гуманизма или для поддержания стабильности международных отношений, международных претензий в связи с такими бедствиями невозможно избежать. Так кто это вынесет? Сколько нести? - Это очень спорны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й вопрос.</w:t>
      </w:r>
    </w:p>
    <w:p w:rsidR="00015800" w:rsidRDefault="00420733">
      <w:p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3</w:t>
      </w:r>
      <w:r>
        <w:rPr>
          <w:rFonts w:ascii="Times New Roman Bold" w:hAnsi="Times New Roman Bold" w:cs="Times New Roman Bold" w:hint="eastAsia"/>
          <w:b/>
          <w:bCs/>
          <w:sz w:val="28"/>
          <w:szCs w:val="28"/>
          <w:lang w:val="ru-RU" w:eastAsia="zh-Hans"/>
        </w:rPr>
        <w:t>.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Споры по переселению климатических мигрантов и климатических беженцев, вызванные изменением климата.</w:t>
      </w:r>
    </w:p>
    <w:p w:rsidR="00015800" w:rsidRDefault="00420733">
      <w:pPr>
        <w:spacing w:line="360" w:lineRule="auto"/>
        <w:rPr>
          <w:rFonts w:ascii="Times New Roman" w:hAnsi="Times New Roman" w:cs="Times New Roman"/>
          <w:sz w:val="28"/>
          <w:szCs w:val="28"/>
          <w:lang w:val="ru-RU" w:eastAsia="zh-Hans"/>
        </w:rPr>
      </w:pP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Исходя из исторического опыта преодоления европейского кризиса беженцев, 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lastRenderedPageBreak/>
        <w:t>проблема международных беженцев является сложной проблемой для всех ст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ран и регионов. Емкость окружающей среды региона ограничена, а количество и качество населения также напрямую влияют на занятость, экономическое развитие и социальную стабильность. Климатические мигранты и климатические беженцы, вызванные изменением климат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а, не обладают характеристиками относительно непрерывного и децентрализованного притока традиционных мигрантов и беженцев, но имеют характеристики общей миграции, мгновенности и огромного масштаба. Имеют ли развитые страны, страны и регионы с сильной эколо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гической несущей способностью международные обязательства принять этих людей, потерявших свои дома, и как следует распределить такие международные обязательства? Это вопрос, который необходимо рассмотреть в будущем.</w:t>
      </w:r>
    </w:p>
    <w:p w:rsidR="00015800" w:rsidRDefault="00420733">
      <w:p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4.Споры по поводу нехватки ресурсов, выз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ванной изменением климата.</w:t>
      </w:r>
    </w:p>
    <w:p w:rsidR="00015800" w:rsidRDefault="00420733">
      <w:pPr>
        <w:spacing w:line="360" w:lineRule="auto"/>
        <w:rPr>
          <w:rFonts w:ascii="Times New Roman" w:hAnsi="Times New Roman" w:cs="Times New Roman"/>
          <w:sz w:val="28"/>
          <w:szCs w:val="28"/>
          <w:lang w:val="ru-RU" w:eastAsia="zh-Hans"/>
        </w:rPr>
      </w:pPr>
      <w:r>
        <w:rPr>
          <w:rFonts w:ascii="Times New Roman" w:hAnsi="Times New Roman" w:cs="Times New Roman"/>
          <w:sz w:val="28"/>
          <w:szCs w:val="28"/>
          <w:lang w:val="ru-RU" w:eastAsia="zh-Hans"/>
        </w:rPr>
        <w:t>Воздействие изменения климата на важные ресурсы - это не более чем глобальное распределение водных ресурсов. Тропики и субтропики станут более засушливыми, поэтому развитие и использование международных рек и международных канало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в станет предметом противоречий. Кроме того, привлекательность минеральных ресурсов, таких как природный газ, нефть и уголь в критических областях, также приведет к множеству региональных конфликтов в эпоху, когда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zh-Hans"/>
        </w:rPr>
        <w:t>невозобновляемые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 ресурсы чрезвычайно огран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ичены, что приведет к увеличению споров о делимитации между странами и регионами.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 w:eastAsia="zh-Hans"/>
        </w:rPr>
      </w:pP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Вышеупомянутые международные споры, вызванные изменением климата, часто связаны с трансграничным экологическим ущербом. 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Ответственность за трансграничный экологический ущерб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в рамках международно-правовой ответственности вытекает из международного экологического права и используется для разрешения споров, возникающих в 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lastRenderedPageBreak/>
        <w:t>рамках глобального экологического руководства. Изменение климата - одна из экологических проблем, но она силь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но отличается от типичной экологической проблемы, то есть загрязнения окружающей среды. Как глобальное изменение климата, так и глобальное загрязнение окружающей среды могут нанести трансграничный ущерб. С точки зрения определения ответственности за ущерб,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 трансграничный ущерб, причиненный изменением климата, сложнее и труднее привлечь к ответственности. Среди ответственности за трансграничный экологический ущерб основными международными обязательствами, которые должна взять на себя страна, являются: утверж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дение, оценка воздействия на окружающую среду, уведомление, обмен данными и своевременное уведомление о чрезвычайных ситуациях. В процессе глобального управления изменением климата страны имеют аналогичные обязательства. Например, в соответствии с ограниче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ниями международных климатических соглашений договаривающиеся государства несут обязательства утверждать и оценивать выбросы, представлять отчеты в комитет и делиться информацией.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 w:eastAsia="zh-Hans"/>
        </w:rPr>
      </w:pPr>
      <w:r>
        <w:rPr>
          <w:rFonts w:ascii="Times New Roman" w:hAnsi="Times New Roman" w:cs="Times New Roman"/>
          <w:sz w:val="28"/>
          <w:szCs w:val="28"/>
          <w:lang w:val="ru-RU" w:eastAsia="zh-Hans"/>
        </w:rPr>
        <w:t>Ключ к присвоению ответственности государства лежит в идентификации поведени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я государства. Ситуация усложнилась в вопросе изменения климата, что является критическим моментом. Негосударственные агентства и негосударственные уполномоченные субъекты исключаются из определения государственных актов загрязнения и другого традиционного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 трансграничного экологического ущерба. Тем не менее, проблема выбросов - это национальный вопрос. Директивы правительственных агентств переплетаются с деятельностью уполномоченных органов и деятельностью граждан. В совокупности эти действия создают реальн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ую ситуацию с выбросами в стране. Следовательно, в вопросе об изменении климата, присвоение не следует позиционировать как «акт государства», а следует позиционировать как «акт государственной юрисдикции».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 w:eastAsia="zh-Hans"/>
        </w:rPr>
      </w:pPr>
      <w:r>
        <w:rPr>
          <w:rFonts w:ascii="Times New Roman" w:hAnsi="Times New Roman" w:cs="Times New Roman"/>
          <w:sz w:val="28"/>
          <w:szCs w:val="28"/>
          <w:lang w:val="ru-RU" w:eastAsia="zh-Hans"/>
        </w:rPr>
        <w:t>Основными формами ответственности государства явля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ются: пресечение 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lastRenderedPageBreak/>
        <w:t xml:space="preserve">противоправного действия и обещание </w:t>
      </w:r>
      <w:proofErr w:type="spellStart"/>
      <w:r w:rsidRPr="00204187">
        <w:rPr>
          <w:rFonts w:ascii="Times New Roman" w:hAnsi="Times New Roman" w:cs="Times New Roman"/>
          <w:sz w:val="28"/>
          <w:szCs w:val="28"/>
          <w:lang w:val="ru-RU" w:eastAsia="zh-Hans"/>
        </w:rPr>
        <w:t>не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преступлени</w:t>
      </w:r>
      <w:r w:rsidRPr="00204187">
        <w:rPr>
          <w:rFonts w:ascii="Times New Roman" w:hAnsi="Times New Roman" w:cs="Times New Roman"/>
          <w:sz w:val="28"/>
          <w:szCs w:val="28"/>
          <w:lang w:val="ru-RU" w:eastAsia="zh-Hans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 и возмещение ущерб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zh-Hans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zh-Hans"/>
        </w:rPr>
        <w:t>восстановление, компенсация, возмещение и т.</w:t>
      </w:r>
      <w:r w:rsidRPr="00204187">
        <w:rPr>
          <w:rFonts w:ascii="Times New Roman" w:hAnsi="Times New Roman" w:cs="Times New Roman"/>
          <w:sz w:val="28"/>
          <w:szCs w:val="28"/>
          <w:lang w:val="ru-RU" w:eastAsia="zh-Hans"/>
        </w:rPr>
        <w:t>д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.). Во многих исследованиях международного экологического права был сделан вывод о том, что вышеуказанные методы 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компенсации труднодостижимы в области изменения климата. После ущерба, нанесенного изменением климата, восстановить исходное состояние невозможно, и есть несколько других проблем. В этой области также труднее добиться компенсации, и международным соглашени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ям по климату трудно прийти к консенсусу по «стандарту компенсации». Таким образом, международно-правовая система ответственности, особенно система трансграничного экологического ущерба, не может быть полностью применена, когда она применяется к проблеме у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щерба, причиненного изменением климата. Есть много областей, которые необходимо скорректировать, и необходимо сформулировать отдельный закон об ответственности за изменение климата.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 w:eastAsia="zh-Hans"/>
        </w:rPr>
      </w:pPr>
      <w:r>
        <w:rPr>
          <w:rFonts w:ascii="Times New Roman" w:hAnsi="Times New Roman" w:cs="Times New Roman"/>
          <w:sz w:val="28"/>
          <w:szCs w:val="28"/>
          <w:lang w:val="ru-RU" w:eastAsia="zh-Hans"/>
        </w:rPr>
        <w:t>Помимо того, что мы уделяем внимание применению определения ущерба, причин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енного трансграничной ответственностью в области изменения климата, мы также уделяем внимание применению существующих 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международных санкций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 в области изменения климата. Международные санкции обычно относятся к наказаниям за нарушения международного права. 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В отличие от внутреннего законодательства, в котором предусмотрены специальные правоохранительные органы и правоприменительные процедуры, санкции в международном сообществе не применяются "центральной властью", которая имеет приоритет над государством. С у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чреждением Лиги Наций после Первой мировой войны и ООН после Второй мировой войны действия, которые угрожали или нарушали мир во всем мире и угрожали региональной безопасности и стабильности, могут подвергаться коллективным санкциям с согласием Совета Безо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пасности ООН на основании система коллективной безопасности ООН. «Санкции» в основном применяются к международно-противоправным деяниям в 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lastRenderedPageBreak/>
        <w:t>традиционном контексте международного права, но с расширением международной правовой системы и развитием новых областе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й действия, не запрещенные международным правом, также будут иметь пагубные последствия. О том, как правильно использовать международные санкции в области изменения климата, мы поговорим в следующей главе.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 w:eastAsia="zh-Hans"/>
        </w:rPr>
      </w:pP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Споры, вызванные изменением климата, разнообразны и касаются различных областей международного права. Существующие рамки правового сотрудничества недостаточно совершенны для разрешения этих споров. Есть два основных недостатка: 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один -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 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чрезмерная опора на п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олитические решения споров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. При разрешении международных споров политические средства всегда были незаменимы, и исследователи международного права не собираются сравнивать важность или статус политических сре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zh-Hans"/>
        </w:rPr>
        <w:t>дств с пр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zh-Hans"/>
        </w:rPr>
        <w:t>авовыми средствами. Но в области окружа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ющей среды и изменения климата, как только возникает спор, его последствия часто уже произошли и необратимы. Если политические методы неэффективны, 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zh-Hans"/>
        </w:rPr>
        <w:t>могут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 возникать постоянные споры или нет результатов, что крайне пагубно сказывается на проблеме изменения к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лимата. 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Два - отсутствие международных институтов, которых специально занимаются климатическими спорами в процессе применения правовых средств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. Например, «Конвенция ООН по морскому праву» (1982 г.) внесла важный вклад в разрешение споров в области окружающ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ей среды, среди которых «обязательное посредничество» и «обязательный арбитраж» являются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zh-Hans"/>
        </w:rPr>
        <w:t>довольно новаторскими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zh-Hans"/>
        </w:rPr>
        <w:t>. Международный трибунал по морскому праву занимается исключительно вопросами, касающимися Мирового океана и окружающей среды, и иногда сталкивает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ся со случаями, связанными с изменением климата. Однако в соответствии с техническими требованиями такого весьма неопределенного и трудного суждения, как ущерб от изменения климата, это может показаться бессильным. Нам нужны новые институты по урегулирован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ию споров, которые больше ориентированы на изменение климата.</w:t>
      </w:r>
    </w:p>
    <w:p w:rsidR="00015800" w:rsidRDefault="0001580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 w:eastAsia="zh-Hans"/>
        </w:rPr>
      </w:pP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 w:eastAsia="zh-Hans"/>
        </w:rPr>
      </w:pPr>
      <w:r>
        <w:rPr>
          <w:rFonts w:ascii="Times New Roman" w:hAnsi="Times New Roman" w:cs="Times New Roman"/>
          <w:sz w:val="28"/>
          <w:szCs w:val="28"/>
          <w:lang w:val="ru-RU" w:eastAsia="zh-Hans"/>
        </w:rPr>
        <w:t>Таким образом, конфликты между защитой окружающей среды, энергосбережением, сокращением выбросов и экономическим развитием заставили развивающиеся страны сосредоточить внимание на экономическом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 развитии, игнорируя при этом проблему изменения климата. Чтобы сохранить свой статус экономической державы, развитым странам также будет сложно поддерживать стабильность политики в вопросе сокращения выбросов. Акцент на «соответствующих возможностях» може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т легко стать причиной уклонения от принятия международных обязательств. «Дифференцированная ответственность» всегда была ключевым моментом, критиковавшимся развитыми странами. Хотя договор по климату имеет процедурные пороги для выхода, существенных препя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тствий нет, и цена выхода из договора по климату все еще очень мала. В случае злонамеренного выхода из договора по климату международная реакция ограничивается осуждением, и никакие эффективные международные санкции не могут быть применены. Поскольку пагуб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ные последствия изменения климата еще не проявились в больших масштабах, международные организации недостаточно чувствительны к этому вопросу, а механизм урегулирования споров неясен.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 w:eastAsia="zh-Han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 w:eastAsia="zh-Hans"/>
        </w:rPr>
        <w:t>Таким образом, дилемма международного права в глобальном управлении клим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атом, от заключения климатических договоров, распределения международных обязательств до принятия международных обязательств, применения международных санкций и окончательного урегулирования климатических споров, все связаны с такими проблемами, как наличи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е пробелов в физических нормах, наличие изъянов в процедурных правилах и отсутствие принуждения в процессах их выполнения.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zh-Hans"/>
        </w:rPr>
        <w:t xml:space="preserve"> Для оптимизации международного сотрудничества в области верховенства закона в глобальном управлении климатом еще предстоит пройти дол</w:t>
      </w:r>
      <w:r>
        <w:rPr>
          <w:rFonts w:ascii="Times New Roman" w:hAnsi="Times New Roman" w:cs="Times New Roman"/>
          <w:sz w:val="28"/>
          <w:szCs w:val="28"/>
          <w:lang w:val="ru-RU" w:eastAsia="zh-Hans"/>
        </w:rPr>
        <w:t>гий путь.</w:t>
      </w:r>
    </w:p>
    <w:p w:rsidR="00015800" w:rsidRDefault="0001580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 w:eastAsia="zh-Hans"/>
        </w:rPr>
      </w:pPr>
    </w:p>
    <w:p w:rsidR="00015800" w:rsidRDefault="0001580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 w:eastAsia="zh-Hans"/>
        </w:rPr>
      </w:pPr>
    </w:p>
    <w:p w:rsidR="00015800" w:rsidRDefault="00015800">
      <w:pP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</w:p>
    <w:p w:rsidR="00015800" w:rsidRDefault="00015800">
      <w:pP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</w:p>
    <w:p w:rsidR="00015800" w:rsidRDefault="00015800">
      <w:pP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</w:p>
    <w:p w:rsidR="00015800" w:rsidRDefault="00420733">
      <w:pPr>
        <w:pStyle w:val="1"/>
        <w:spacing w:line="360" w:lineRule="auto"/>
        <w:jc w:val="center"/>
        <w:rPr>
          <w:rFonts w:ascii="Times New Roman Bold" w:hAnsi="Times New Roman Bold" w:cs="Times New Roman Bold"/>
          <w:bCs/>
          <w:szCs w:val="28"/>
          <w:lang w:val="ru-RU"/>
        </w:rPr>
      </w:pPr>
      <w:bookmarkStart w:id="29" w:name="_Toc441091221"/>
      <w:r>
        <w:rPr>
          <w:rFonts w:ascii="Times New Roman Bold" w:hAnsi="Times New Roman Bold" w:cs="Times New Roman Bold"/>
          <w:bCs/>
          <w:szCs w:val="28"/>
          <w:lang w:val="ru-RU"/>
        </w:rPr>
        <w:t>Глава 4.Оптимизация международно-правового сотрудничества в борьбе с изменением климата</w:t>
      </w:r>
      <w:bookmarkEnd w:id="29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Анализируя трудности, с которыми сталкивается международное правовое сотрудничество в области изменения климата, предложенное в предыдущей главе, мы може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м внести некоторые предложения по мерам оптимизации.</w:t>
      </w:r>
    </w:p>
    <w:p w:rsidR="00015800" w:rsidRDefault="00420733">
      <w:pPr>
        <w:pStyle w:val="2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30" w:name="_Toc306601903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4.1.Оптимизация распределения международных прав и обязанностей</w:t>
      </w:r>
      <w:bookmarkEnd w:id="30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Во-первых, уважать экологический и экономический суверенитет страны. Основные права и интересы страны неприкосновенны. Это основная черта 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бменов между странами в области глобального управления климатом и предварительное условие для международного сотрудничества. В такую эпоху, когда невозможно искоренить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гегемонизм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, проникновение культуры и ценностей страны может повлиять на предпочтения общ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ественности и ориентацию политиков. Когда страна формулирует экологическую и экономическую политику и соответствующие постановления, она подвержена влиянию региональных и международных факторов. В области окружающей среды и изменения климата могущественные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страны должны уважать права на равное участие развивающихся стран и наиболее уязвимых стран, а также их равные права пользоваться гарантиями международного права.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Во-вторых, уважая экологический и экономический суверенитет всех стран, необходимо подчеркивать ведущую роль стран с крупными выбросами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 xml:space="preserve">углерода и укреплять их чувство ответственности. Если страны разделены на группы с разными доходами, из пятого отчета </w:t>
      </w:r>
      <w:r>
        <w:rPr>
          <w:rFonts w:ascii="Times New Roman Regular" w:hAnsi="Times New Roman Regular" w:cs="Times New Roman Regular"/>
          <w:sz w:val="28"/>
          <w:szCs w:val="28"/>
        </w:rPr>
        <w:t>IP</w:t>
      </w:r>
      <w:r>
        <w:rPr>
          <w:rFonts w:ascii="Times New Roman Regular" w:hAnsi="Times New Roman Regular" w:cs="Times New Roman Regular"/>
          <w:sz w:val="28"/>
          <w:szCs w:val="28"/>
        </w:rPr>
        <w:t>CC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видно, что темпы роста выбросов углерода в группе с высоким доходом постепенно замедлялись, но в группе со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средне-высоким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доходом (средне развитые страны и районы с высокими доходами в развивающихся регионах) темпы роста выбросов углерода резко возросли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 Страны Приложения 1 име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более высокие выбросы углерода на душу населения, а глобальные выбросы </w:t>
      </w:r>
      <w:r>
        <w:rPr>
          <w:rFonts w:ascii="Times New Roman Regular" w:hAnsi="Times New Roman Regular" w:cs="Times New Roman Regular"/>
          <w:sz w:val="28"/>
          <w:szCs w:val="28"/>
        </w:rPr>
        <w:t>GHG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75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на душу населения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были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очень неравномерны. Будь то текущий вклад в выбросы, исторический вклад в выбросы или вклад в выбросы на душу населения, развитые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страны должны нести основную ответственность. Среди развитых стран также существуют большие различия в том, как страны реагируют на изменение климата. Как страна с самым большим объемом выбросов в мире и лидер в области исследований изменения климата, США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имеют целостную политическую и правовую систему. Однако США также являются страной, где на меры по сокращению выбросов наиболее существенно влияют политические изменения. В эпоху Буша США было трудно интегрироваться в основные международные соглашения по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климату. Хотя большое количество программ в области энергетики и климата были сформулированы в эпоху Обамы, они не были достаточно сильными. Самое главное, что после того, как Трамп вступил в должность, он прервал первоначальный процесс сокращения выбросов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изменил предыдущую политику в области энергетики и климата. Преемственность политики была крайне плохой. Но США заслуживают похвалы тем, что их гражданские организации и городские движения возглавили ряд социальных тенденций, таких как защита окружающей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среды, энергосбережение и сокращение выбросов, а также оказали определенное давление на правительство. В будущем США следует обратить внимание на то, как сохранить преемственность политики и стабилизировать действие об изменении климата в ответ на суровые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климатические условия. Швеция остается образцом, на который следует ссылаться. Первое, что стоит продвигать, - это использование этанола в качестве движущей силы автомобилей, а также внедрение субсидий на закупку «зеленых автомобилей» и политики стимулиро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вания для увеличения государственных закупок.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Во-вторых, сортировка и переработка мусора в Швеции также очень хорошие: в начале 21 века уровень сортировки и переработки мусора был близок к 80%, а нынешний уровень сортировки и переработки мусора близок к 10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0%.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76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Наконец, налог на энергию и налог на выбросы углерода</w:t>
      </w:r>
      <w:proofErr w:type="gramEnd"/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там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также игра</w:t>
      </w:r>
      <w:proofErr w:type="gramEnd"/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ли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ключевую роль, которые могут определять мнение потребителей о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низкоуглеродном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потреблении и способствовать модернизации производства на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предприятиях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. Германия не замедлила свои дей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ствия по сокращению выбросов. Чтобы решить проблему нехватки энергоресурсов, Германия разработала долгосрочный стратегический план. Во-первых, это сосредоточение внимания на технологических исследованиях и разработках. Энергосберегающие здания имеют далеко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идущее значение для будущего сокращения выбросов. Большое количество выбросов от городской жизни невозможно отделить от носителя зданий. Германия внедря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систему субсидий (реконструкция старых построек) и льготные кредиты на покупку энергосберегающих зда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ний.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77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На протяжении всей истории энергосбережения и сокращения выбросов в развитых странах технологии обладают потенциалом для долгосрочного развития или быстрого прогресса. Однако из-за многопартийной системы или политической формы, когда две партии сменя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ют друг друга у власти, политикам и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правовым положениям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регулирующим изменение климата, трудно оказывать долгосрочное воздействие.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Короче говоря, если развитые страны открыли прелюдию к глобальным действиям по сокращению выбросов в спорах и исследованиях,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то развивающиеся страны с устойчивым экономическим ростом являются основой действий по смягчению последствий глобального изменения климата, и на них ложится более трудная «будущая ответственность».  Индия - крупная развивающаяся страна, вступившая в перио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д быстрого развития, и ее загрязнение окружающей среды является очень серьезным. Хотя ее огромное население обеспечивает демографические дивиденды, оно также серьезно ограничивает устойчивое развитие Индии. После того, как Киотский протокол установил механ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изм чистого развития, инвестиционные проекты Индии в области </w:t>
      </w:r>
      <w:r>
        <w:rPr>
          <w:rFonts w:ascii="Times New Roman Regular" w:hAnsi="Times New Roman Regular" w:cs="Times New Roman Regular"/>
          <w:sz w:val="28"/>
          <w:szCs w:val="28"/>
        </w:rPr>
        <w:t>CDM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составляли около 20% от общего объема в мире. Изменение отношения Индии к </w:t>
      </w:r>
      <w:r>
        <w:rPr>
          <w:rFonts w:ascii="Times New Roman Regular" w:hAnsi="Times New Roman Regular" w:cs="Times New Roman Regular"/>
          <w:sz w:val="28"/>
          <w:szCs w:val="28"/>
        </w:rPr>
        <w:t>CDM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было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напрямую связано с ухудшением ее экологической среды. В плане сокращения выбросов Индии стоит научиться тому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что она первой создала азиатский рынок торговли квотами на выбросы углерода и активно участвовала в торговле технологиями и передаче технологий с развитыми странами. Хотя у Индии есть недостатки с точки зрения сокращения выбросов, особенно при разработке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проектов </w:t>
      </w:r>
      <w:r>
        <w:rPr>
          <w:rFonts w:ascii="Times New Roman Regular" w:hAnsi="Times New Roman Regular" w:cs="Times New Roman Regular"/>
          <w:sz w:val="28"/>
          <w:szCs w:val="28"/>
        </w:rPr>
        <w:t>CDM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, такие как недостаточная осведомленность и политика регулирования «невмешательства», действия Индии по сокращению выбросов по-прежнему име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ют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важное влияние на страны Юго-Восточной Азии.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78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Совместные усилия Индии и Китая, такие как подписание с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оответствующих двусторонних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соглашений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 совместной разработке технологий более чистого производства, зеленой торговли и инвестиций, игра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ют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важную роль в содействии региональному развитию и глобальному управлению климатом. Как одна из «стран БРИКС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79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», Брази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лия обладает богатыми природными ресурсами и развитой системой промышленного развития. Промышленное производство и социальное развитие Бразилии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зависят от ее энергетической структуры, а методы освоения и использования лесов и земель определяют ее возможнос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ти устойчивого развития, а также вызывают озабоченность всех сторон в глобальном управлении климатом. После того, как правительство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Лулы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начало свою работу в 2003 году, отношение Бразилии к международным переговорам по климату изменилось, и возникли ее опа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сения, основанные на ее собственных национальных условиях: обязательства по сокращению выбросов, экологически чистое развитие и вопросы обезлесения.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80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Национальный закон Бразилии об изменении климата (2009 г.) является пионером в юридической трактовке измен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ения климата в развивающихся странах. В то же время Бразилия также является основателем механизма </w:t>
      </w:r>
      <w:r>
        <w:rPr>
          <w:rFonts w:ascii="Times New Roman Regular" w:hAnsi="Times New Roman Regular" w:cs="Times New Roman Regular"/>
          <w:sz w:val="28"/>
          <w:szCs w:val="28"/>
        </w:rPr>
        <w:t>CDM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вместе с США. Однако политика правительства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Руссеффа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 отношении изменения климата является медленной и даже регрессивной. Это потенциальный кризис.</w:t>
      </w:r>
    </w:p>
    <w:p w:rsidR="00015800" w:rsidRDefault="00420733">
      <w:pPr>
        <w:pStyle w:val="2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31" w:name="_Toc1244914568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4.2.У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крепление налога на выбросы углерода и строительство углеродного рынка</w:t>
      </w:r>
      <w:bookmarkEnd w:id="31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Из предыдущей части мы можем обнаружить, что для того, чтобы справиться с кризисом, связанным с изменением климата, и достичь целевых показателей выбросов, предусмотренных международным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договором, многие страны предпочтут установить систему налога на выбросы углерода. Большинство ученых, поддерживающих введение налога на выбросы углерода, считают, что влияние налога на выбросы углерода на методы производства предприятий, поведение потреб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ителей и образ жизни людей является долговременным, что необходимо для выполнения страной своих обязательств в отношении </w:t>
      </w:r>
      <w:r>
        <w:rPr>
          <w:rFonts w:ascii="Times New Roman Regular" w:hAnsi="Times New Roman Regular" w:cs="Times New Roman Regular"/>
          <w:sz w:val="28"/>
          <w:szCs w:val="28"/>
        </w:rPr>
        <w:t>NDC</w:t>
      </w:r>
      <w:r>
        <w:rPr>
          <w:rFonts w:ascii="Times New Roman Regular" w:hAnsi="Times New Roman Regular" w:cs="Times New Roman Regular" w:hint="eastAsia"/>
          <w:sz w:val="28"/>
          <w:szCs w:val="28"/>
          <w:lang w:eastAsia="zh-Hans"/>
        </w:rPr>
        <w:t>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Поскольку современной международной торговле трудно оторваться от многосторонней торговой системы ВТО, сбор тарифов на выбросы уг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лерода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 xml:space="preserve">должен отвечать определенным условиям, прежде чем они могут быть признаны ВТО. Вкратце, основа ВТО для взимания углеродных тарифов основана на статье 2 ГАТТ 1994, которая рассматривает углеродные тарифы как «налог на корректировку границы», но этот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налог является дополнительным импортируемым продуктом по своей природе. Сборы, если они должны быть признанные правилами ВТО как «разрешенные исключения», они также должны соответствовать положениям статьи 20 ГАТТ 199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4: «Относящиеся к защите истощаемых при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родных ресурсов; необходимые меры, основанные на здоровье людей, животных и растений».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81"/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На практике развивающиеся страны часто становятся жертвами углеродных тарифов. В краткосрочной перспективе возьмем в качестве примера «Закон США о чистой энергии и безопасности» (2009 г.). Что касается тарифов на выбросы углерода, развивающиеся страны, та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кие как Китай, не могут соответствовать своим «зеленым стандартам» и столкнутся с новыми видами торговых протекционистских мер.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Однако в долгосрочной перспективе развивающиеся страны также могут извлечь выгоду из процесса взимания углеродных тарифов другим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и странами, что будет стимулировать экспортеров к модернизации производственной деятельности и технологических инноваций, а также к достижению беспроигрышной ситуации сокращения внутренних выбросов и вклада в глобальные управление климатом.</w:t>
      </w:r>
      <w:proofErr w:type="gramEnd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Кроме того, что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касается углеродного рынка, текущий международный торговый рынок является именно региональной биржей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82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и каждая единица выбросов выбирает ближайшее место торговли, исходя из удобства географических связей. Конечная цель в будущем - создать международный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диный углеродный рынок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по всему миру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при сохранении различных субрынков. Это не только будет способствовать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внутрирегиональной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торговле углеродом, но и обеспечит межрегиональную замену углерода, что будет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способствовать достижению сокращения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в течение опре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деленного периода действия обязательств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83"/>
      </w:r>
    </w:p>
    <w:p w:rsidR="00015800" w:rsidRDefault="00420733">
      <w:pPr>
        <w:pStyle w:val="2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32" w:name="_Toc345971655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4.3.Внимание на роли многообразных субъектов в юридическом сотрудничестве</w:t>
      </w:r>
      <w:bookmarkEnd w:id="32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Во-первых, международные организации должны по-прежнему играть ведущую роль в международном правовом сотрудничестве для решения проблем, свя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занных с изменением климата.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ООН была создана более 70 лет назад.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Её недостатки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стали более заметными, и реформа настоятельно необходима. В частности, во-первых, реформа Совета Безопасности ООН несет основную тяжесть, а ключом к успеху является создание ме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ст и совершенствование механизма вето. Во-вторых, эффективность некоторых организаций системы ООН неудовлетворительна.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Например, Программа ООН по окружающей среде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（</w:t>
      </w:r>
      <w:r>
        <w:rPr>
          <w:rFonts w:ascii="Times New Roman Regular" w:hAnsi="Times New Roman Regular" w:cs="Times New Roman Regular"/>
          <w:sz w:val="28"/>
          <w:szCs w:val="28"/>
        </w:rPr>
        <w:t>UNEP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), все ее резолюции и доклады носят пропагандистский характер.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По сравнению с международн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ыми правозащитными организациями, организации, занимающиеся проблемами окружающей среды, «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маргинализированы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». В-третьих - это неэффективность и недостаток демократии, с которыми сталкивается ООН при трансформации глобального управления.</w:t>
      </w:r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84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ООН должна предост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авить развивающимся странам, а также самым маленьким и наиболее уязвимым странам больше голоса и участия. Необходимо и далее оптимизировать специализацию и интеграцию учреждений ООН.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Перспективы развития неправительственных организаций, естественно, хороши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е, но есть еще некоторые проблемы, которые необходимо решить, если они хотят добиться дальнейшего развития. Во-первых, это стабильность и надежность источников финансирования, которые поддерживают нормальную работу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международных неправительственных организ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аций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 В мире существует бесчисленное множество неправительственных организаций, но мало глобальных неправительственных международных организаций с определенным масштабом и влиянием. Как только цепочка капитала разорвана или источник капитала незаконен, орг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анизацию легко распустить. Во-вторых, это вопрос независимости. </w:t>
      </w:r>
      <w:proofErr w:type="gramStart"/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Неправительственные организация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легко контролируются и подавляются правительством в определенных политических и социальных системах и становятся инструментом правящего класса для достижения св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оих политических целей.</w:t>
      </w:r>
      <w:proofErr w:type="gramEnd"/>
      <w:r>
        <w:rPr>
          <w:rStyle w:val="a9"/>
          <w:rFonts w:ascii="Times New Roman Regular" w:hAnsi="Times New Roman Regular" w:cs="Times New Roman Regular"/>
          <w:sz w:val="28"/>
          <w:szCs w:val="28"/>
        </w:rPr>
        <w:footnoteReference w:id="85"/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Наконец, существует проблема прозрачности. Неправительственные организации должны служить обществу. Только при соблюдении определенных стандартов прозрачности они могут поддерживать свое устойчивое развитие.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Самый маленький субъект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правового сотрудничества - это граждане, то есть физические лица. С точки зрения государств, расширение участия общественности и использование политики для повышения осведомленности общественности о сокращении выбросов также является способом оптимизации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международного правового сотрудничества в области изменения климата. При смягчении последствий изменения климата необходимо постоянно и постоянно подчеркивать вопрос об участии общественности, иначе без поддержки коллективных действий сокращение выбросов з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акончится неудачей. Функция закона ограничена. С точки зрения поощрения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низкоуглеродной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и зеленой жизни, закон не должен устанавливать обязательные нормы, которые должен соблюдать каждый. После периода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 xml:space="preserve">политического руководства общественность сформировала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ожидаемое производство и образ жизни. В это время формулируются соответствующие обязательные законы и постановления для достижения стабильности и непрерывности состояния социальной жизни.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Я хотел бы упомянуть другой субъект управления климатом,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которую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лег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ко упустить из виду, - это транснациональные корпорации. Многонациональные компании обладают огромным потенциалом в реализации глобальных стратегий сокращения выбросов, и они вносят как фактический вклад в сокращение выбросов, так и множественный вклад тех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нологий и рекомендаций по повышению осведомленности общественности. Мы должны придавать большое значение роли транснациональных компаний в участии в глобальном управлении климатом.</w:t>
      </w:r>
    </w:p>
    <w:p w:rsidR="00015800" w:rsidRDefault="00420733">
      <w:pPr>
        <w:pStyle w:val="2"/>
        <w:spacing w:line="360" w:lineRule="auto"/>
        <w:jc w:val="center"/>
        <w:rPr>
          <w:rFonts w:ascii="Times New Roman Bold" w:hAnsi="Times New Roman Bold" w:cs="Times New Roman Bold"/>
          <w:bCs/>
          <w:sz w:val="28"/>
          <w:szCs w:val="28"/>
          <w:lang w:val="ru-RU"/>
        </w:rPr>
      </w:pPr>
      <w:bookmarkStart w:id="33" w:name="_Toc1507373156"/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4.4.</w:t>
      </w:r>
      <w:r w:rsidRPr="00204187">
        <w:rPr>
          <w:rFonts w:ascii="Times New Roman Bold" w:hAnsi="Times New Roman Bold" w:cs="Times New Roman Bold"/>
          <w:bCs/>
          <w:sz w:val="28"/>
          <w:szCs w:val="28"/>
          <w:lang w:val="ru-RU"/>
        </w:rPr>
        <w:t>Э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ффективн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>о</w:t>
      </w:r>
      <w:r w:rsidRPr="00204187">
        <w:rPr>
          <w:rFonts w:ascii="Times New Roman Bold" w:hAnsi="Times New Roman Bold" w:cs="Times New Roman Bold"/>
          <w:bCs/>
          <w:sz w:val="28"/>
          <w:szCs w:val="28"/>
          <w:lang w:val="ru-RU"/>
        </w:rPr>
        <w:t>е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 xml:space="preserve"> </w:t>
      </w:r>
      <w:r w:rsidRPr="00204187">
        <w:rPr>
          <w:rFonts w:ascii="Times New Roman Bold" w:hAnsi="Times New Roman Bold" w:cs="Times New Roman Bold"/>
          <w:bCs/>
          <w:sz w:val="28"/>
          <w:szCs w:val="28"/>
          <w:lang w:val="ru-RU"/>
        </w:rPr>
        <w:t>выполнение</w:t>
      </w:r>
      <w:r>
        <w:rPr>
          <w:rFonts w:ascii="Times New Roman Bold" w:hAnsi="Times New Roman Bold" w:cs="Times New Roman Bold"/>
          <w:bCs/>
          <w:sz w:val="28"/>
          <w:szCs w:val="28"/>
          <w:lang w:val="ru-RU"/>
        </w:rPr>
        <w:t xml:space="preserve"> международных договоров об изменении климата</w:t>
      </w:r>
      <w:bookmarkEnd w:id="33"/>
    </w:p>
    <w:p w:rsidR="00015800" w:rsidRDefault="00420733">
      <w:p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>1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.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>Содействие разработки двусторонних и региональных многосторонних договоров по климату.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Помимо сотрудничества в рамках механизма </w:t>
      </w:r>
      <w:r>
        <w:rPr>
          <w:rFonts w:ascii="Times New Roman" w:hAnsi="Times New Roman" w:cs="Times New Roman"/>
          <w:sz w:val="28"/>
          <w:szCs w:val="28"/>
        </w:rPr>
        <w:t>UNFCCC</w:t>
      </w:r>
      <w:r>
        <w:rPr>
          <w:rFonts w:ascii="Times New Roman" w:hAnsi="Times New Roman" w:cs="Times New Roman"/>
          <w:sz w:val="28"/>
          <w:szCs w:val="28"/>
          <w:lang w:val="ru-RU"/>
        </w:rPr>
        <w:t>, страны должны также стремиться содействовать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сотрудничеству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 узкого круга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области управления климатом, например, формул</w:t>
      </w:r>
      <w:r>
        <w:rPr>
          <w:rFonts w:ascii="Times New Roman" w:hAnsi="Times New Roman" w:cs="Times New Roman"/>
          <w:sz w:val="28"/>
          <w:szCs w:val="28"/>
          <w:lang w:val="ru-RU"/>
        </w:rPr>
        <w:t>ировать двусторонние или региональные многосторонние договоры.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Например, 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итайско-американское 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овместное 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разъясне</w:t>
      </w:r>
      <w:r>
        <w:rPr>
          <w:rFonts w:ascii="Times New Roman" w:hAnsi="Times New Roman" w:cs="Times New Roman"/>
          <w:sz w:val="28"/>
          <w:szCs w:val="28"/>
          <w:lang w:val="ru-RU"/>
        </w:rPr>
        <w:t>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 изменении климата (2014 г.) рассматривается как знаковый двусторонний договор. Разница в содержании отражается в различных ключевых обл</w:t>
      </w:r>
      <w:r>
        <w:rPr>
          <w:rFonts w:ascii="Times New Roman" w:hAnsi="Times New Roman" w:cs="Times New Roman"/>
          <w:sz w:val="28"/>
          <w:szCs w:val="28"/>
          <w:lang w:val="ru-RU"/>
        </w:rPr>
        <w:t>астях сотрудничества. Общим моментом является то, что обе стороны четко сформулируют свои количественные цели по сокращению выбросов, чтобы работать вместе и побуждать друг друга. В будущем двусторонние климатические договоры станут центром развития в проц</w:t>
      </w:r>
      <w:r>
        <w:rPr>
          <w:rFonts w:ascii="Times New Roman" w:hAnsi="Times New Roman" w:cs="Times New Roman"/>
          <w:sz w:val="28"/>
          <w:szCs w:val="28"/>
          <w:lang w:val="ru-RU"/>
        </w:rPr>
        <w:t>ессе управления климатом, а двусторонние механизмы характеризуются высокой эффективностью и гибкостью.</w:t>
      </w:r>
    </w:p>
    <w:p w:rsidR="00015800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Будущее глобального управления климатом не может зависеть исключительно от глобальных международных климатических соглашений. Сила регионального сотрудни</w:t>
      </w:r>
      <w:r>
        <w:rPr>
          <w:rFonts w:ascii="Times New Roman" w:hAnsi="Times New Roman" w:cs="Times New Roman"/>
          <w:sz w:val="28"/>
          <w:szCs w:val="28"/>
          <w:lang w:val="ru-RU"/>
        </w:rPr>
        <w:t>чества и широкое участие на местном уровне является долгосрочным решением для действий по смягчению последствий. Идеальная модель регионального многостороннего договора по климату - это объединение усилий региона по сокращению выбросов, и, конечно, не искл</w:t>
      </w:r>
      <w:r>
        <w:rPr>
          <w:rFonts w:ascii="Times New Roman" w:hAnsi="Times New Roman" w:cs="Times New Roman"/>
          <w:sz w:val="28"/>
          <w:szCs w:val="28"/>
          <w:lang w:val="ru-RU"/>
        </w:rPr>
        <w:t>ючено некоторое межрегиональное сотрудничество. Например, сотрудничество Китая, России и ЕС в области изменения климата.</w:t>
      </w:r>
    </w:p>
    <w:p w:rsidR="00015800" w:rsidRDefault="00420733">
      <w:p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ru-RU" w:eastAsia="zh-Hans"/>
        </w:rPr>
        <w:t>.</w:t>
      </w: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Улучшение механизма выхода из климатического договора.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В третьей главе проанализирована произвольность выхода из договора по климату.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Одна из причин заключается в том, что договор по климату имеет низкий порог при установлении условий выхода.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При формулировании международного договора по климату необходимо переоценить положения о выходе, например, продлить первоначальный срок для уведом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ления о выходе с трех до четырех лет, так что для реального отхода от обязательства по сокращению выбросов потребуется подождать пять лет после даты вступления договора в силу. Пятилетний период, имеющий универсальное значение, может соответствовать кратко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срочному и среднесрочному планированию страны и периоду правления партии. Ограничивая срок выхода, можно подавить мотивацию страны к выходу по собственному желанию.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Другой способ, более простой, но требующий тщательной оценки, прежде чем его можно будет пр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именить, - это наложить дополнительные условия на выход из договора. Например, только в случае непримиримого спора между договаривающимися сторонами или серьезного изменения ситуации / чрезвычайной ситуации в договаривающихся государствах могут быть выданы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аналогичные условия для расторжения контракта. </w:t>
      </w:r>
    </w:p>
    <w:p w:rsidR="00015800" w:rsidRDefault="00420733">
      <w:p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>3.Повышение интенсивности международных принудительных санкций</w:t>
      </w:r>
      <w:proofErr w:type="gramStart"/>
      <w:r>
        <w:rPr>
          <w:rFonts w:ascii="Times New Roman Bold" w:hAnsi="Times New Roman Bold" w:cs="Times New Roman Bold"/>
          <w:b/>
          <w:bCs/>
          <w:sz w:val="28"/>
          <w:szCs w:val="28"/>
          <w:lang w:val="ru-RU" w:eastAsia="zh-Hans"/>
        </w:rPr>
        <w:t xml:space="preserve"> .</w:t>
      </w:r>
      <w:proofErr w:type="gramEnd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 xml:space="preserve">Согласно положениям международных договоров, серьезные нарушения обычно передаются в Международный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уд или международный арбитраж для вынесени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я решения. Что касается изменения климата, то при применении международных санкций мы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должны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прежде всего прояснить следующие вопросы. Во-первых, - это легитимность лица, применившего санкции. Вооруженные санкции должны оцениваться и санкционироваться Сове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том Безопасности, в противном случае они являются незаконными и несправедливыми. Невооруженные санкции также должны иметь законные причины. Случайное введение санкций вызовет нестабильность в международных отношениях. Во-вторых, это определение международн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ой ответственности лица, подвергшегося санкциям. В настоящее время нет прецедентов для введения международных санкций из-за неэффективных действий по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контролю за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изменением климата (нарушение международных климатических соглашений). Самая важная причина за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ключается в том, что трудно осознать вину за предсказуемые, но ненавязчивые последствия изменения климата. Вменение ответственности за изменение климата требует дальнейших переговоров и консультаций со стороны всех сторон по всему миру для определения исто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рической отправной точки, методов измерения и стандартов ответственности для вменения. В-третьих, продолжительность и интенсивность санкций. Санкции не могут проводиться бесконечно, иначе они станут замаскированной «агрессией». В-четвертых, санкции должны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запрещать военные санкции. Проблема изменения климата - долгосрочная, общая и историческая. Военные санкции против любой страны слишком серьезны. Сочетание дипломатических санкций и экономических санкций часто дает определенные эффекты.</w:t>
      </w: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Дипломатические сан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кции - это первый выбор. Дипломатические санкции легче всего контролировать и применять среди всех санкций. Легко сделать выбор между выполнением международных обязательств по смягчению последствий изменения климата или потерей возможности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 xml:space="preserve">беспроигрышного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сотрудничества между мировыми державами. Более того, напряженность, вызванную дипломатическими санкциями, можно ослабить путем нормального экономического и культурного обмена.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Э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кономические санкции только</w:t>
      </w:r>
      <w:proofErr w:type="gramEnd"/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используются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как дополнительное средство.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Судя по э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кономическим санкциям в разные периоды, эффект от внедрения зачастую бывает неудовлетворительным. При введении санкций против неправомерных действий в области изменения климата негативные последствия экономических санкций будут усиливаться и передаваться.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Например, в области международной торговли сокращение объемов двусторонней торговли, ограничение конкретных видов торговли, усиление контроля принимающей страны за международными инвестициями и введение технических блокад технологий вредны для контроля над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изменением климата. Смягчение последствий изменения климата требует долгосрочной финансовой и технической поддержки. Экономические санкции, несомненно, загоняют вовлеченные страны в порочный круг. Таким образом, экономические санкции ограничиваются экстре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мальными ситуациями и могут использоваться только как вспомогательное средство дипломатических санкций. Кроме того,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необходимо придать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большое значение роли международного общественного мнения. Мировоззрение в 21 веке должно быть разнообразным и открытым,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а узколобый односторонний подход и гегемонистское мышление трудно закрепить в международном сообществе. Этика 21 века, несомненно, выйдет за рамки антропоцентризма и двинется в сторону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экоцентризма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. Своевременное руководство тенденцией международного общес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твенного мнения - это своего рода мягкие санкции в отношении вовлеченных стран.</w:t>
      </w:r>
    </w:p>
    <w:p w:rsidR="00015800" w:rsidRDefault="00015800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Подводя итог, можно сказать, что в процессе международно-правового сотрудничества по борьбе с изменением климата необходимо уважать экономический и экологический суверенитет в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сех участников. Исходя из 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lastRenderedPageBreak/>
        <w:t>этого, развитые страны должны играть ведущую роль в глобальном управлении климатом и оказывать финансовую и техническую поддержку, чтобы помочь развивающимся странам быстрее достичь своих целей независимого вклада. Развивающимся с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транам следует обратить внимание на лидерство во внутренней политике, усилить создание налогов на выбросы углерода и активно участвовать в региональных рынках торговли углеродом, а также объединиться для достижения целей по сокращению выбросов. Совершенств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уя механизм выхода из климатических договоров, международное сообщество должно активно способствовать подписанию двусторонних или региональных многосторонних климатических договоров. В сотрудничестве по реагированию на изменение климата, помимо придания ва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жности роли стран и международных организаций, следует также задействовать роль неправительственных организаций, отдельных лиц и многонациональных компаний. Помимо разработки международных договоров, имеющих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>более юридическую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силу, необходимо также активно</w:t>
      </w:r>
      <w:r>
        <w:rPr>
          <w:rFonts w:ascii="Times New Roman Regular" w:hAnsi="Times New Roman Regular" w:cs="Times New Roman Regular"/>
          <w:sz w:val="28"/>
          <w:szCs w:val="28"/>
          <w:lang w:val="ru-RU" w:eastAsia="zh-Hans"/>
        </w:rPr>
        <w:t xml:space="preserve"> рассматривать штрафы и механизмы санкций за нарушение договора.</w:t>
      </w:r>
    </w:p>
    <w:p w:rsidR="00015800" w:rsidRDefault="00015800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</w:p>
    <w:p w:rsidR="00015800" w:rsidRDefault="00015800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</w:p>
    <w:p w:rsidR="00015800" w:rsidRDefault="00015800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</w:p>
    <w:p w:rsidR="00015800" w:rsidRDefault="00015800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</w:p>
    <w:p w:rsidR="00015800" w:rsidRDefault="00015800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</w:p>
    <w:p w:rsidR="00015800" w:rsidRDefault="00015800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  <w:lang w:val="ru-RU" w:eastAsia="zh-Hans"/>
        </w:rPr>
      </w:pPr>
    </w:p>
    <w:p w:rsidR="00015800" w:rsidRDefault="00420733">
      <w:pPr>
        <w:pStyle w:val="1"/>
        <w:spacing w:line="360" w:lineRule="auto"/>
        <w:jc w:val="center"/>
        <w:rPr>
          <w:rFonts w:ascii="Times New Roman Bold" w:hAnsi="Times New Roman Bold" w:cs="Times New Roman Bold"/>
          <w:bCs/>
          <w:szCs w:val="28"/>
          <w:lang w:val="ru-RU"/>
        </w:rPr>
      </w:pPr>
      <w:bookmarkStart w:id="34" w:name="_Toc556049233"/>
      <w:r>
        <w:rPr>
          <w:rFonts w:ascii="Times New Roman Bold" w:hAnsi="Times New Roman Bold" w:cs="Times New Roman Bold"/>
          <w:bCs/>
          <w:szCs w:val="28"/>
          <w:lang w:val="ru-RU"/>
        </w:rPr>
        <w:lastRenderedPageBreak/>
        <w:t>Заключение</w:t>
      </w:r>
      <w:bookmarkEnd w:id="34"/>
    </w:p>
    <w:p w:rsidR="00015800" w:rsidRDefault="00420733">
      <w:pPr>
        <w:spacing w:line="360" w:lineRule="auto"/>
        <w:ind w:firstLineChars="200" w:firstLine="560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Таким образом, в результате магистерского исследования по теме «Международно-правовое сотрудничество в борьбе с изменением климата» был решен целый комплекс задач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теоретико-практического исследования.</w:t>
      </w:r>
    </w:p>
    <w:p w:rsidR="00015800" w:rsidRPr="00204187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 работе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я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сначала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изложила определение изменения климата и его воздействия с точки зрения естествознания чтобы доказать необходимость и актуальность исследования управления климатом. </w:t>
      </w:r>
      <w:proofErr w:type="gramStart"/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Кроме того, в первой главе я также</w:t>
      </w: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разобрала график сотрудничества по глобальному управлению климатом и выделила основные принципы, наблюдаемые в процессе глобального управления климатом: принцип национального суверенитета, принцип устойчивого развития, принцип предосторожности, п</w:t>
      </w:r>
      <w:r>
        <w:rPr>
          <w:rFonts w:ascii="Times New Roman" w:hAnsi="Times New Roman" w:cs="Times New Roman"/>
          <w:sz w:val="28"/>
          <w:szCs w:val="28"/>
          <w:lang w:val="ru-RU"/>
        </w:rPr>
        <w:t>ринцип об</w:t>
      </w:r>
      <w:r>
        <w:rPr>
          <w:rFonts w:ascii="Times New Roman" w:hAnsi="Times New Roman" w:cs="Times New Roman"/>
          <w:sz w:val="28"/>
          <w:szCs w:val="28"/>
          <w:lang w:val="ru-RU"/>
        </w:rPr>
        <w:t>щей, но дифференцированной ответственности и принцип соответствующих возможностей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015800" w:rsidRPr="00204187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Во второй главе, изучая текущую международно-правовую систему управления (в основном </w:t>
      </w:r>
      <w:r>
        <w:rPr>
          <w:rFonts w:ascii="Times New Roman" w:hAnsi="Times New Roman" w:cs="Times New Roman"/>
          <w:sz w:val="28"/>
          <w:szCs w:val="28"/>
        </w:rPr>
        <w:t>UNFCCC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), я проанализировала соответствующие международно-правовые документы по изменению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 климата и результаты предыдущих конференций ООН по изменению климата и суммировала их преимущества и недостатки.</w:t>
      </w:r>
    </w:p>
    <w:p w:rsidR="00015800" w:rsidRPr="00204187" w:rsidRDefault="00420733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 w:rsidRPr="00204187">
        <w:rPr>
          <w:rFonts w:ascii="Times New Roman" w:hAnsi="Times New Roman" w:cs="Times New Roman"/>
          <w:sz w:val="28"/>
          <w:szCs w:val="28"/>
          <w:lang w:val="ru-RU"/>
        </w:rPr>
        <w:t>Проведя углубленное исследование темы международно-правового сотрудничества в области изменения климата, я пришла к следующим выводам:</w:t>
      </w:r>
    </w:p>
    <w:p w:rsidR="00015800" w:rsidRPr="00204187" w:rsidRDefault="00420733">
      <w:pPr>
        <w:numPr>
          <w:ilvl w:val="0"/>
          <w:numId w:val="10"/>
        </w:num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Международные права и обязанности субъектов права всегда вступают в конфликт в области изменения климата. Право на национальное развитие и национальные обязательства по сокращению выбросов в соответствии с Рамочным соглашением ООН по климату не могут сосу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ществовать должным образом. Также существуют споры в реализации принципов «дифференцированной ответственности» и «соответствующих 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возможностей» в правовом сотрудничестве. </w:t>
      </w:r>
      <w:proofErr w:type="gramStart"/>
      <w:r w:rsidRPr="00204187">
        <w:rPr>
          <w:rFonts w:ascii="Times New Roman" w:hAnsi="Times New Roman" w:cs="Times New Roman"/>
          <w:sz w:val="28"/>
          <w:szCs w:val="28"/>
          <w:lang w:val="ru-RU"/>
        </w:rPr>
        <w:t>В этом случае решение заключается в следующем: исходя из предпосылки уважения экономи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ческого и экологического суверенитета субъектов права, придавать значение лидирующей роли развитых стран в области управления климатом и укреплять их чувство ответственности; В то же время нельзя игнорировать силу быстрорастущих развивающихся стран, и их н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еобходимо развивать, чтобы они стали важными силами в задаче сокращения выбросов.</w:t>
      </w:r>
      <w:proofErr w:type="gramEnd"/>
    </w:p>
    <w:p w:rsidR="00015800" w:rsidRPr="00204187" w:rsidRDefault="00420733">
      <w:pPr>
        <w:numPr>
          <w:ilvl w:val="0"/>
          <w:numId w:val="10"/>
        </w:num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 Некоторым субъектам, в том числе неправительственным организациям, частным лицам и транснациональным компаниям, трудно играть роль в международном правовом сотрудничестве по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 вопросам изменения климата. Мы должны обращать внимание на роль многообразных </w:t>
      </w:r>
      <w:proofErr w:type="gramStart"/>
      <w:r w:rsidRPr="00204187">
        <w:rPr>
          <w:rFonts w:ascii="Times New Roman" w:hAnsi="Times New Roman" w:cs="Times New Roman"/>
          <w:sz w:val="28"/>
          <w:szCs w:val="28"/>
          <w:lang w:val="ru-RU"/>
        </w:rPr>
        <w:t>субъектах</w:t>
      </w:r>
      <w:proofErr w:type="gramEnd"/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управления, оказывать им поддержку в таких областях, как фонды, политика и технологии, а также способствовать широкому распространению и углублению концепции защиты ок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ружающей среды и сокращения выбросов по всему миру.</w:t>
      </w:r>
    </w:p>
    <w:p w:rsidR="00015800" w:rsidRPr="00204187" w:rsidRDefault="00420733">
      <w:pPr>
        <w:numPr>
          <w:ilvl w:val="0"/>
          <w:numId w:val="10"/>
        </w:num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 Из-за «мягкого» характера международного права, произвольности механизма выхода из соответствующих договоров, неопределенности </w:t>
      </w:r>
      <w:r>
        <w:rPr>
          <w:rFonts w:ascii="Times New Roman" w:hAnsi="Times New Roman" w:cs="Times New Roman"/>
          <w:sz w:val="28"/>
          <w:szCs w:val="28"/>
        </w:rPr>
        <w:t>LTSs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NDC</w:t>
      </w:r>
      <w:r>
        <w:rPr>
          <w:rFonts w:ascii="Times New Roman" w:hAnsi="Times New Roman" w:cs="Times New Roman" w:hint="eastAsia"/>
          <w:sz w:val="28"/>
          <w:szCs w:val="28"/>
          <w:lang w:eastAsia="zh-Hans"/>
        </w:rPr>
        <w:t>s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 и других факторов, исполнение международных правовых договоров, 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связанных с изменением климата, не являлось идеальным. Чтобы справиться с этой ситуацией, необходимо создать единую регулирующую платформу для глобального управления климатом, улучшить положения соответствующих договоров о механизме выхода и усилить санкци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и за нарушение правил, связанных с изменением климата.</w:t>
      </w:r>
    </w:p>
    <w:p w:rsidR="00015800" w:rsidRPr="00204187" w:rsidRDefault="00420733">
      <w:pPr>
        <w:numPr>
          <w:ilvl w:val="0"/>
          <w:numId w:val="10"/>
        </w:num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 Процесс пересмотра и нововведений международного правового регулирования по вопросам изменения климата медленен, а политические игры между странами приводят к тому, что переговоры всегда не дают ожида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 xml:space="preserve">емых результатов. Чтобы лучше разрешить климатический кризис, мы можем принять следующие меры: способствовать подписанию 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многосторонних или региональных двусторонних договоров; сначала усилить создание налогов на выбросы углерода и региональных углеродных </w:t>
      </w:r>
      <w:r w:rsidRPr="00204187">
        <w:rPr>
          <w:rFonts w:ascii="Times New Roman" w:hAnsi="Times New Roman" w:cs="Times New Roman"/>
          <w:sz w:val="28"/>
          <w:szCs w:val="28"/>
          <w:lang w:val="ru-RU"/>
        </w:rPr>
        <w:t>рынков, потом создать глобальную единую торговую платформу.</w:t>
      </w:r>
    </w:p>
    <w:p w:rsidR="00015800" w:rsidRDefault="0001580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</w:p>
    <w:p w:rsidR="00015800" w:rsidRDefault="00015800">
      <w:pPr>
        <w:spacing w:line="360" w:lineRule="auto"/>
        <w:ind w:firstLineChars="200" w:firstLine="560"/>
        <w:rPr>
          <w:rFonts w:ascii="Times New Roman Regular" w:hAnsi="Times New Roman Regular" w:cs="Times New Roman Regular"/>
          <w:bCs/>
          <w:sz w:val="28"/>
          <w:szCs w:val="28"/>
          <w:lang w:val="ru-RU"/>
        </w:rPr>
      </w:pPr>
    </w:p>
    <w:p w:rsidR="00015800" w:rsidRDefault="00015800">
      <w:pPr>
        <w:pStyle w:val="1"/>
        <w:spacing w:line="360" w:lineRule="auto"/>
        <w:jc w:val="center"/>
        <w:rPr>
          <w:rFonts w:ascii="Times New Roman Bold" w:hAnsi="Times New Roman Bold" w:cs="Times New Roman Bold"/>
          <w:bCs/>
          <w:szCs w:val="28"/>
          <w:lang w:val="ru-RU"/>
        </w:rPr>
      </w:pPr>
    </w:p>
    <w:p w:rsidR="00015800" w:rsidRDefault="00015800">
      <w:pPr>
        <w:pStyle w:val="1"/>
        <w:spacing w:line="360" w:lineRule="auto"/>
        <w:jc w:val="center"/>
        <w:rPr>
          <w:rFonts w:ascii="Times New Roman Bold" w:hAnsi="Times New Roman Bold" w:cs="Times New Roman Bold"/>
          <w:bCs/>
          <w:szCs w:val="28"/>
          <w:lang w:val="ru-RU"/>
        </w:rPr>
      </w:pPr>
    </w:p>
    <w:p w:rsidR="00015800" w:rsidRDefault="00015800">
      <w:pPr>
        <w:pStyle w:val="1"/>
        <w:spacing w:line="360" w:lineRule="auto"/>
        <w:jc w:val="center"/>
        <w:rPr>
          <w:rFonts w:ascii="Times New Roman Bold" w:hAnsi="Times New Roman Bold" w:cs="Times New Roman Bold"/>
          <w:bCs/>
          <w:szCs w:val="28"/>
          <w:lang w:val="ru-RU"/>
        </w:rPr>
      </w:pPr>
    </w:p>
    <w:p w:rsidR="00015800" w:rsidRDefault="00015800">
      <w:pPr>
        <w:rPr>
          <w:rFonts w:ascii="Times New Roman Bold" w:hAnsi="Times New Roman Bold" w:cs="Times New Roman Bold"/>
          <w:bCs/>
          <w:szCs w:val="28"/>
          <w:lang w:val="ru-RU"/>
        </w:rPr>
      </w:pPr>
    </w:p>
    <w:p w:rsidR="00015800" w:rsidRDefault="00015800">
      <w:pPr>
        <w:rPr>
          <w:rFonts w:ascii="Times New Roman Bold" w:hAnsi="Times New Roman Bold" w:cs="Times New Roman Bold"/>
          <w:bCs/>
          <w:szCs w:val="28"/>
          <w:lang w:val="ru-RU"/>
        </w:rPr>
      </w:pPr>
    </w:p>
    <w:p w:rsidR="00015800" w:rsidRDefault="00015800">
      <w:pPr>
        <w:rPr>
          <w:rFonts w:ascii="Times New Roman Bold" w:hAnsi="Times New Roman Bold" w:cs="Times New Roman Bold"/>
          <w:bCs/>
          <w:szCs w:val="28"/>
          <w:lang w:val="ru-RU"/>
        </w:rPr>
      </w:pPr>
    </w:p>
    <w:p w:rsidR="00015800" w:rsidRDefault="00015800">
      <w:pPr>
        <w:rPr>
          <w:rFonts w:ascii="Times New Roman Bold" w:hAnsi="Times New Roman Bold" w:cs="Times New Roman Bold"/>
          <w:bCs/>
          <w:szCs w:val="28"/>
          <w:lang w:val="ru-RU"/>
        </w:rPr>
      </w:pPr>
    </w:p>
    <w:p w:rsidR="00015800" w:rsidRDefault="00015800">
      <w:pPr>
        <w:rPr>
          <w:rFonts w:ascii="Times New Roman Bold" w:hAnsi="Times New Roman Bold" w:cs="Times New Roman Bold"/>
          <w:bCs/>
          <w:szCs w:val="28"/>
          <w:lang w:val="ru-RU"/>
        </w:rPr>
      </w:pPr>
    </w:p>
    <w:p w:rsidR="00015800" w:rsidRDefault="00015800">
      <w:pPr>
        <w:pStyle w:val="1"/>
        <w:spacing w:line="360" w:lineRule="auto"/>
        <w:jc w:val="center"/>
        <w:rPr>
          <w:rFonts w:ascii="Times New Roman Bold" w:hAnsi="Times New Roman Bold" w:cs="Times New Roman Bold"/>
          <w:bCs/>
          <w:szCs w:val="28"/>
          <w:lang w:val="ru-RU"/>
        </w:rPr>
      </w:pPr>
    </w:p>
    <w:p w:rsidR="00015800" w:rsidRDefault="00015800">
      <w:pPr>
        <w:pStyle w:val="1"/>
        <w:spacing w:line="360" w:lineRule="auto"/>
        <w:jc w:val="center"/>
        <w:rPr>
          <w:rFonts w:ascii="Times New Roman Bold" w:hAnsi="Times New Roman Bold" w:cs="Times New Roman Bold"/>
          <w:bCs/>
          <w:szCs w:val="28"/>
          <w:lang w:val="ru-RU"/>
        </w:rPr>
      </w:pPr>
    </w:p>
    <w:p w:rsidR="00015800" w:rsidRDefault="00015800">
      <w:pPr>
        <w:pStyle w:val="1"/>
        <w:spacing w:line="360" w:lineRule="auto"/>
        <w:jc w:val="center"/>
        <w:rPr>
          <w:rFonts w:ascii="Times New Roman Bold" w:hAnsi="Times New Roman Bold" w:cs="Times New Roman Bold"/>
          <w:bCs/>
          <w:szCs w:val="28"/>
          <w:lang w:val="ru-RU"/>
        </w:rPr>
      </w:pPr>
    </w:p>
    <w:p w:rsidR="00015800" w:rsidRDefault="00015800">
      <w:pPr>
        <w:pStyle w:val="1"/>
        <w:spacing w:line="360" w:lineRule="auto"/>
        <w:jc w:val="center"/>
        <w:rPr>
          <w:rFonts w:ascii="Times New Roman Bold" w:hAnsi="Times New Roman Bold" w:cs="Times New Roman Bold"/>
          <w:bCs/>
          <w:szCs w:val="28"/>
          <w:lang w:val="ru-RU"/>
        </w:rPr>
      </w:pPr>
    </w:p>
    <w:p w:rsidR="00015800" w:rsidRDefault="00015800">
      <w:pP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</w:p>
    <w:p w:rsidR="00015800" w:rsidRDefault="00015800">
      <w:pP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</w:p>
    <w:p w:rsidR="00015800" w:rsidRDefault="00015800">
      <w:pP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</w:p>
    <w:p w:rsidR="00015800" w:rsidRDefault="00015800">
      <w:pP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</w:p>
    <w:p w:rsidR="00015800" w:rsidRDefault="00420733">
      <w:pPr>
        <w:pStyle w:val="1"/>
        <w:spacing w:line="360" w:lineRule="auto"/>
        <w:jc w:val="center"/>
        <w:rPr>
          <w:rFonts w:ascii="Times New Roman Bold" w:hAnsi="Times New Roman Bold" w:cs="Times New Roman Bold"/>
          <w:bCs/>
          <w:szCs w:val="28"/>
        </w:rPr>
      </w:pPr>
      <w:bookmarkStart w:id="35" w:name="_Toc1818110934"/>
      <w:proofErr w:type="spellStart"/>
      <w:r>
        <w:rPr>
          <w:rFonts w:ascii="Times New Roman Bold" w:hAnsi="Times New Roman Bold" w:cs="Times New Roman Bold"/>
          <w:bCs/>
          <w:szCs w:val="28"/>
        </w:rPr>
        <w:lastRenderedPageBreak/>
        <w:t>Список</w:t>
      </w:r>
      <w:proofErr w:type="spellEnd"/>
      <w:r>
        <w:rPr>
          <w:rFonts w:ascii="Times New Roman Bold" w:hAnsi="Times New Roman Bold" w:cs="Times New Roman Bold"/>
          <w:bCs/>
          <w:szCs w:val="28"/>
        </w:rPr>
        <w:t xml:space="preserve"> </w:t>
      </w:r>
      <w:proofErr w:type="spellStart"/>
      <w:r>
        <w:rPr>
          <w:rFonts w:ascii="Times New Roman Bold" w:hAnsi="Times New Roman Bold" w:cs="Times New Roman Bold"/>
          <w:bCs/>
          <w:szCs w:val="28"/>
        </w:rPr>
        <w:t>литературы</w:t>
      </w:r>
      <w:bookmarkEnd w:id="35"/>
      <w:proofErr w:type="spellEnd"/>
    </w:p>
    <w:p w:rsidR="00015800" w:rsidRDefault="00420733">
      <w:p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Монаграфии</w:t>
      </w:r>
      <w:proofErr w:type="spellEnd"/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 Bold" w:hAnsi="Times New Roman Bold" w:cs="Times New Roman Bold"/>
          <w:b/>
          <w:bCs/>
          <w:sz w:val="28"/>
          <w:szCs w:val="28"/>
        </w:rPr>
        <w:t>статьи</w:t>
      </w:r>
      <w:proofErr w:type="spellEnd"/>
    </w:p>
    <w:p w:rsidR="00015800" w:rsidRDefault="00420733">
      <w:pPr>
        <w:numPr>
          <w:ilvl w:val="0"/>
          <w:numId w:val="11"/>
        </w:num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Абашидзе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А.Х.,Солнцев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А.М. Международное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право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.М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ирное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разрешение споров. 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М.,</w:t>
      </w:r>
      <w:proofErr w:type="gramEnd"/>
      <w:r>
        <w:rPr>
          <w:rFonts w:ascii="Times New Roman Regular" w:hAnsi="Times New Roman Regular" w:cs="Times New Roman Regular"/>
          <w:sz w:val="28"/>
          <w:szCs w:val="28"/>
        </w:rPr>
        <w:t xml:space="preserve"> 2019.</w:t>
      </w:r>
    </w:p>
    <w:p w:rsidR="00015800" w:rsidRDefault="00420733">
      <w:pPr>
        <w:numPr>
          <w:ilvl w:val="0"/>
          <w:numId w:val="11"/>
        </w:num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Вирт Д.А. Парижское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соглашение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:н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овый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компонет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климатического режима ООН //Вестник международных организаций. </w:t>
      </w:r>
      <w:r>
        <w:rPr>
          <w:rFonts w:ascii="Times New Roman Regular" w:hAnsi="Times New Roman Regular" w:cs="Times New Roman Regular"/>
          <w:sz w:val="28"/>
          <w:szCs w:val="28"/>
        </w:rPr>
        <w:t>2017. № 4.</w:t>
      </w:r>
    </w:p>
    <w:p w:rsidR="00015800" w:rsidRDefault="00420733">
      <w:pPr>
        <w:numPr>
          <w:ilvl w:val="0"/>
          <w:numId w:val="11"/>
        </w:num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Горбанёв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В.А. Глобальные изменения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климата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:о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т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Рио до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Канкуна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//Экология. </w:t>
      </w:r>
      <w:r>
        <w:rPr>
          <w:rFonts w:ascii="Times New Roman Regular" w:hAnsi="Times New Roman Regular" w:cs="Times New Roman Regular"/>
          <w:sz w:val="28"/>
          <w:szCs w:val="28"/>
        </w:rPr>
        <w:t>2011.</w:t>
      </w:r>
    </w:p>
    <w:p w:rsidR="00015800" w:rsidRDefault="00420733">
      <w:pPr>
        <w:numPr>
          <w:ilvl w:val="0"/>
          <w:numId w:val="11"/>
        </w:num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>Сидорова Т.Ю. Реализация идеи дифференцированной ответств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енности от киотского протокола до парижского соглашения //Вопросы международного права и сравнительного правоведения. </w:t>
      </w:r>
      <w:r>
        <w:rPr>
          <w:rFonts w:ascii="Times New Roman Regular" w:hAnsi="Times New Roman Regular" w:cs="Times New Roman Regular"/>
          <w:sz w:val="28"/>
          <w:szCs w:val="28"/>
        </w:rPr>
        <w:t>2018. №1(80).</w:t>
      </w:r>
    </w:p>
    <w:p w:rsidR="00015800" w:rsidRDefault="00420733">
      <w:pPr>
        <w:numPr>
          <w:ilvl w:val="0"/>
          <w:numId w:val="11"/>
        </w:num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Соколова Н.А. Эволюция международно-правового сотрудничества в борьбе с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изменеиием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климата //Актуальные проблемы российского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права. </w:t>
      </w:r>
      <w:r>
        <w:rPr>
          <w:rFonts w:ascii="Times New Roman Regular" w:hAnsi="Times New Roman Regular" w:cs="Times New Roman Regular"/>
          <w:sz w:val="28"/>
          <w:szCs w:val="28"/>
        </w:rPr>
        <w:t>2014. № 9(46).</w:t>
      </w:r>
    </w:p>
    <w:p w:rsidR="00015800" w:rsidRDefault="00420733">
      <w:p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</w:pPr>
      <w:proofErr w:type="gramStart"/>
      <w:r>
        <w:rPr>
          <w:rFonts w:ascii="Times New Roman Bold" w:hAnsi="Times New Roman Bold" w:cs="Times New Roman Bold"/>
          <w:b/>
          <w:bCs/>
          <w:sz w:val="28"/>
          <w:szCs w:val="28"/>
          <w:lang w:val="ru-RU"/>
        </w:rPr>
        <w:t>Литература зарубежных автора и на иностранных языках</w:t>
      </w:r>
      <w:proofErr w:type="gramEnd"/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r w:rsidRPr="00204187">
        <w:rPr>
          <w:rFonts w:ascii="Times New Roman Regular" w:hAnsi="Times New Roman Regular" w:cs="Times New Roman Regular"/>
          <w:sz w:val="28"/>
          <w:szCs w:val="28"/>
          <w:lang w:val="ru-RU"/>
        </w:rPr>
        <w:t>Ли И.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В Швеции существует множество стратегий по энергосбережению и сокращению выбросов, чтобы справиться с изменением климата // Энергосбережение и защита окружающей среды.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2008. №5.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Джи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Минли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О развитии международного экологического права и создании концепции национального экологического суверенитета // Журнал Университета политологии и права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Ганьсу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2003. № (5): 43-48.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Дин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Сяоцзин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Исследования НПО в области глобального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климатического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соуправления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// Университет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Яньбянь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2013.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Ли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Вэй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От «Киотского протокола» к «Парижскому соглашению»: реформа и развитие международного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климатического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права // Журнал Шанхайского 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 xml:space="preserve">университета международного бизнеса и экономики. </w:t>
      </w:r>
      <w:r>
        <w:rPr>
          <w:rFonts w:ascii="Times New Roman Regular" w:hAnsi="Times New Roman Regular" w:cs="Times New Roman Regular"/>
          <w:sz w:val="28"/>
          <w:szCs w:val="28"/>
        </w:rPr>
        <w:t>2016. № (5)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: 62-73.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Лю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Жэньчжун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Ло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Цзюнь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Множественные коннотации теории устойчивого развития // Исследования в области диалектики природы.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2007. №(4) 79-82.105.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Лю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Цзянь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Пэн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Лицзюань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. Исследование коннотации и применения «общей, но дифференцированной ответствен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ности» - с точки зрения международных переговоров об изменении климата // Журнал Университета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Сянтань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.2016.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№ (3):35-39.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Лян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Чжаоюй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. Холодный взгляд на политическую эволюцию глобального потепления в 1970-х и 1980-х годах // Научно-технический университет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Китая. </w:t>
      </w:r>
      <w:r>
        <w:rPr>
          <w:rFonts w:ascii="Times New Roman Regular" w:hAnsi="Times New Roman Regular" w:cs="Times New Roman Regular"/>
          <w:sz w:val="28"/>
          <w:szCs w:val="28"/>
        </w:rPr>
        <w:t>2014.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Сяо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Яо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Исследование механизма чистого развития Индии.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M., 2017.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Хуан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Вэньсюй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Анализ законности углеродных тарифов - с точки зрения ВТО // </w:t>
      </w:r>
      <w:r>
        <w:rPr>
          <w:rFonts w:ascii="Times New Roman Regular" w:hAnsi="Times New Roman Regular" w:cs="Times New Roman Regular"/>
          <w:sz w:val="28"/>
          <w:szCs w:val="28"/>
        </w:rPr>
        <w:t>Times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of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Law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2010.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№ (6): 108-114.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Хэ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Лоян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. Интерпретация и оценка политики Бразилии в области изме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нения климата и ее позиции на переговорах // Латиноамериканские исследования.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2016. № (2): 83-99.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  <w:lang w:val="ru-RU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Цай</w:t>
      </w:r>
      <w:proofErr w:type="spellEnd"/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Т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о, Ян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Сюэдун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У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Чжичэн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Введение в глобальное управление. </w:t>
      </w:r>
      <w:r>
        <w:rPr>
          <w:rFonts w:ascii="Times New Roman Regular" w:hAnsi="Times New Roman Regular" w:cs="Times New Roman Regular"/>
          <w:sz w:val="28"/>
          <w:szCs w:val="28"/>
        </w:rPr>
        <w:t>M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., 2016.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Цинь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Тяньбао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. Предварительное исследование основных принципов международного эколог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ического права // Право. </w:t>
      </w:r>
      <w:r>
        <w:rPr>
          <w:rFonts w:ascii="Times New Roman Regular" w:hAnsi="Times New Roman Regular" w:cs="Times New Roman Regular"/>
          <w:sz w:val="28"/>
          <w:szCs w:val="28"/>
        </w:rPr>
        <w:t>2001. № (10): 25–31.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ЧЕН </w:t>
      </w:r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И-Дань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ЦАИ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Вэнь-Цзя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ВАН Цзян. </w:t>
      </w:r>
      <w:r>
        <w:rPr>
          <w:rFonts w:ascii="Times New Roman Regular" w:hAnsi="Times New Roman Regular" w:cs="Times New Roman Regular"/>
          <w:sz w:val="28"/>
          <w:szCs w:val="28"/>
        </w:rPr>
        <w:t>The characteristics of Intended Nationally Determined Contributions // Advances in Climate Change Research. 2018. №14 (3): 295-302.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Чжан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Гуйхун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. Организация Объединенных Наци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й и новые международные отношения // Современный мир и социализм.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2015. № (05): 103-111.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lastRenderedPageBreak/>
        <w:t>Чжан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Яцюн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Пан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Гопин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О законности выхода из международных договоров // Журнал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Ланьчжоуского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университета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Цзяотун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2017. №(2): 45-51.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Чжисюн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Ши. Исследование механиз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ма развития международного углеродного рынка // Университет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Фудань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2011.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Ши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Юйчэн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Иерархическое построение экологических интересов, экологических прав и экологических полномочий - мышление, основанное на анализе юридических интересов // </w:t>
      </w:r>
      <w:r>
        <w:rPr>
          <w:rFonts w:ascii="Times New Roman Regular" w:hAnsi="Times New Roman Regular" w:cs="Times New Roman Regular"/>
          <w:sz w:val="28"/>
          <w:szCs w:val="28"/>
        </w:rPr>
        <w:t>Legal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Business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8"/>
          <w:szCs w:val="28"/>
        </w:rPr>
        <w:t>R</w:t>
      </w:r>
      <w:r>
        <w:rPr>
          <w:rFonts w:ascii="Times New Roman Regular" w:hAnsi="Times New Roman Regular" w:cs="Times New Roman Regular"/>
          <w:sz w:val="28"/>
          <w:szCs w:val="28"/>
        </w:rPr>
        <w:t>esearch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. </w:t>
      </w:r>
      <w:r>
        <w:rPr>
          <w:rFonts w:ascii="Times New Roman Regular" w:hAnsi="Times New Roman Regular" w:cs="Times New Roman Regular"/>
          <w:sz w:val="28"/>
          <w:szCs w:val="28"/>
        </w:rPr>
        <w:t>2013. № (5): 47-57.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  <w:lang w:val="ru-RU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Энтони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Гидденс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>. Политика изменения климата .</w:t>
      </w:r>
      <w:r>
        <w:rPr>
          <w:rFonts w:ascii="Times New Roman Regular" w:hAnsi="Times New Roman Regular" w:cs="Times New Roman Regular"/>
          <w:sz w:val="28"/>
          <w:szCs w:val="28"/>
        </w:rPr>
        <w:t>M</w:t>
      </w:r>
      <w:r>
        <w:rPr>
          <w:rFonts w:ascii="Times New Roman Regular" w:hAnsi="Times New Roman Regular" w:cs="Times New Roman Regular"/>
          <w:sz w:val="28"/>
          <w:szCs w:val="28"/>
          <w:lang w:val="ru-RU"/>
        </w:rPr>
        <w:t>., 2009.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Ян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Фуцян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Хоу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Яньли</w:t>
      </w:r>
      <w:proofErr w:type="spell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>Анг</w:t>
      </w:r>
      <w:proofErr w:type="spellEnd"/>
      <w:proofErr w:type="gramStart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 Л</w:t>
      </w:r>
      <w:proofErr w:type="gramEnd"/>
      <w:r>
        <w:rPr>
          <w:rFonts w:ascii="Times New Roman Regular" w:hAnsi="Times New Roman Regular" w:cs="Times New Roman Regular"/>
          <w:sz w:val="28"/>
          <w:szCs w:val="28"/>
          <w:lang w:val="ru-RU"/>
        </w:rPr>
        <w:t xml:space="preserve">и. Преодолевая« твердую оболочку »переговоров об изменении климата // Мировая климатическая дипломатия и реакция Китая.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2009. 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eastAsia="SimSun" w:hAnsi="Times New Roman Regular" w:cs="Times New Roman Regular"/>
          <w:color w:val="000000"/>
          <w:kern w:val="0"/>
          <w:sz w:val="28"/>
          <w:szCs w:val="28"/>
          <w:lang w:bidi="ar"/>
        </w:rPr>
        <w:t xml:space="preserve">Friedrich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kern w:val="0"/>
          <w:sz w:val="28"/>
          <w:szCs w:val="28"/>
          <w:lang w:bidi="ar"/>
        </w:rPr>
        <w:t>Soltau</w:t>
      </w:r>
      <w:proofErr w:type="spellEnd"/>
      <w:r>
        <w:rPr>
          <w:rFonts w:ascii="Times New Roman Regular" w:eastAsia="SimSun" w:hAnsi="Times New Roman Regular" w:cs="Times New Roman Regular"/>
          <w:color w:val="000000"/>
          <w:kern w:val="0"/>
          <w:sz w:val="28"/>
          <w:szCs w:val="28"/>
          <w:lang w:bidi="ar"/>
        </w:rPr>
        <w:t>. F</w:t>
      </w:r>
      <w:r>
        <w:rPr>
          <w:rFonts w:ascii="Times New Roman Regular" w:eastAsia="SimSun" w:hAnsi="Times New Roman Regular" w:cs="Times New Roman Regular"/>
          <w:color w:val="000000"/>
          <w:kern w:val="0"/>
          <w:sz w:val="28"/>
          <w:szCs w:val="28"/>
          <w:lang w:bidi="ar"/>
        </w:rPr>
        <w:t>airness in International Climate Change Law and Policy. M., 2009</w:t>
      </w:r>
      <w:r>
        <w:rPr>
          <w:rFonts w:ascii="Times New Roman Regular" w:eastAsia="SimSun" w:hAnsi="Times New Roman Regular" w:cs="Times New Roman Regular"/>
          <w:color w:val="000000"/>
          <w:kern w:val="0"/>
          <w:sz w:val="28"/>
          <w:szCs w:val="28"/>
          <w:lang w:bidi="ar"/>
        </w:rPr>
        <w:t>．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bCs/>
          <w:sz w:val="28"/>
          <w:szCs w:val="28"/>
        </w:rPr>
      </w:pPr>
      <w:r>
        <w:rPr>
          <w:rFonts w:ascii="Times New Roman Regular" w:eastAsia="SimSun" w:hAnsi="Times New Roman Regular" w:cs="Times New Roman Regular"/>
          <w:bCs/>
          <w:color w:val="333333"/>
          <w:kern w:val="0"/>
          <w:sz w:val="28"/>
          <w:szCs w:val="28"/>
          <w:lang w:bidi="ar"/>
        </w:rPr>
        <w:t>Ingvar</w:t>
      </w:r>
      <w:r>
        <w:rPr>
          <w:rFonts w:ascii="Times New Roman Regular" w:eastAsia="SimSun" w:hAnsi="Times New Roman Regular" w:cs="Times New Roman Regular"/>
          <w:b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proofErr w:type="spellStart"/>
      <w:r>
        <w:rPr>
          <w:rFonts w:ascii="Times New Roman Regular" w:eastAsia="SimSun" w:hAnsi="Times New Roman Regular" w:cs="Times New Roman Regular"/>
          <w:bCs/>
          <w:color w:val="333333"/>
          <w:kern w:val="0"/>
          <w:sz w:val="28"/>
          <w:szCs w:val="28"/>
          <w:lang w:bidi="ar"/>
        </w:rPr>
        <w:t>Carlsson</w:t>
      </w:r>
      <w:proofErr w:type="spellEnd"/>
      <w:r>
        <w:rPr>
          <w:rFonts w:ascii="Times New Roman Regular" w:eastAsia="SimSun" w:hAnsi="Times New Roman Regular" w:cs="Times New Roman Regular"/>
          <w:bCs/>
          <w:color w:val="333333"/>
          <w:kern w:val="0"/>
          <w:sz w:val="28"/>
          <w:szCs w:val="28"/>
          <w:lang w:bidi="ar"/>
        </w:rPr>
        <w:t xml:space="preserve">.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Our Global Neighborhood-Report of the Global Governance 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Committee .</w:t>
      </w:r>
      <w:proofErr w:type="gramEnd"/>
      <w:r>
        <w:rPr>
          <w:rFonts w:ascii="Times New Roman Regular" w:hAnsi="Times New Roman Regular" w:cs="Times New Roman Regular"/>
          <w:sz w:val="28"/>
          <w:szCs w:val="28"/>
        </w:rPr>
        <w:t xml:space="preserve"> M., 1995.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Kuh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, K.F. The Law of Climate Change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Mitigation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:An</w:t>
      </w:r>
      <w:proofErr w:type="spellEnd"/>
      <w:proofErr w:type="gramEnd"/>
      <w:r>
        <w:rPr>
          <w:rFonts w:ascii="Times New Roman Regular" w:hAnsi="Times New Roman Regular" w:cs="Times New Roman Regular"/>
          <w:sz w:val="28"/>
          <w:szCs w:val="28"/>
        </w:rPr>
        <w:t xml:space="preserve"> Overview // Encyclopedia of the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Anthropocene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. 2018.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eastAsia="SimSun" w:hAnsi="Times New Roman Regular" w:cs="Times New Roman Regular"/>
          <w:color w:val="000000"/>
          <w:kern w:val="0"/>
          <w:sz w:val="28"/>
          <w:szCs w:val="28"/>
          <w:lang w:bidi="ar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Ladores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 I 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M .</w:t>
      </w:r>
      <w:proofErr w:type="gramEnd"/>
      <w:r>
        <w:rPr>
          <w:rFonts w:ascii="Times New Roman Regular" w:hAnsi="Times New Roman Regular" w:cs="Times New Roman Regular"/>
          <w:sz w:val="28"/>
          <w:szCs w:val="28"/>
        </w:rPr>
        <w:t xml:space="preserve"> In the Name of Climate Change: How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Leghari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 v Federation of Pakistan Is Instrumental to the Pursuit of the Right to Life in the Philippines </w:t>
      </w:r>
      <w:r>
        <w:rPr>
          <w:rFonts w:ascii="Times New Roman Regular" w:hAnsi="Times New Roman Regular" w:cs="Times New Roman Regular"/>
          <w:sz w:val="28"/>
          <w:szCs w:val="28"/>
        </w:rPr>
        <w:t>// Social Science Electronic Publishing. 2018.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Oreskes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 N. The scientific consensus on climate change // Science. 2005. №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307(</w:t>
      </w:r>
      <w:proofErr w:type="gramEnd"/>
      <w:r>
        <w:rPr>
          <w:rFonts w:ascii="Times New Roman Regular" w:hAnsi="Times New Roman Regular" w:cs="Times New Roman Regular"/>
          <w:sz w:val="28"/>
          <w:szCs w:val="28"/>
        </w:rPr>
        <w:t xml:space="preserve">5708). </w:t>
      </w:r>
    </w:p>
    <w:p w:rsidR="00015800" w:rsidRDefault="00420733">
      <w:pPr>
        <w:pStyle w:val="a6"/>
        <w:numPr>
          <w:ilvl w:val="0"/>
          <w:numId w:val="12"/>
        </w:numPr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</w:rPr>
        <w:t xml:space="preserve">Schumacher J, Oliver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Ruppel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, Christian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Roschmann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, Katharina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Ruppel-Schlichting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. Climate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Change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:International</w:t>
      </w:r>
      <w:proofErr w:type="spellEnd"/>
      <w:proofErr w:type="gramEnd"/>
      <w:r>
        <w:rPr>
          <w:rFonts w:ascii="Times New Roman Regular" w:hAnsi="Times New Roman Regular" w:cs="Times New Roman Regular"/>
          <w:sz w:val="28"/>
          <w:szCs w:val="28"/>
        </w:rPr>
        <w:t xml:space="preserve"> Law and Global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Governance //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Natur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 xml:space="preserve"> Und </w:t>
      </w:r>
      <w:proofErr w:type="spellStart"/>
      <w:r>
        <w:rPr>
          <w:rFonts w:ascii="Times New Roman Regular" w:hAnsi="Times New Roman Regular" w:cs="Times New Roman Regular"/>
          <w:sz w:val="28"/>
          <w:szCs w:val="28"/>
        </w:rPr>
        <w:t>Recht</w:t>
      </w:r>
      <w:proofErr w:type="spellEnd"/>
      <w:r>
        <w:rPr>
          <w:rFonts w:ascii="Times New Roman Regular" w:hAnsi="Times New Roman Regular" w:cs="Times New Roman Regular"/>
          <w:sz w:val="28"/>
          <w:szCs w:val="28"/>
        </w:rPr>
        <w:t>. 2015. №</w:t>
      </w:r>
      <w:proofErr w:type="gramStart"/>
      <w:r>
        <w:rPr>
          <w:rFonts w:ascii="Times New Roman Regular" w:hAnsi="Times New Roman Regular" w:cs="Times New Roman Regular"/>
          <w:sz w:val="28"/>
          <w:szCs w:val="28"/>
        </w:rPr>
        <w:t>37(</w:t>
      </w:r>
      <w:proofErr w:type="gramEnd"/>
      <w:r>
        <w:rPr>
          <w:rFonts w:ascii="Times New Roman Regular" w:hAnsi="Times New Roman Regular" w:cs="Times New Roman Regular"/>
          <w:sz w:val="28"/>
          <w:szCs w:val="28"/>
        </w:rPr>
        <w:t xml:space="preserve">4). </w:t>
      </w:r>
    </w:p>
    <w:p w:rsidR="00015800" w:rsidRDefault="00015800">
      <w:pPr>
        <w:pStyle w:val="a6"/>
        <w:snapToGrid/>
        <w:spacing w:line="360" w:lineRule="auto"/>
        <w:jc w:val="both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pStyle w:val="a6"/>
        <w:snapToGrid/>
        <w:spacing w:line="360" w:lineRule="auto"/>
        <w:jc w:val="both"/>
        <w:rPr>
          <w:rFonts w:ascii="Times New Roman Regular" w:hAnsi="Times New Roman Regular" w:cs="Times New Roman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420733">
      <w:pPr>
        <w:pStyle w:val="1"/>
        <w:spacing w:line="360" w:lineRule="auto"/>
        <w:jc w:val="center"/>
        <w:rPr>
          <w:rFonts w:ascii="Times New Roman Bold" w:hAnsi="Times New Roman Bold" w:cs="Times New Roman Bold"/>
        </w:rPr>
      </w:pPr>
      <w:bookmarkStart w:id="36" w:name="_Toc445654575"/>
      <w:proofErr w:type="spellStart"/>
      <w:r>
        <w:rPr>
          <w:rFonts w:ascii="Times New Roman Bold" w:hAnsi="Times New Roman Bold" w:cs="Times New Roman Bold"/>
        </w:rPr>
        <w:t>Список</w:t>
      </w:r>
      <w:proofErr w:type="spellEnd"/>
      <w:r>
        <w:rPr>
          <w:rFonts w:ascii="Times New Roman Bold" w:hAnsi="Times New Roman Bold" w:cs="Times New Roman Bold"/>
        </w:rPr>
        <w:t xml:space="preserve"> </w:t>
      </w:r>
      <w:proofErr w:type="spellStart"/>
      <w:r>
        <w:rPr>
          <w:rFonts w:ascii="Times New Roman Bold" w:hAnsi="Times New Roman Bold" w:cs="Times New Roman Bold"/>
        </w:rPr>
        <w:t>нормативных</w:t>
      </w:r>
      <w:proofErr w:type="spellEnd"/>
      <w:r>
        <w:rPr>
          <w:rFonts w:ascii="Times New Roman Bold" w:hAnsi="Times New Roman Bold" w:cs="Times New Roman Bold"/>
        </w:rPr>
        <w:t xml:space="preserve"> </w:t>
      </w:r>
      <w:proofErr w:type="spellStart"/>
      <w:r>
        <w:rPr>
          <w:rFonts w:ascii="Times New Roman Bold" w:hAnsi="Times New Roman Bold" w:cs="Times New Roman Bold"/>
        </w:rPr>
        <w:t>правовых</w:t>
      </w:r>
      <w:proofErr w:type="spellEnd"/>
      <w:r>
        <w:rPr>
          <w:rFonts w:ascii="Times New Roman Bold" w:hAnsi="Times New Roman Bold" w:cs="Times New Roman Bold"/>
        </w:rPr>
        <w:t xml:space="preserve"> </w:t>
      </w:r>
      <w:proofErr w:type="spellStart"/>
      <w:r>
        <w:rPr>
          <w:rFonts w:ascii="Times New Roman Bold" w:hAnsi="Times New Roman Bold" w:cs="Times New Roman Bold"/>
        </w:rPr>
        <w:t>актов</w:t>
      </w:r>
      <w:bookmarkEnd w:id="36"/>
      <w:proofErr w:type="spellEnd"/>
    </w:p>
    <w:p w:rsidR="00015800" w:rsidRDefault="00420733">
      <w:pPr>
        <w:widowControl/>
        <w:numPr>
          <w:ilvl w:val="0"/>
          <w:numId w:val="13"/>
        </w:numPr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val="ru-RU" w:bidi="ar"/>
        </w:rPr>
        <w:t>Американский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lang w:val="ru-RU" w:bidi="ar"/>
        </w:rPr>
        <w:t>закон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lang w:val="ru-RU" w:bidi="ar"/>
        </w:rPr>
        <w:t>о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lang w:val="ru-RU" w:bidi="ar"/>
        </w:rPr>
        <w:t>чистой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lang w:val="ru-RU" w:bidi="ar"/>
        </w:rPr>
        <w:t>энергии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lang w:val="ru-RU" w:bidi="ar"/>
        </w:rPr>
        <w:t>и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lang w:val="ru-RU" w:bidi="ar"/>
        </w:rPr>
        <w:t>безопасности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val="ru-RU" w:bidi="ar"/>
        </w:rPr>
        <w:t>2009 г.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</w:p>
    <w:p w:rsidR="00015800" w:rsidRDefault="00420733">
      <w:pPr>
        <w:widowControl/>
        <w:numPr>
          <w:ilvl w:val="0"/>
          <w:numId w:val="13"/>
        </w:numPr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val="ru-RU" w:bidi="ar"/>
        </w:rPr>
        <w:lastRenderedPageBreak/>
        <w:t>Венская конвенция о праве международных договоров 1969г.</w:t>
      </w:r>
    </w:p>
    <w:p w:rsidR="00015800" w:rsidRDefault="00420733">
      <w:pPr>
        <w:widowControl/>
        <w:numPr>
          <w:ilvl w:val="0"/>
          <w:numId w:val="13"/>
        </w:numPr>
        <w:spacing w:line="360" w:lineRule="auto"/>
        <w:jc w:val="left"/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lang w:val="ru-RU" w:bidi="ar"/>
        </w:rPr>
        <w:t>Дохинская</w:t>
      </w:r>
      <w:proofErr w:type="spellEnd"/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lang w:val="ru-RU" w:bidi="ar"/>
        </w:rPr>
        <w:t>поправка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val="ru-RU" w:bidi="ar"/>
        </w:rPr>
        <w:t xml:space="preserve">к Киотскому 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val="ru-RU" w:bidi="ar"/>
        </w:rPr>
        <w:t>протоколу 2012г.</w:t>
      </w:r>
    </w:p>
    <w:p w:rsidR="00015800" w:rsidRDefault="00420733">
      <w:pPr>
        <w:widowControl/>
        <w:numPr>
          <w:ilvl w:val="0"/>
          <w:numId w:val="13"/>
        </w:numPr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val="ru-RU" w:bidi="ar"/>
        </w:rPr>
        <w:t>Конвенция ООН по морскому праву 1982г.</w:t>
      </w:r>
    </w:p>
    <w:p w:rsidR="00015800" w:rsidRDefault="00420733">
      <w:pPr>
        <w:widowControl/>
        <w:numPr>
          <w:ilvl w:val="0"/>
          <w:numId w:val="13"/>
        </w:numPr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Лиссабонский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договор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2009 г.</w:t>
      </w:r>
    </w:p>
    <w:p w:rsidR="00015800" w:rsidRDefault="00420733">
      <w:pPr>
        <w:widowControl/>
        <w:numPr>
          <w:ilvl w:val="0"/>
          <w:numId w:val="13"/>
        </w:numPr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Национальный закон Бразилии об изменении климата 2009 г.</w:t>
      </w:r>
    </w:p>
    <w:p w:rsidR="00015800" w:rsidRDefault="00420733">
      <w:pPr>
        <w:widowControl/>
        <w:numPr>
          <w:ilvl w:val="0"/>
          <w:numId w:val="13"/>
        </w:numPr>
        <w:spacing w:line="360" w:lineRule="auto"/>
        <w:jc w:val="left"/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proofErr w:type="spellStart"/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Парижское</w:t>
      </w:r>
      <w:proofErr w:type="spellEnd"/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соглашение</w:t>
      </w:r>
      <w:proofErr w:type="spellEnd"/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 xml:space="preserve"> 2015г.</w:t>
      </w:r>
    </w:p>
    <w:p w:rsidR="00015800" w:rsidRDefault="00420733">
      <w:pPr>
        <w:widowControl/>
        <w:numPr>
          <w:ilvl w:val="0"/>
          <w:numId w:val="13"/>
        </w:numPr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 w:eastAsia="zh-Hans"/>
        </w:rPr>
        <w:t xml:space="preserve">Рамочная конвенция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 w:eastAsia="zh-Hans"/>
        </w:rPr>
        <w:t>оон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 w:eastAsia="zh-Hans"/>
        </w:rPr>
        <w:t xml:space="preserve"> об изменении климата 1992г.</w:t>
      </w:r>
    </w:p>
    <w:p w:rsidR="00015800" w:rsidRDefault="00420733">
      <w:pPr>
        <w:widowControl/>
        <w:numPr>
          <w:ilvl w:val="0"/>
          <w:numId w:val="13"/>
        </w:numPr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val="ru-RU" w:bidi="ar"/>
        </w:rPr>
        <w:t>Рио-де-</w:t>
      </w:r>
      <w:proofErr w:type="spellStart"/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val="ru-RU" w:bidi="ar"/>
        </w:rPr>
        <w:t>Жанейрская</w:t>
      </w:r>
      <w:proofErr w:type="spellEnd"/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val="ru-RU" w:bidi="ar"/>
        </w:rPr>
        <w:t xml:space="preserve"> декларация по окружающей среде и развитию 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1992г.</w:t>
      </w:r>
    </w:p>
    <w:p w:rsidR="00015800" w:rsidRDefault="00420733">
      <w:pPr>
        <w:widowControl/>
        <w:numPr>
          <w:ilvl w:val="0"/>
          <w:numId w:val="13"/>
        </w:numPr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Совместное заявление Китая и США об изменении климата 2014 г.</w:t>
      </w:r>
    </w:p>
    <w:p w:rsidR="00015800" w:rsidRDefault="00420733">
      <w:pPr>
        <w:widowControl/>
        <w:numPr>
          <w:ilvl w:val="0"/>
          <w:numId w:val="13"/>
        </w:numPr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Bali Road Map 2007г.</w:t>
      </w:r>
    </w:p>
    <w:p w:rsidR="00015800" w:rsidRDefault="00420733">
      <w:pPr>
        <w:widowControl/>
        <w:numPr>
          <w:ilvl w:val="0"/>
          <w:numId w:val="13"/>
        </w:numPr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Cancun Agreement 2010г.</w:t>
      </w:r>
    </w:p>
    <w:p w:rsidR="00015800" w:rsidRDefault="00420733">
      <w:pPr>
        <w:widowControl/>
        <w:numPr>
          <w:ilvl w:val="0"/>
          <w:numId w:val="13"/>
        </w:numPr>
        <w:spacing w:line="36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Declaration on the Human Environment 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  <w:t>Stockholm Declaration) 1972г.</w:t>
      </w:r>
    </w:p>
    <w:p w:rsidR="00015800" w:rsidRDefault="00015800">
      <w:pPr>
        <w:widowControl/>
        <w:spacing w:line="360" w:lineRule="auto"/>
        <w:jc w:val="left"/>
      </w:pPr>
    </w:p>
    <w:p w:rsidR="00015800" w:rsidRDefault="00015800">
      <w:pPr>
        <w:widowControl/>
        <w:spacing w:line="360" w:lineRule="auto"/>
        <w:jc w:val="left"/>
      </w:pPr>
    </w:p>
    <w:p w:rsidR="00015800" w:rsidRDefault="00015800">
      <w:pPr>
        <w:widowControl/>
        <w:spacing w:line="360" w:lineRule="auto"/>
        <w:jc w:val="left"/>
        <w:rPr>
          <w:rFonts w:ascii="Arial" w:eastAsia="SimSun" w:hAnsi="Arial" w:cs="Arial"/>
          <w:color w:val="333333"/>
          <w:kern w:val="0"/>
          <w:sz w:val="26"/>
          <w:szCs w:val="26"/>
          <w:shd w:val="clear" w:color="auto" w:fill="FFFFFF"/>
          <w:lang w:bidi="ar"/>
        </w:rPr>
      </w:pPr>
    </w:p>
    <w:p w:rsidR="00015800" w:rsidRDefault="00015800">
      <w:pPr>
        <w:widowControl/>
        <w:jc w:val="left"/>
        <w:rPr>
          <w:rFonts w:ascii="Arial" w:eastAsia="SimSun" w:hAnsi="Arial" w:cs="Arial"/>
          <w:color w:val="333333"/>
          <w:kern w:val="0"/>
          <w:sz w:val="26"/>
          <w:szCs w:val="26"/>
          <w:shd w:val="clear" w:color="auto" w:fill="FFFFFF"/>
          <w:lang w:bidi="ar"/>
        </w:rPr>
      </w:pPr>
    </w:p>
    <w:p w:rsidR="00015800" w:rsidRDefault="00015800">
      <w:pPr>
        <w:widowControl/>
        <w:spacing w:line="360" w:lineRule="auto"/>
        <w:jc w:val="left"/>
        <w:rPr>
          <w:rFonts w:ascii="Times New Roman Regular" w:hAnsi="Times New Roman Regular" w:cs="Times New Roman Regular"/>
          <w:sz w:val="28"/>
          <w:szCs w:val="28"/>
        </w:rPr>
      </w:pPr>
    </w:p>
    <w:p w:rsidR="00015800" w:rsidRDefault="00015800">
      <w:pPr>
        <w:widowControl/>
        <w:spacing w:line="360" w:lineRule="auto"/>
        <w:jc w:val="left"/>
        <w:rPr>
          <w:rFonts w:ascii="Times New Roman" w:eastAsia="SimSun" w:hAnsi="Times New Roman" w:cs="Times New Roman"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015800" w:rsidRDefault="0001580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015800" w:rsidRDefault="00015800">
      <w:pPr>
        <w:rPr>
          <w:rFonts w:ascii="Times New Roman Bold" w:hAnsi="Times New Roman Bold" w:cs="Times New Roman Bold"/>
          <w:b/>
          <w:bCs/>
          <w:sz w:val="28"/>
          <w:szCs w:val="28"/>
        </w:rPr>
      </w:pPr>
    </w:p>
    <w:p w:rsidR="00015800" w:rsidRDefault="00015800">
      <w:pPr>
        <w:rPr>
          <w:rFonts w:ascii="Times New Roman Bold" w:hAnsi="Times New Roman Bold" w:cs="Times New Roman Bold"/>
          <w:b/>
          <w:bCs/>
          <w:sz w:val="28"/>
          <w:szCs w:val="28"/>
        </w:rPr>
      </w:pPr>
    </w:p>
    <w:sectPr w:rsidR="00015800">
      <w:headerReference w:type="default" r:id="rId12"/>
      <w:footerReference w:type="default" r:id="rId13"/>
      <w:pgSz w:w="11911" w:h="16838"/>
      <w:pgMar w:top="1134" w:right="850" w:bottom="1134" w:left="1701" w:header="0" w:footer="105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33" w:rsidRDefault="00420733">
      <w:pPr>
        <w:spacing w:after="0" w:line="240" w:lineRule="auto"/>
      </w:pPr>
      <w:r>
        <w:separator/>
      </w:r>
    </w:p>
  </w:endnote>
  <w:endnote w:type="continuationSeparator" w:id="0">
    <w:p w:rsidR="00420733" w:rsidRDefault="0042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default"/>
    <w:sig w:usb0="E00002FF" w:usb1="5000205A" w:usb2="00000000" w:usb3="00000000" w:csb0="2000019F" w:csb1="4F010000"/>
  </w:font>
  <w:font w:name="+">
    <w:altName w:val="Times New Roman"/>
    <w:charset w:val="00"/>
    <w:family w:val="auto"/>
    <w:pitch w:val="default"/>
  </w:font>
  <w:font w:name="DejaVu Sans">
    <w:altName w:val="苹方-简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方正黑体_GBK">
    <w:altName w:val="苹方-简"/>
    <w:charset w:val="00"/>
    <w:family w:val="auto"/>
    <w:pitch w:val="default"/>
    <w:sig w:usb0="00000001" w:usb1="08000000" w:usb2="00000000" w:usb3="00000000" w:csb0="00040000" w:csb1="00000000"/>
  </w:font>
  <w:font w:name="Times Bold">
    <w:altName w:val="Times New Roman"/>
    <w:charset w:val="00"/>
    <w:family w:val="auto"/>
    <w:pitch w:val="default"/>
    <w:sig w:usb0="00000001" w:usb1="5000205A" w:usb2="00000000" w:usb3="00000000" w:csb0="2000019F" w:csb1="4F010000"/>
  </w:font>
  <w:font w:name="Times New Roman Bold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Times New Roman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Merriweather">
    <w:altName w:val="苹方-简"/>
    <w:charset w:val="00"/>
    <w:family w:val="auto"/>
    <w:pitch w:val="default"/>
  </w:font>
  <w:font w:name="Songti SC Regular">
    <w:altName w:val="Malgun Gothic Semilight"/>
    <w:charset w:val="86"/>
    <w:family w:val="auto"/>
    <w:pitch w:val="default"/>
    <w:sig w:usb0="00000000" w:usb1="080F0000" w:usb2="0000000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Helvetica Neue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00" w:rsidRDefault="000158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33" w:rsidRDefault="00420733">
      <w:pPr>
        <w:spacing w:after="0" w:line="240" w:lineRule="auto"/>
      </w:pPr>
      <w:r>
        <w:separator/>
      </w:r>
    </w:p>
  </w:footnote>
  <w:footnote w:type="continuationSeparator" w:id="0">
    <w:p w:rsidR="00420733" w:rsidRDefault="00420733">
      <w:pPr>
        <w:spacing w:after="0" w:line="240" w:lineRule="auto"/>
      </w:pPr>
      <w:r>
        <w:continuationSeparator/>
      </w:r>
    </w:p>
  </w:footnote>
  <w:footnote w:id="1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IPCC, International Panel on Climate Change.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Это Межправительственная группа экспертов ООН по изменению климата.</w:t>
      </w:r>
    </w:p>
  </w:footnote>
  <w:footnote w:id="2">
    <w:p w:rsidR="00015800" w:rsidRPr="00204187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 w:rsidRPr="00204187"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NDCs, Intended Nationally Determined 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Contributions.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Т.</w:t>
      </w:r>
      <w:r>
        <w:rPr>
          <w:rFonts w:ascii="Times New Roman Regular" w:hAnsi="Times New Roman Regular" w:cs="Times New Roman Regular"/>
          <w:sz w:val="20"/>
          <w:szCs w:val="20"/>
        </w:rPr>
        <w:t>e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определяемых на национальном уровне вкладов. </w:t>
      </w:r>
    </w:p>
  </w:footnote>
  <w:footnote w:id="3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COP, Conferences of the parties.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Это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конференция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сторон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конвенции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>.</w:t>
      </w:r>
      <w:proofErr w:type="gramEnd"/>
    </w:p>
  </w:footnote>
  <w:footnote w:id="4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UNFCCC, UN Framework Convention on Climate Change.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Это Рамочной конвенц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ии ОО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Н об изменении климата.</w:t>
      </w:r>
    </w:p>
  </w:footnote>
  <w:footnote w:id="5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proofErr w:type="spellStart"/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Ссылка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.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Проведени</w:t>
      </w:r>
      <w:r>
        <w:rPr>
          <w:rFonts w:ascii="Times New Roman Regular" w:hAnsi="Times New Roman Regular" w:cs="Times New Roman Regular"/>
          <w:sz w:val="20"/>
          <w:szCs w:val="20"/>
        </w:rPr>
        <w:t>е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26-й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конференции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ООН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по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изменению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климата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подтверждено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в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ноябре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2021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года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>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hyperlink r:id="rId1" w:history="1"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https://baijiahao.baidu.com/s?id=1667982920482953569&amp;wfr=spider&amp;for=pc.</w:t>
        </w:r>
      </w:hyperlink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 w:rsidRPr="00204187">
        <w:rPr>
          <w:rFonts w:ascii="Times New Roman Regular" w:hAnsi="Times New Roman Regular" w:cs="Times New Roman Regular"/>
          <w:sz w:val="20"/>
          <w:szCs w:val="20"/>
        </w:rPr>
        <w:t>(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Дата</w:t>
      </w:r>
      <w:r w:rsidRPr="00204187"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посещения</w:t>
      </w:r>
      <w:r w:rsidRPr="00204187">
        <w:rPr>
          <w:rFonts w:ascii="Times New Roman Regular" w:hAnsi="Times New Roman Regular" w:cs="Times New Roman Regular"/>
          <w:sz w:val="20"/>
          <w:szCs w:val="20"/>
        </w:rPr>
        <w:t xml:space="preserve">: 9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февраля</w:t>
      </w:r>
      <w:r w:rsidRPr="00204187">
        <w:rPr>
          <w:rFonts w:ascii="Times New Roman Regular" w:hAnsi="Times New Roman Regular" w:cs="Times New Roman Regular"/>
          <w:sz w:val="20"/>
          <w:szCs w:val="20"/>
        </w:rPr>
        <w:t xml:space="preserve"> 2021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г</w:t>
      </w:r>
      <w:r w:rsidRPr="00204187">
        <w:rPr>
          <w:rFonts w:ascii="Times New Roman Regular" w:hAnsi="Times New Roman Regular" w:cs="Times New Roman Regular"/>
          <w:sz w:val="20"/>
          <w:szCs w:val="20"/>
        </w:rPr>
        <w:t>.).</w:t>
      </w:r>
    </w:p>
    <w:p w:rsidR="00015800" w:rsidRDefault="00015800">
      <w:pPr>
        <w:pStyle w:val="a6"/>
        <w:rPr>
          <w:highlight w:val="red"/>
        </w:rPr>
      </w:pPr>
    </w:p>
  </w:footnote>
  <w:footnote w:id="6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Schumacher J, Oliver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Ruppel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, Christian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Roschmann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, Katharina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Ruppel-Schlichting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. Climate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Change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:International</w:t>
      </w:r>
      <w:proofErr w:type="spellEnd"/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Law and Global Governance//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Natur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Und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Recht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>. 2015. №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37(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4).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С.252-252.</w:t>
      </w:r>
      <w:proofErr w:type="gramEnd"/>
    </w:p>
  </w:footnote>
  <w:footnote w:id="7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Kuh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, K.F. The Law of Climate Change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Mitigation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:An</w:t>
      </w:r>
      <w:proofErr w:type="spellEnd"/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Over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view// Encyclopedia of the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Anthropocene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>. 2018. С.505-510.</w:t>
      </w:r>
    </w:p>
  </w:footnote>
  <w:footnote w:id="8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Ladores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I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M 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In the Name of Climate Change: How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Leghari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v Federation of Pakistan Is Instrumental to the Pursuit of the Right to Life in the Philippines// Social Science Electronic Publishing. 201</w:t>
      </w:r>
      <w:r>
        <w:rPr>
          <w:rFonts w:ascii="Times New Roman Regular" w:hAnsi="Times New Roman Regular" w:cs="Times New Roman Regular"/>
          <w:sz w:val="20"/>
          <w:szCs w:val="20"/>
        </w:rPr>
        <w:t>8.</w:t>
      </w:r>
    </w:p>
  </w:footnote>
  <w:footnote w:id="9">
    <w:p w:rsidR="00015800" w:rsidRDefault="00420733">
      <w:pPr>
        <w:widowControl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eastAsia="SimSun" w:hAnsi="Times New Roman Regular" w:cs="Times New Roman Regular"/>
          <w:color w:val="000000"/>
          <w:kern w:val="0"/>
          <w:sz w:val="20"/>
          <w:szCs w:val="20"/>
          <w:lang w:bidi="ar"/>
        </w:rPr>
        <w:t xml:space="preserve">Friedrich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kern w:val="0"/>
          <w:sz w:val="20"/>
          <w:szCs w:val="20"/>
          <w:lang w:bidi="ar"/>
        </w:rPr>
        <w:t>Soltau</w:t>
      </w:r>
      <w:proofErr w:type="spellEnd"/>
      <w:r>
        <w:rPr>
          <w:rFonts w:ascii="Times New Roman Regular" w:eastAsia="SimSun" w:hAnsi="Times New Roman Regular" w:cs="Times New Roman Regular"/>
          <w:color w:val="000000"/>
          <w:kern w:val="0"/>
          <w:sz w:val="20"/>
          <w:szCs w:val="20"/>
          <w:lang w:bidi="ar"/>
        </w:rPr>
        <w:t xml:space="preserve">. </w:t>
      </w:r>
      <w:proofErr w:type="gramStart"/>
      <w:r>
        <w:rPr>
          <w:rFonts w:ascii="Times New Roman Regular" w:eastAsia="SimSun" w:hAnsi="Times New Roman Regular" w:cs="Times New Roman Regular"/>
          <w:color w:val="000000"/>
          <w:kern w:val="0"/>
          <w:sz w:val="20"/>
          <w:szCs w:val="20"/>
          <w:lang w:bidi="ar"/>
        </w:rPr>
        <w:t>Fairness in International Climate Change Law and Policy.</w:t>
      </w:r>
      <w:proofErr w:type="gramEnd"/>
      <w:r>
        <w:rPr>
          <w:rFonts w:ascii="Times New Roman Regular" w:eastAsia="SimSun" w:hAnsi="Times New Roman Regular" w:cs="Times New Roman Regular"/>
          <w:color w:val="000000"/>
          <w:kern w:val="0"/>
          <w:sz w:val="20"/>
          <w:szCs w:val="20"/>
          <w:lang w:bidi="ar"/>
        </w:rPr>
        <w:t xml:space="preserve"> </w:t>
      </w:r>
      <w:proofErr w:type="gramStart"/>
      <w:r>
        <w:rPr>
          <w:rFonts w:ascii="Times New Roman Regular" w:eastAsia="SimSun" w:hAnsi="Times New Roman Regular" w:cs="Times New Roman Regular"/>
          <w:color w:val="000000"/>
          <w:kern w:val="0"/>
          <w:sz w:val="20"/>
          <w:szCs w:val="20"/>
          <w:lang w:bidi="ar"/>
        </w:rPr>
        <w:t>M</w:t>
      </w:r>
      <w:r>
        <w:rPr>
          <w:rFonts w:ascii="Times New Roman Regular" w:eastAsia="SimSun" w:hAnsi="Times New Roman Regular" w:cs="Times New Roman Regular"/>
          <w:color w:val="000000"/>
          <w:kern w:val="0"/>
          <w:sz w:val="20"/>
          <w:szCs w:val="20"/>
          <w:lang w:val="ru-RU" w:bidi="ar"/>
        </w:rPr>
        <w:t>., 2009.</w:t>
      </w:r>
      <w:proofErr w:type="gramEnd"/>
      <w:r>
        <w:rPr>
          <w:rFonts w:ascii="Times New Roman Regular" w:eastAsia="SimSun" w:hAnsi="Times New Roman Regular" w:cs="Times New Roman Regular"/>
          <w:color w:val="000000"/>
          <w:kern w:val="0"/>
          <w:sz w:val="20"/>
          <w:szCs w:val="20"/>
          <w:lang w:val="ru-RU" w:bidi="ar"/>
        </w:rPr>
        <w:t xml:space="preserve"> С.6</w:t>
      </w:r>
      <w:r>
        <w:rPr>
          <w:rFonts w:ascii="Times New Roman Regular" w:eastAsia="SimSun" w:hAnsi="Times New Roman Regular" w:cs="Times New Roman Regular"/>
          <w:color w:val="000000"/>
          <w:kern w:val="0"/>
          <w:sz w:val="20"/>
          <w:szCs w:val="20"/>
          <w:lang w:val="ru-RU" w:bidi="ar"/>
        </w:rPr>
        <w:t>．</w:t>
      </w:r>
    </w:p>
  </w:footnote>
  <w:footnote w:id="10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Ссылка.</w:t>
      </w:r>
      <w:r w:rsidRPr="00204187"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PetroChina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: ископаемая энергия по-прежнему является основным источником энергии до 202</w:t>
      </w:r>
      <w:r w:rsidRPr="00204187"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5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года. Китайская экономическая сеть. </w:t>
      </w:r>
      <w:hyperlink r:id="rId2" w:history="1"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http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://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finance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.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ce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.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cn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/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rolling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/201005/19/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t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20100519_15775953.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shtml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.</w:t>
        </w:r>
      </w:hyperlink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(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Дата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посещения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: 23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января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2021 г.).</w:t>
      </w:r>
    </w:p>
  </w:footnote>
  <w:footnote w:id="11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Oreskes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N. The scientific consensus on climate change// Science.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2005. №307(5708).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С.355-355.</w:t>
      </w:r>
    </w:p>
  </w:footnote>
  <w:footnote w:id="12">
    <w:p w:rsidR="00015800" w:rsidRDefault="00420733">
      <w:pPr>
        <w:pStyle w:val="a6"/>
        <w:ind w:left="200" w:hangingChars="100" w:hanging="200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Лян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Чжаоюй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. Холодный взгляд на политическую эволюцию глобального потепления в 1970-х и 1980-х годах // Научно-технический университет Китая. 2014.</w:t>
      </w:r>
    </w:p>
  </w:footnote>
  <w:footnote w:id="13">
    <w:p w:rsidR="00015800" w:rsidRDefault="00420733">
      <w:pPr>
        <w:pStyle w:val="a6"/>
      </w:pPr>
      <w:r>
        <w:rPr>
          <w:rStyle w:val="a9"/>
        </w:rPr>
        <w:footnoteRef/>
      </w:r>
      <w:r w:rsidRPr="00204187"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В 1992 году на Встрече на высшем уровне в Рио-де-Жанейро стороны подписали Рамочную конвенцию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ООН об изменении климата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и к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онвенци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>ю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ООН о биологическом разнообразии</w:t>
      </w:r>
      <w:r>
        <w:rPr>
          <w:rFonts w:ascii="Times New Roman Regular" w:hAnsi="Times New Roman Regular" w:cs="Times New Roman Regular"/>
          <w:sz w:val="20"/>
          <w:szCs w:val="20"/>
        </w:rPr>
        <w:t>.</w:t>
      </w:r>
    </w:p>
  </w:footnote>
  <w:footnote w:id="14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Ссылка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>. Negotiations timeline.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hyperlink r:id="rId3" w:history="1"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http://www.un.org/climatechange/zh/towards-a-climate-agreement.</w:t>
        </w:r>
      </w:hyperlink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(Дата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посещения: 2 февраля 2021 г.).</w:t>
      </w:r>
    </w:p>
  </w:footnote>
  <w:footnote w:id="15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Источник: ежемесячные измерения (средний сезонный цикл удален), </w:t>
      </w:r>
      <w:r>
        <w:rPr>
          <w:rFonts w:ascii="Times New Roman Regular" w:hAnsi="Times New Roman Regular" w:cs="Times New Roman Regular"/>
          <w:sz w:val="20"/>
          <w:szCs w:val="20"/>
        </w:rPr>
        <w:t>NOAA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</w:t>
      </w:r>
    </w:p>
  </w:footnote>
  <w:footnote w:id="16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Ссылка. </w:t>
      </w:r>
      <w:hyperlink r:id="rId4" w:history="1"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https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://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climate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.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nasa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.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gov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/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vital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-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signs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/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carbon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-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dioxide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/.</w:t>
        </w:r>
      </w:hyperlink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(Дата посещения: 2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февраля 2021 г.).</w:t>
      </w:r>
    </w:p>
  </w:footnote>
  <w:footnote w:id="17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Ссылка. </w:t>
      </w:r>
      <w:hyperlink r:id="rId5" w:history="1"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https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://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climate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.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nasa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.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gov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/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vital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-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signs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/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land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-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ice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/.</w:t>
        </w:r>
      </w:hyperlink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(Дата посещения: 13 февраля 2021 г.).</w:t>
      </w:r>
    </w:p>
  </w:footnote>
  <w:footnote w:id="18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Ссылка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.И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зменение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климата усугубляет климатические бедствия в 2020 году.  </w:t>
      </w:r>
      <w:hyperlink r:id="rId6" w:history="1"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https://baijiahao.baidu.com/s?id=1687371174314703127&amp;wfr=spider&amp;for=pc.</w:t>
        </w:r>
      </w:hyperlink>
      <w:r>
        <w:rPr>
          <w:rFonts w:ascii="Times New Roman Regular" w:hAnsi="Times New Roman Regular" w:cs="Times New Roman Regular"/>
          <w:sz w:val="20"/>
          <w:szCs w:val="20"/>
        </w:rPr>
        <w:t xml:space="preserve"> (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Дата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посещения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: 9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февраля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2021 г.).</w:t>
      </w:r>
    </w:p>
  </w:footnote>
  <w:footnote w:id="19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Friedrich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Soltau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>. Fairness in International Climate Chang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e Law and </w:t>
      </w:r>
      <w:proofErr w:type="spellStart"/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Policy.M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>.,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2009. 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.10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．</w:t>
      </w:r>
    </w:p>
  </w:footnote>
  <w:footnote w:id="20">
    <w:p w:rsidR="00015800" w:rsidRDefault="00420733">
      <w:pPr>
        <w:widowControl/>
        <w:wordWrap w:val="0"/>
        <w:snapToGrid w:val="0"/>
        <w:spacing w:after="0" w:line="240" w:lineRule="auto"/>
        <w:jc w:val="left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Willy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Brandt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, бывший канцлер Федеративной Республики Германии, бывший председатель Социалистического Интернационала, председатель Комитета международного развития.</w:t>
      </w:r>
    </w:p>
  </w:footnote>
  <w:footnote w:id="21">
    <w:p w:rsidR="00015800" w:rsidRDefault="00420733">
      <w:pPr>
        <w:pStyle w:val="a6"/>
        <w:spacing w:line="240" w:lineRule="auto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Ингвар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Карлссон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>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Our Global Neighborhood-Report of the 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Global Governance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Committee 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M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., 1995.</w:t>
      </w:r>
      <w:proofErr w:type="gramEnd"/>
    </w:p>
  </w:footnote>
  <w:footnote w:id="22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Цинь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Тяньбао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Предварительное исследование основных принципов международного экологического права //Право. 2001. № (10): 25–31.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.28.</w:t>
      </w:r>
      <w:proofErr w:type="gramEnd"/>
    </w:p>
  </w:footnote>
  <w:footnote w:id="23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Цай</w:t>
      </w:r>
      <w:proofErr w:type="spellEnd"/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Т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о, Ян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Сюэдун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, У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Чжичэн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Введение в глобальное управление.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M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., 2016.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.231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</w:t>
      </w:r>
      <w:proofErr w:type="gramEnd"/>
    </w:p>
    <w:p w:rsidR="00015800" w:rsidRDefault="00015800">
      <w:pPr>
        <w:pStyle w:val="a6"/>
        <w:rPr>
          <w:lang w:val="ru-RU"/>
        </w:rPr>
      </w:pPr>
    </w:p>
  </w:footnote>
  <w:footnote w:id="24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Лю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Жэньчжун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, Ло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Цзюнь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Множественные коннотации теории устойчивого развития// Исследования в области диалектики природы. 2007 (4). № 79-82.105.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.81.</w:t>
      </w:r>
      <w:proofErr w:type="gramEnd"/>
    </w:p>
  </w:footnote>
  <w:footnote w:id="25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Цинь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Тяньбао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Предварительное исследование основных принципов международного экологического права// Право. 2001. № (10): 25–31.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.30.</w:t>
      </w:r>
      <w:proofErr w:type="gramEnd"/>
    </w:p>
  </w:footnote>
  <w:footnote w:id="26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«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Монреальский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протокол по веществам, разрушающим озоновый слой», «Рио-де-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Жанейрская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декларация», «Рамочная конвенция Ор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ганизации Объединенных Наций об изменении климата» - все они выражают принцип общей, но дифференцированной ответственности. 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Последующие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«Киотский протокол» и «Парижское соглашение» также подтвердили этот принцип.</w:t>
      </w:r>
    </w:p>
  </w:footnote>
  <w:footnote w:id="27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NDCs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:Определяемые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на национальном уровне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вклады.</w:t>
      </w:r>
    </w:p>
  </w:footnote>
  <w:footnote w:id="28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Ссылка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>. Introduction to the Convention.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hyperlink r:id="rId7" w:history="1"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http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://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unfccc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.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int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/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essential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_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background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/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convention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/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items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/6036.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php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.</w:t>
        </w:r>
      </w:hyperlink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(Дата посещения: 9 февраля 2021 г.).</w:t>
      </w:r>
    </w:p>
  </w:footnote>
  <w:footnote w:id="29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На сегодняшний день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подписано и утверждено 197 договаривающихся сторон.</w:t>
      </w:r>
    </w:p>
  </w:footnote>
  <w:footnote w:id="30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Friedrich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Soltau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Fairness in International Climate Change Law and Policy.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M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., 2009.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.62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．</w:t>
      </w:r>
    </w:p>
  </w:footnote>
  <w:footnote w:id="31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Лоуренс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Буассон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де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Шазорн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. Киотский протокол и Рамочная конвенция Организации Объединенных Наций об изменении климата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.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Аудиовизуальная библиотека ООН. 2009 . </w:t>
      </w:r>
      <w:r>
        <w:rPr>
          <w:rFonts w:ascii="Times New Roman Regular" w:hAnsi="Times New Roman Regular" w:cs="Times New Roman Regular"/>
          <w:sz w:val="20"/>
          <w:szCs w:val="20"/>
        </w:rPr>
        <w:t>http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://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untreaty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.</w:t>
      </w:r>
      <w:r>
        <w:rPr>
          <w:rFonts w:ascii="Times New Roman Regular" w:hAnsi="Times New Roman Regular" w:cs="Times New Roman Regular"/>
          <w:sz w:val="20"/>
          <w:szCs w:val="20"/>
        </w:rPr>
        <w:t>un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</w:t>
      </w:r>
      <w:r>
        <w:rPr>
          <w:rFonts w:ascii="Times New Roman Regular" w:hAnsi="Times New Roman Regular" w:cs="Times New Roman Regular"/>
          <w:sz w:val="20"/>
          <w:szCs w:val="20"/>
        </w:rPr>
        <w:t>org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/</w:t>
      </w:r>
      <w:r>
        <w:rPr>
          <w:rFonts w:ascii="Times New Roman Regular" w:hAnsi="Times New Roman Regular" w:cs="Times New Roman Regular"/>
          <w:sz w:val="20"/>
          <w:szCs w:val="20"/>
        </w:rPr>
        <w:t>cod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/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avl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/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pdf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/ </w:t>
      </w:r>
      <w:r>
        <w:rPr>
          <w:rFonts w:ascii="Times New Roman Regular" w:hAnsi="Times New Roman Regular" w:cs="Times New Roman Regular"/>
          <w:sz w:val="20"/>
          <w:szCs w:val="20"/>
        </w:rPr>
        <w:t>ha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/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kpccc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/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kpccc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_</w:t>
      </w:r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.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pdf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. (Дата посещения: 8 февраля 2021 г.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)</w:t>
      </w:r>
    </w:p>
  </w:footnote>
  <w:footnote w:id="32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«Протокол» был принят в Киото, Япония, 11 декабря 1997 г. и вступил в силу 16 февраля 2005 г. Подробные правила выполнения «Протокола» были приняты на 7-й Конференции Сторон в 2001 году в Марракеше, Марокко, и называются «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Марракешским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согласованным».</w:t>
      </w:r>
    </w:p>
  </w:footnote>
  <w:footnote w:id="33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Поправки включают: согласие с новыми обязательствами сторон Приложения </w:t>
      </w:r>
      <w:r>
        <w:rPr>
          <w:rFonts w:ascii="Times New Roman Regular" w:hAnsi="Times New Roman Regular" w:cs="Times New Roman Regular"/>
          <w:sz w:val="20"/>
          <w:szCs w:val="20"/>
        </w:rPr>
        <w:t>I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к «Киотскому протоколу», которые будут действовать в течение второго периода обязательств с 1 января 2013 года по 31 декабря 2020 года; пересмотренный список парниковых газов; и попр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авки к некоторым статьи «Киотского протокола», особенно в отношении вопросов, относящихся к первому периоду обязательств, и вносят обновления для второго периода обязательств.</w:t>
      </w:r>
      <w:proofErr w:type="gramEnd"/>
    </w:p>
  </w:footnote>
  <w:footnote w:id="34">
    <w:p w:rsidR="00015800" w:rsidRPr="00204187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 w:rsidRPr="00204187"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 w:rsidRPr="00204187">
        <w:rPr>
          <w:rFonts w:ascii="Times New Roman Regular" w:hAnsi="Times New Roman Regular" w:cs="Times New Roman Regular"/>
          <w:sz w:val="20"/>
          <w:szCs w:val="20"/>
          <w:lang w:val="ru-RU"/>
        </w:rPr>
        <w:t>Но ещё не вступила в силу.</w:t>
      </w:r>
    </w:p>
  </w:footnote>
  <w:footnote w:id="35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Kyoto Protocol.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hyperlink r:id="rId8" w:history="1"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http://unfccc.int/kyoto_protocol/items/2830.php.</w:t>
        </w:r>
      </w:hyperlink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(Дата посещения: 26 февраля 2021 г.).</w:t>
      </w:r>
    </w:p>
  </w:footnote>
  <w:footnote w:id="36">
    <w:p w:rsidR="00015800" w:rsidRDefault="00420733">
      <w:pPr>
        <w:pStyle w:val="a6"/>
        <w:jc w:val="both"/>
        <w:rPr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Лоуренс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Буассон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де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Шазорн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Киотский протокол и Рамочная конвенция Организации Объединенных Наций об изменении климата. Аудиовизуальная библиотека ООН. 2009. </w:t>
      </w:r>
      <w:r>
        <w:rPr>
          <w:rFonts w:ascii="Times New Roman Regular" w:hAnsi="Times New Roman Regular" w:cs="Times New Roman Regular"/>
          <w:sz w:val="20"/>
          <w:szCs w:val="20"/>
        </w:rPr>
        <w:t>http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://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untreaty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.</w:t>
      </w:r>
      <w:r>
        <w:rPr>
          <w:rFonts w:ascii="Times New Roman Regular" w:hAnsi="Times New Roman Regular" w:cs="Times New Roman Regular"/>
          <w:sz w:val="20"/>
          <w:szCs w:val="20"/>
        </w:rPr>
        <w:t>un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</w:t>
      </w:r>
      <w:r>
        <w:rPr>
          <w:rFonts w:ascii="Times New Roman Regular" w:hAnsi="Times New Roman Regular" w:cs="Times New Roman Regular"/>
          <w:sz w:val="20"/>
          <w:szCs w:val="20"/>
        </w:rPr>
        <w:t>org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/</w:t>
      </w:r>
      <w:r>
        <w:rPr>
          <w:rFonts w:ascii="Times New Roman Regular" w:hAnsi="Times New Roman Regular" w:cs="Times New Roman Regular"/>
          <w:sz w:val="20"/>
          <w:szCs w:val="20"/>
        </w:rPr>
        <w:t>cod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/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avl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/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pdf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/ </w:t>
      </w:r>
      <w:r>
        <w:rPr>
          <w:rFonts w:ascii="Times New Roman Regular" w:hAnsi="Times New Roman Regular" w:cs="Times New Roman Regular"/>
          <w:sz w:val="20"/>
          <w:szCs w:val="20"/>
        </w:rPr>
        <w:t>ha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/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kpccc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/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kpccc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_</w:t>
      </w:r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.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pdf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. (Дата посещения: 8 февраля 2021 г.).</w:t>
      </w:r>
    </w:p>
  </w:footnote>
  <w:footnote w:id="37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t xml:space="preserve">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Bali Road Map Intro.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hyperlink r:id="rId9" w:history="1"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http://unfccc.int/key_steps/bali_road_map/items/6072.php.</w:t>
        </w:r>
      </w:hyperlink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(Дата посещения: 8 февраля 2021 г.).</w:t>
      </w:r>
    </w:p>
  </w:footnote>
  <w:footnote w:id="38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Согласно данным Секретариата Рамочной конвенции, выбросы парн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иковых газов в Японии в 2005 году увеличились на 7,1% по сравнению с 1990 годом, в то время как Япония взяла на себя обязательство сократить на 6% по Киотскому протоколу.</w:t>
      </w:r>
    </w:p>
  </w:footnote>
  <w:footnote w:id="39">
    <w:p w:rsidR="00015800" w:rsidRDefault="00420733">
      <w:pPr>
        <w:widowControl/>
        <w:snapToGrid w:val="0"/>
        <w:spacing w:line="240" w:lineRule="auto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Выбросы Канады в 2006 г. превысили 55% от уровня 1990 г. Даже если Канада купит кво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ты на выбросы углерода, Канаде будет трудно выполнить свои обязательства по Киотскому протоколу.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Источник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данных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:Joseph</w:t>
      </w:r>
      <w:proofErr w:type="spellEnd"/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E</w:t>
      </w:r>
      <w:r>
        <w:rPr>
          <w:rFonts w:ascii="Times New Roman Regular" w:hAnsi="Times New Roman Regular" w:cs="Times New Roman Regular"/>
          <w:sz w:val="20"/>
          <w:szCs w:val="20"/>
        </w:rPr>
        <w:t>．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Aldy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and Robert N</w:t>
      </w:r>
      <w:r>
        <w:rPr>
          <w:rFonts w:ascii="Times New Roman Regular" w:hAnsi="Times New Roman Regular" w:cs="Times New Roman Regular"/>
          <w:sz w:val="20"/>
          <w:szCs w:val="20"/>
        </w:rPr>
        <w:t>．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Stavins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Post-Kyoto International Climate Policy.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2009. </w:t>
      </w:r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.21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．</w:t>
      </w:r>
    </w:p>
  </w:footnote>
  <w:footnote w:id="40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Ян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Фуцян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Хоу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Яньли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Анг</w:t>
      </w:r>
      <w:proofErr w:type="spellEnd"/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Л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и. Преодолевая« твердую об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олочку »переговоров об изменении климата// Мировая климатическая дипломатия и реакция Китая. 2009.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.25.</w:t>
      </w:r>
      <w:proofErr w:type="gramEnd"/>
    </w:p>
  </w:footnote>
  <w:footnote w:id="41">
    <w:p w:rsidR="00015800" w:rsidRDefault="00420733">
      <w:pPr>
        <w:pStyle w:val="a6"/>
        <w:jc w:val="both"/>
        <w:rPr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Reducing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emissions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from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deforestation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and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degradation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Означает сокращение выбросов парниковых газов, вызванных обезлесением и деградацией лесов. На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Балийской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климатической конференции «</w:t>
      </w:r>
      <w:r>
        <w:rPr>
          <w:rFonts w:ascii="Times New Roman Regular" w:hAnsi="Times New Roman Regular" w:cs="Times New Roman Regular"/>
          <w:sz w:val="20"/>
          <w:szCs w:val="20"/>
        </w:rPr>
        <w:t>REDD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» был включен в «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Балийскую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дорожную карту» как в целом оптимистичная и потенциально огромная мера по смягчению последствий изменения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климата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.С</w:t>
      </w:r>
      <w:proofErr w:type="spellEnd"/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тех пор, по мере того как переговоры по изменению климата продолжают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углубляться, содержание «</w:t>
      </w:r>
      <w:r>
        <w:rPr>
          <w:rFonts w:ascii="Times New Roman Regular" w:hAnsi="Times New Roman Regular" w:cs="Times New Roman Regular"/>
          <w:sz w:val="20"/>
          <w:szCs w:val="20"/>
        </w:rPr>
        <w:t>REDD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» стало более существенным. На основе первоначальной защиты лесов были добавлены облесение, устойчивое лесопользование и биоразнообразие, чтобы стать настоящим «</w:t>
      </w:r>
      <w:r>
        <w:rPr>
          <w:rFonts w:ascii="Times New Roman Regular" w:hAnsi="Times New Roman Regular" w:cs="Times New Roman Regular"/>
          <w:sz w:val="20"/>
          <w:szCs w:val="20"/>
        </w:rPr>
        <w:t>REDD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+» </w:t>
      </w:r>
      <w:r>
        <w:rPr>
          <w:lang w:val="ru-RU"/>
        </w:rPr>
        <w:t>.</w:t>
      </w:r>
    </w:p>
  </w:footnote>
  <w:footnote w:id="42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Bottom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-</w:t>
      </w:r>
      <w:r>
        <w:rPr>
          <w:rFonts w:ascii="Times New Roman Regular" w:hAnsi="Times New Roman Regular" w:cs="Times New Roman Regular"/>
          <w:sz w:val="20"/>
          <w:szCs w:val="20"/>
        </w:rPr>
        <w:t>up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.Снизу-вверх.</w:t>
      </w:r>
      <w:proofErr w:type="gramEnd"/>
    </w:p>
  </w:footnote>
  <w:footnote w:id="43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Ли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Вэй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. От «Киотского протоко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ла» к «Парижскому соглашению»: реформа и развитие международного 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климатического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права// Журнал Шанхайского университета международного бизнеса и экономики. 2016. № (5): 62-73.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.67.</w:t>
      </w:r>
      <w:proofErr w:type="gramEnd"/>
    </w:p>
  </w:footnote>
  <w:footnote w:id="44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Парижское соглашение, статья 4, пункт 4. «Сторонам, являющимся развитыми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странами, следует продолжать выполнять ведущую роль путем установления целевых показателей абсолютного сокращения выбросов в масштабах всей экономики. Сторонам, являющимся развивающимися странами, следует продолжать активизировать свои усилия по предотвра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щению изменения климата, и к ним обращается призыв перейти со временем к целевым показателям ограничения или сокращения выбросов в масштабах всей экономики в свете различных национальных условий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. »</w:t>
      </w:r>
      <w:proofErr w:type="gramEnd"/>
    </w:p>
  </w:footnote>
  <w:footnote w:id="45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Ссылка. Конференция ООН по климату в Бонне дала ряд резу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льтатов. </w:t>
      </w:r>
      <w:hyperlink r:id="rId10" w:history="1"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http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://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www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.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ccchina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.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org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.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cn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/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Detail</w:t>
        </w:r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.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aspx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?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newsId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=69939&amp;</w:t>
        </w:r>
        <w:proofErr w:type="spellStart"/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TId</w:t>
        </w:r>
        <w:proofErr w:type="spellEnd"/>
        <w:r>
          <w:rPr>
            <w:rStyle w:val="a8"/>
            <w:rFonts w:ascii="Times New Roman Regular" w:hAnsi="Times New Roman Regular" w:cs="Times New Roman Regular"/>
            <w:sz w:val="20"/>
            <w:szCs w:val="20"/>
            <w:lang w:val="ru-RU"/>
          </w:rPr>
          <w:t>=249,</w:t>
        </w:r>
      </w:hyperlink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(Дата посещения: 9 февраля 2021 г.).</w:t>
      </w:r>
    </w:p>
    <w:p w:rsidR="00015800" w:rsidRDefault="00015800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</w:p>
  </w:footnote>
  <w:footnote w:id="46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t xml:space="preserve"> </w:t>
      </w:r>
      <w:proofErr w:type="spellStart"/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Ссылка.Concrete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Climate Action Commitments at COP23.https://cop23.unfcc</w:t>
      </w:r>
      <w:r>
        <w:rPr>
          <w:rFonts w:ascii="Times New Roman Regular" w:hAnsi="Times New Roman Regular" w:cs="Times New Roman Regular"/>
          <w:sz w:val="20"/>
          <w:szCs w:val="20"/>
        </w:rPr>
        <w:t>c.int/news/concrete-climate-action-co mmitments-at-cop23.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(Дата посещения: 9 февраля 2021 г.).</w:t>
      </w:r>
    </w:p>
  </w:footnote>
  <w:footnote w:id="47">
    <w:p w:rsidR="00015800" w:rsidRPr="00204187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t xml:space="preserve"> </w:t>
      </w:r>
      <w:proofErr w:type="spellStart"/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Ссылка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.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Проведение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26-й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конференции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ООН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по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изменению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климата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подтверждено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в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ноябре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2021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года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>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hyperlink r:id="rId11" w:history="1">
        <w:r>
          <w:rPr>
            <w:rStyle w:val="a8"/>
            <w:rFonts w:ascii="Times New Roman Regular" w:hAnsi="Times New Roman Regular" w:cs="Times New Roman Regular"/>
            <w:sz w:val="20"/>
            <w:szCs w:val="20"/>
          </w:rPr>
          <w:t>https://baijiahao.baidu.com/s?id=1667982920482953569&amp;wfr=spider&amp;for=pc.</w:t>
        </w:r>
      </w:hyperlink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(Дата посещения: 9 февраля 2021 г.).</w:t>
      </w:r>
    </w:p>
  </w:footnote>
  <w:footnote w:id="48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Ши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Юйчэн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. Иерархическое построение экологических интересов, экологических прав и экологических полномочий - мышление, осно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ванное на анализе юридических интересов// </w:t>
      </w:r>
      <w:r>
        <w:rPr>
          <w:rFonts w:ascii="Times New Roman Regular" w:hAnsi="Times New Roman Regular" w:cs="Times New Roman Regular"/>
          <w:sz w:val="20"/>
          <w:szCs w:val="20"/>
        </w:rPr>
        <w:t>Legal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Business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Research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2013.№ (5): 47-57.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.55.</w:t>
      </w:r>
      <w:proofErr w:type="gramEnd"/>
    </w:p>
  </w:footnote>
  <w:footnote w:id="49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Декларация о постоянном суверенитете над природными ресурсами »(1962 г.)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,«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Хартия экономических прав и обязательств стран »(1972 г.),« Декларация об установлении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нового международного экономического порядка »и« Программа действий по установлению нового Международный экономический порядок »(1974).</w:t>
      </w:r>
    </w:p>
  </w:footnote>
  <w:footnote w:id="50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Лю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Цзянь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Пэн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Лицзюань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Исследование коннотации и применения «общей, но дифференцированной ответственности» - с точки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зрения международных переговоров об изменении климата// Журнал Университета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Сянтань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.2016. № (3):35-39. С.37-38.</w:t>
      </w:r>
    </w:p>
  </w:footnote>
  <w:footnote w:id="51">
    <w:p w:rsidR="00015800" w:rsidRDefault="00420733">
      <w:pPr>
        <w:pStyle w:val="a6"/>
        <w:rPr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Энтони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Гидденс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. Политика изменения климата .</w:t>
      </w:r>
      <w:r>
        <w:rPr>
          <w:rFonts w:ascii="Times New Roman Regular" w:hAnsi="Times New Roman Regular" w:cs="Times New Roman Regular"/>
          <w:sz w:val="20"/>
          <w:szCs w:val="20"/>
        </w:rPr>
        <w:t>M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., 2009.</w:t>
      </w:r>
    </w:p>
  </w:footnote>
  <w:footnote w:id="52">
    <w:p w:rsidR="00015800" w:rsidRDefault="00420733">
      <w:pPr>
        <w:pStyle w:val="a7"/>
        <w:widowControl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Сторонам, являющимся развитыми странами, следует продолжать выполнять ведущую роль пу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тем установления целевых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показателеи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̆ абсолютного сокращения выбросов в масштабах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всеи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̆ экономики. Сторонам, являющимся развивающимися странами, следует продолжать активизировать свои усилия по предотвращению изменения климата, и к ним обращается призыв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пе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рейти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со временем к целевым показателям ограничения или сокращения выбросов в масштабах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всеи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̆ экономики в свете различных национальных условий. </w:t>
      </w:r>
    </w:p>
  </w:footnote>
  <w:footnote w:id="53">
    <w:p w:rsidR="00015800" w:rsidRDefault="00420733">
      <w:pPr>
        <w:pStyle w:val="a7"/>
        <w:widowControl/>
        <w:snapToGrid w:val="0"/>
        <w:spacing w:beforeAutospacing="0" w:afterAutospacing="0" w:line="240" w:lineRule="auto"/>
        <w:jc w:val="both"/>
        <w:rPr>
          <w:lang w:val="ru-RU"/>
        </w:rPr>
      </w:pPr>
      <w:r>
        <w:rPr>
          <w:rStyle w:val="a9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Каждый последующий определяемый на национальном уровне вклад Стороны будет представлять собой продвижение впе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ред сверх текущего определяемого на национальном уровне вклада и отражает ее как можно более высокую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амбициозность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, отражая ее общую, но дифференцированную ответственность и соответствующие возможности, в свете различных национальных условий.</w:t>
      </w:r>
    </w:p>
  </w:footnote>
  <w:footnote w:id="54">
    <w:p w:rsidR="00015800" w:rsidRDefault="00420733">
      <w:pPr>
        <w:pStyle w:val="a6"/>
        <w:spacing w:line="240" w:lineRule="auto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Всем Сторон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ам следует стремиться формулировать и сообщать долгосрочные стратегии развития с низким уровнем выбросов парниковых газов с учетом статьи 2, принимая во внимание свою общую, но дифференцированную ответственность и соответствующие возможности, в свете разли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чных национальных условий.</w:t>
      </w:r>
    </w:p>
  </w:footnote>
  <w:footnote w:id="55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Ссылка.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NDC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long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-</w:t>
      </w:r>
      <w:r>
        <w:rPr>
          <w:rFonts w:ascii="Times New Roman Regular" w:hAnsi="Times New Roman Regular" w:cs="Times New Roman Regular"/>
          <w:sz w:val="20"/>
          <w:szCs w:val="20"/>
        </w:rPr>
        <w:t>term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goals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http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://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unfccc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.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int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/</w:t>
      </w:r>
      <w:r>
        <w:rPr>
          <w:rFonts w:ascii="Times New Roman Regular" w:hAnsi="Times New Roman Regular" w:cs="Times New Roman Regular"/>
          <w:sz w:val="20"/>
          <w:szCs w:val="20"/>
        </w:rPr>
        <w:t>focus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/</w:t>
      </w:r>
      <w:r>
        <w:rPr>
          <w:rFonts w:ascii="Times New Roman Regular" w:hAnsi="Times New Roman Regular" w:cs="Times New Roman Regular"/>
          <w:sz w:val="20"/>
          <w:szCs w:val="20"/>
        </w:rPr>
        <w:t>long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-</w:t>
      </w:r>
      <w:r>
        <w:rPr>
          <w:rFonts w:ascii="Times New Roman Regular" w:hAnsi="Times New Roman Regular" w:cs="Times New Roman Regular"/>
          <w:sz w:val="20"/>
          <w:szCs w:val="20"/>
        </w:rPr>
        <w:t>term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_</w:t>
      </w:r>
      <w:r>
        <w:rPr>
          <w:rFonts w:ascii="Times New Roman Regular" w:hAnsi="Times New Roman Regular" w:cs="Times New Roman Regular"/>
          <w:sz w:val="20"/>
          <w:szCs w:val="20"/>
        </w:rPr>
        <w:t>strategies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/</w:t>
      </w:r>
      <w:r>
        <w:rPr>
          <w:rFonts w:ascii="Times New Roman Regular" w:hAnsi="Times New Roman Regular" w:cs="Times New Roman Regular"/>
          <w:sz w:val="20"/>
          <w:szCs w:val="20"/>
        </w:rPr>
        <w:t>items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/9971.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php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. (Дата посещения:23 февраля 2021г.)</w:t>
      </w:r>
    </w:p>
  </w:footnote>
  <w:footnote w:id="56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proofErr w:type="spellStart"/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Ссылка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. Mid-Century Strategy for Deep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Decarbonization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(United States).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UNFCCC.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2016.</w:t>
      </w:r>
    </w:p>
  </w:footnote>
  <w:footnote w:id="57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proofErr w:type="spellStart"/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Ссылка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. </w:t>
      </w:r>
      <w:r>
        <w:rPr>
          <w:rFonts w:ascii="Times New Roman Regular" w:hAnsi="Times New Roman Regular" w:cs="Times New Roman Regular"/>
          <w:sz w:val="20"/>
          <w:szCs w:val="20"/>
        </w:rPr>
        <w:t>Climate Action Plan 2050(Germany).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UNFCCC.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2016.</w:t>
      </w:r>
    </w:p>
  </w:footnote>
  <w:footnote w:id="58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t xml:space="preserve"> </w:t>
      </w:r>
      <w:proofErr w:type="spellStart"/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Ссылка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>. Mexico's Climate Change Mid-Century Strategy.</w:t>
      </w:r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UNFCCC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2016.</w:t>
      </w:r>
    </w:p>
  </w:footnote>
  <w:footnote w:id="59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ЧЕН 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И-Дань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, ЦАИ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Вэнь-Цзя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, ВАН Цзян. </w:t>
      </w:r>
      <w:r>
        <w:rPr>
          <w:rFonts w:ascii="Times New Roman Regular" w:hAnsi="Times New Roman Regular" w:cs="Times New Roman Regular"/>
          <w:sz w:val="20"/>
          <w:szCs w:val="20"/>
        </w:rPr>
        <w:t>The characteristics of Intended Nationally Determined</w:t>
      </w:r>
    </w:p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Fonts w:ascii="Times New Roman Regular" w:hAnsi="Times New Roman Regular" w:cs="Times New Roman Regular"/>
          <w:sz w:val="20"/>
          <w:szCs w:val="20"/>
        </w:rPr>
        <w:t xml:space="preserve">Contributions// Advances in Climate Change Research.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2018. № 14 (3): 295-302.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.296-301.</w:t>
      </w:r>
      <w:proofErr w:type="gramEnd"/>
    </w:p>
  </w:footnote>
  <w:footnote w:id="60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В 1970-х годах, когда разразился первый нефтяной кризис, по инициативе Франции была создана Группа 6, а в следующем году к ней присоединилась Канада, образовав Групп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у семи из США, Франции, Германии, Великобритании, Японии, Италия и Канада.</w:t>
      </w:r>
    </w:p>
  </w:footnote>
  <w:footnote w:id="61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% </w:t>
      </w:r>
      <w:r>
        <w:rPr>
          <w:rFonts w:ascii="Times New Roman Regular" w:hAnsi="Times New Roman Regular" w:cs="Times New Roman Regular"/>
          <w:sz w:val="20"/>
          <w:szCs w:val="20"/>
        </w:rPr>
        <w:t>of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base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year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level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</w:t>
      </w:r>
    </w:p>
  </w:footnote>
  <w:footnote w:id="62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Он был произведен в 2009 году на основе «Конституционного договора ЕС» и «Оперативного договора ЕС».</w:t>
      </w:r>
    </w:p>
  </w:footnote>
  <w:footnote w:id="63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Vienna Convention on the Law of Treaty, Part 5, sect</w:t>
      </w:r>
      <w:r>
        <w:rPr>
          <w:rFonts w:ascii="Times New Roman Regular" w:hAnsi="Times New Roman Regular" w:cs="Times New Roman Regular"/>
          <w:sz w:val="20"/>
          <w:szCs w:val="20"/>
        </w:rPr>
        <w:t>ion 3, article 54.</w:t>
      </w:r>
    </w:p>
  </w:footnote>
  <w:footnote w:id="64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Vienna Convention on the Law of Treaty, Part 5, section 3, article 56.</w:t>
      </w:r>
    </w:p>
  </w:footnote>
  <w:footnote w:id="65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Чжан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Яцюн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, Пан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Гопин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О законности выхода из международных договоров// Журнал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Ланьчжоуского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университета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Цзяотун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2017. </w:t>
      </w:r>
      <w:r>
        <w:rPr>
          <w:rFonts w:ascii="Times New Roman Regular" w:hAnsi="Times New Roman Regular" w:cs="Times New Roman"/>
          <w:sz w:val="20"/>
          <w:szCs w:val="20"/>
          <w:lang w:val="ru-RU"/>
        </w:rPr>
        <w:t>№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(2): 45-51. С.50.</w:t>
      </w:r>
    </w:p>
  </w:footnote>
  <w:footnote w:id="66">
    <w:p w:rsidR="00015800" w:rsidRDefault="00420733">
      <w:pPr>
        <w:pStyle w:val="a7"/>
        <w:widowControl/>
        <w:spacing w:beforeAutospacing="0" w:afterAutospacing="0" w:line="240" w:lineRule="auto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Статья 27.1. В любое время по истечении трех лет 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с даты вступления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Протокола в силу для той или иной Стороны эта Сторона может выйти из Протокола, направив письменное уведомление Депозитарию.</w:t>
      </w:r>
      <w:r>
        <w:rPr>
          <w:rFonts w:ascii="Times New Roman Regular" w:hAnsi="Times New Roman Regular" w:cs="Times New Roman Regular"/>
          <w:sz w:val="20"/>
          <w:szCs w:val="20"/>
        </w:rPr>
        <w:t> 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2. Любой такой выход вступает в силу по истечении одного года 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с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даты получения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Депозитарием уведомления о выходе или в такой более поздний срок, который может быть указан в уведомлении о выходе.</w:t>
      </w:r>
      <w:r>
        <w:rPr>
          <w:rFonts w:ascii="Times New Roman Regular" w:hAnsi="Times New Roman Regular" w:cs="Times New Roman Regular"/>
          <w:sz w:val="20"/>
          <w:szCs w:val="20"/>
        </w:rPr>
        <w:t> 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3. Любая Сторона, которая выходит из Конвенции, считается также вышедшей из настоящего Протокола.</w:t>
      </w:r>
    </w:p>
  </w:footnote>
  <w:footnote w:id="67">
    <w:p w:rsidR="00015800" w:rsidRDefault="00420733">
      <w:pPr>
        <w:pStyle w:val="a7"/>
        <w:widowControl/>
        <w:spacing w:beforeAutospacing="0" w:afterAutospacing="0" w:line="240" w:lineRule="auto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Статья 28.1. 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В любое вре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мя по истечении трех лет с даты вступления настоящего Соглашения в силу для тои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̆ или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инои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̆ Стороны эта Сторона может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выйти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из настоящего Соглашения, направив письменное уведомление Депозитарию. 2.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Любои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̆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такои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̆ выход вступает в силу по истечении одного го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да </w:t>
      </w:r>
      <w:proofErr w:type="gram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с даты получения</w:t>
      </w:r>
      <w:proofErr w:type="gram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Депозитарием уведомления о выходе или в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такои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̆ более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позднии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̆ срок,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которыи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̆ может быть указан в уведомлении о выходе. 3. Любая Сторона, которая выходит из Конвенции, считается также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вышедшеи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̆ из настоящего Соглашения. </w:t>
      </w:r>
    </w:p>
    <w:p w:rsidR="00015800" w:rsidRDefault="00015800">
      <w:pPr>
        <w:pStyle w:val="a6"/>
        <w:rPr>
          <w:lang w:val="ru-RU"/>
        </w:rPr>
      </w:pPr>
    </w:p>
  </w:footnote>
  <w:footnote w:id="68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PCCB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,</w:t>
      </w:r>
      <w:r>
        <w:rPr>
          <w:rFonts w:ascii="Times New Roman Regular" w:eastAsia="SimSun" w:hAnsi="Times New Roman Regular" w:cs="Times New Roman Regular"/>
          <w:kern w:val="0"/>
          <w:sz w:val="20"/>
          <w:szCs w:val="20"/>
          <w:shd w:val="clear" w:color="auto" w:fill="FFFFFF"/>
          <w:lang w:bidi="ar"/>
        </w:rPr>
        <w:t>Paris</w:t>
      </w:r>
      <w:proofErr w:type="spellEnd"/>
      <w:proofErr w:type="gramEnd"/>
      <w:r>
        <w:rPr>
          <w:rFonts w:ascii="Times New Roman Regular" w:eastAsia="SimSun" w:hAnsi="Times New Roman Regular" w:cs="Times New Roman Regular"/>
          <w:kern w:val="0"/>
          <w:sz w:val="20"/>
          <w:szCs w:val="20"/>
          <w:shd w:val="clear" w:color="auto" w:fill="FFFFFF"/>
          <w:lang w:bidi="ar"/>
        </w:rPr>
        <w:t xml:space="preserve"> Co</w:t>
      </w:r>
      <w:r>
        <w:rPr>
          <w:rFonts w:ascii="Times New Roman Regular" w:eastAsia="SimSun" w:hAnsi="Times New Roman Regular" w:cs="Times New Roman Regular"/>
          <w:kern w:val="0"/>
          <w:sz w:val="20"/>
          <w:szCs w:val="20"/>
          <w:shd w:val="clear" w:color="auto" w:fill="FFFFFF"/>
          <w:lang w:bidi="ar"/>
        </w:rPr>
        <w:t>mmittee on Capacity Building .</w:t>
      </w:r>
    </w:p>
  </w:footnote>
  <w:footnote w:id="69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AC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,The</w:t>
      </w:r>
      <w:proofErr w:type="spellEnd"/>
      <w:proofErr w:type="gramEnd"/>
      <w:r>
        <w:rPr>
          <w:rFonts w:ascii="Times New Roman Regular" w:hAnsi="Times New Roman Regular" w:cs="Times New Roman Regular"/>
          <w:sz w:val="20"/>
          <w:szCs w:val="20"/>
        </w:rPr>
        <w:t xml:space="preserve"> Adaptation Committee.</w:t>
      </w:r>
    </w:p>
  </w:footnote>
  <w:footnote w:id="70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TEC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,</w:t>
      </w:r>
      <w:r>
        <w:rPr>
          <w:rFonts w:ascii="Times New Roman Regular" w:eastAsia="SimSun" w:hAnsi="Times New Roman Regular" w:cs="Times New Roman Regular"/>
          <w:kern w:val="0"/>
          <w:sz w:val="20"/>
          <w:szCs w:val="20"/>
          <w:shd w:val="clear" w:color="auto" w:fill="FFFFFF"/>
          <w:lang w:bidi="ar"/>
        </w:rPr>
        <w:t>Technology</w:t>
      </w:r>
      <w:proofErr w:type="spellEnd"/>
      <w:proofErr w:type="gramEnd"/>
      <w:r>
        <w:rPr>
          <w:rFonts w:ascii="Times New Roman Regular" w:eastAsia="SimSun" w:hAnsi="Times New Roman Regular" w:cs="Times New Roman Regular"/>
          <w:kern w:val="0"/>
          <w:sz w:val="20"/>
          <w:szCs w:val="20"/>
          <w:shd w:val="clear" w:color="auto" w:fill="FFFFFF"/>
          <w:lang w:bidi="ar"/>
        </w:rPr>
        <w:t xml:space="preserve"> Executive Committee.</w:t>
      </w:r>
    </w:p>
  </w:footnote>
  <w:footnote w:id="71">
    <w:p w:rsidR="00015800" w:rsidRDefault="00420733">
      <w:pPr>
        <w:widowControl/>
        <w:jc w:val="left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CTCN,</w:t>
      </w:r>
      <w:r>
        <w:rPr>
          <w:rFonts w:ascii="Times New Roman Regular" w:eastAsia="SimSun" w:hAnsi="Times New Roman Regular" w:cs="Times New Roman Regular"/>
          <w:color w:val="333333"/>
          <w:kern w:val="0"/>
          <w:sz w:val="20"/>
          <w:szCs w:val="20"/>
          <w:shd w:val="clear" w:color="auto" w:fill="FFFFFF"/>
          <w:lang w:bidi="ar"/>
        </w:rPr>
        <w:t>The</w:t>
      </w:r>
      <w:proofErr w:type="spellEnd"/>
      <w:r>
        <w:rPr>
          <w:rFonts w:ascii="Times New Roman Regular" w:eastAsia="SimSun" w:hAnsi="Times New Roman Regular" w:cs="Times New Roman Regular"/>
          <w:color w:val="333333"/>
          <w:kern w:val="0"/>
          <w:sz w:val="20"/>
          <w:szCs w:val="20"/>
          <w:shd w:val="clear" w:color="auto" w:fill="FFFFFF"/>
          <w:lang w:bidi="ar"/>
        </w:rPr>
        <w:t xml:space="preserve"> Climate Technology Centre and Network</w:t>
      </w:r>
    </w:p>
    <w:p w:rsidR="00015800" w:rsidRDefault="00015800">
      <w:pPr>
        <w:pStyle w:val="a6"/>
      </w:pPr>
    </w:p>
  </w:footnote>
  <w:footnote w:id="72">
    <w:p w:rsidR="00015800" w:rsidRDefault="00420733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SCF</w:t>
      </w:r>
      <w:proofErr w:type="gramStart"/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eastAsia="SimSun" w:hAnsi="Times New Roman" w:cs="Times New Roman"/>
          <w:kern w:val="0"/>
          <w:sz w:val="20"/>
          <w:szCs w:val="20"/>
          <w:shd w:val="clear" w:color="auto" w:fill="FFFFFF"/>
          <w:lang w:bidi="ar"/>
        </w:rPr>
        <w:t>Standing</w:t>
      </w:r>
      <w:proofErr w:type="spellEnd"/>
      <w:proofErr w:type="gramEnd"/>
      <w:r>
        <w:rPr>
          <w:rFonts w:ascii="Times New Roman" w:eastAsia="SimSun" w:hAnsi="Times New Roman" w:cs="Times New Roman"/>
          <w:kern w:val="0"/>
          <w:sz w:val="20"/>
          <w:szCs w:val="20"/>
          <w:shd w:val="clear" w:color="auto" w:fill="FFFFFF"/>
          <w:lang w:bidi="ar"/>
        </w:rPr>
        <w:t xml:space="preserve"> Committee on Finance.</w:t>
      </w:r>
    </w:p>
  </w:footnote>
  <w:footnote w:id="73">
    <w:p w:rsidR="00015800" w:rsidRDefault="00420733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NOAA</w:t>
      </w:r>
      <w:proofErr w:type="gramStart"/>
      <w:r>
        <w:rPr>
          <w:rFonts w:ascii="Times New Roman" w:hAnsi="Times New Roman" w:cs="Times New Roman"/>
          <w:sz w:val="20"/>
          <w:szCs w:val="20"/>
        </w:rPr>
        <w:t>,National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oceanic and atmospheric administration.</w:t>
      </w:r>
    </w:p>
  </w:footnote>
  <w:footnote w:id="74">
    <w:p w:rsidR="00015800" w:rsidRDefault="00420733">
      <w:pPr>
        <w:widowControl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NASA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,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  <w:shd w:val="clear" w:color="auto" w:fill="FFFFFF"/>
          <w:lang w:bidi="ar"/>
        </w:rPr>
        <w:t>National</w:t>
      </w:r>
      <w:proofErr w:type="gramEnd"/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  <w:shd w:val="clear" w:color="auto" w:fill="FFFFFF"/>
          <w:lang w:bidi="ar"/>
        </w:rPr>
        <w:t>Aeronautics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  <w:shd w:val="clear" w:color="auto" w:fill="FFFFFF"/>
          <w:lang w:bidi="ar"/>
        </w:rPr>
        <w:t>and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  <w:shd w:val="clear" w:color="auto" w:fill="FFFFFF"/>
          <w:lang w:bidi="ar"/>
        </w:rPr>
        <w:t>Space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  <w:shd w:val="clear" w:color="auto" w:fill="FFFFFF"/>
          <w:lang w:bidi="ar"/>
        </w:rPr>
        <w:t>Administration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  <w:shd w:val="clear" w:color="auto" w:fill="FFFFFF"/>
          <w:lang w:val="ru-RU" w:bidi="ar"/>
        </w:rPr>
        <w:t>.Национальное управление по аэронавтике и исследованию космического пространства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  <w:shd w:val="clear" w:color="auto" w:fill="FFFFFF"/>
          <w:lang w:bidi="ar"/>
        </w:rPr>
        <w:t> </w:t>
      </w:r>
      <w:r>
        <w:rPr>
          <w:rFonts w:ascii="Times New Roman" w:eastAsia="SimSun" w:hAnsi="Times New Roman" w:cs="Times New Roman"/>
          <w:color w:val="333333"/>
          <w:kern w:val="0"/>
          <w:sz w:val="20"/>
          <w:szCs w:val="20"/>
          <w:shd w:val="clear" w:color="auto" w:fill="FFFFFF"/>
          <w:lang w:val="ru-RU" w:bidi="ar"/>
        </w:rPr>
        <w:t>(НАСА).</w:t>
      </w:r>
    </w:p>
  </w:footnote>
  <w:footnote w:id="75">
    <w:p w:rsidR="00015800" w:rsidRDefault="00420733">
      <w:pPr>
        <w:widowControl/>
        <w:jc w:val="left"/>
        <w:rPr>
          <w:lang w:val="ru-RU"/>
        </w:rPr>
      </w:pPr>
      <w:r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GHG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,</w:t>
      </w:r>
      <w:r>
        <w:rPr>
          <w:rFonts w:ascii="Times New Roman" w:eastAsia="SimSun" w:hAnsi="Times New Roman" w:cs="Times New Roman"/>
          <w:kern w:val="0"/>
          <w:sz w:val="20"/>
          <w:szCs w:val="20"/>
          <w:shd w:val="clear" w:color="auto" w:fill="FFFFFF"/>
          <w:lang w:bidi="ar"/>
        </w:rPr>
        <w:t>Greenhouse</w:t>
      </w:r>
      <w:proofErr w:type="gramEnd"/>
      <w:r>
        <w:rPr>
          <w:rFonts w:ascii="Times New Roman" w:eastAsia="SimSun" w:hAnsi="Times New Roman" w:cs="Times New Roman"/>
          <w:kern w:val="0"/>
          <w:sz w:val="20"/>
          <w:szCs w:val="20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kern w:val="0"/>
          <w:sz w:val="20"/>
          <w:szCs w:val="20"/>
          <w:shd w:val="clear" w:color="auto" w:fill="FFFFFF"/>
          <w:lang w:bidi="ar"/>
        </w:rPr>
        <w:t>Gas</w:t>
      </w:r>
      <w:r>
        <w:rPr>
          <w:rFonts w:ascii="Times New Roman" w:eastAsia="SimSun" w:hAnsi="Times New Roman" w:cs="Times New Roman"/>
          <w:kern w:val="0"/>
          <w:sz w:val="20"/>
          <w:szCs w:val="20"/>
          <w:shd w:val="clear" w:color="auto" w:fill="FFFFFF"/>
          <w:lang w:val="ru-RU" w:bidi="ar"/>
        </w:rPr>
        <w:t>.Парниковые газы.</w:t>
      </w:r>
    </w:p>
  </w:footnote>
  <w:footnote w:id="76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 w:rsidRPr="00204187">
        <w:rPr>
          <w:rFonts w:ascii="Times New Roman Regular" w:hAnsi="Times New Roman Regular" w:cs="Times New Roman Regular"/>
          <w:sz w:val="20"/>
          <w:szCs w:val="20"/>
          <w:lang w:val="ru-RU"/>
        </w:rPr>
        <w:t>Ли И.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В Швеции существует множество стратегий по энергосбережению и сокращению выбросов, чтобы справиться с изменением климата// Энергосбережение и защита окружающей среды. 2008. №5. </w:t>
      </w:r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 9.</w:t>
      </w:r>
    </w:p>
  </w:footnote>
  <w:footnote w:id="77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Гу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Юнцян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Цяо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Цзиньань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Чжан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Кэсинь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Немецкие меры по энергосбережению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и сокращению выбросов принимаются одновременно// Охрана окружающей среды на нефтяных и газовых месторождениях. 2009. №(2): 54-56.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.62.</w:t>
      </w:r>
      <w:proofErr w:type="gramEnd"/>
    </w:p>
  </w:footnote>
  <w:footnote w:id="78">
    <w:p w:rsidR="00015800" w:rsidRDefault="00420733">
      <w:pPr>
        <w:pStyle w:val="a6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Сяо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Яо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. Исследование механизма чистого развития Индии. </w:t>
      </w:r>
      <w:proofErr w:type="gramStart"/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  <w:lang w:val="ru-RU"/>
        </w:rPr>
        <w:t>., 2017.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  <w:lang w:val="ru-RU"/>
        </w:rPr>
        <w:t>.38.</w:t>
      </w:r>
      <w:proofErr w:type="gramEnd"/>
    </w:p>
  </w:footnote>
  <w:footnote w:id="79">
    <w:p w:rsidR="00015800" w:rsidRDefault="00420733">
      <w:pPr>
        <w:widowControl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БРИКС(</w:t>
      </w:r>
      <w:r>
        <w:rPr>
          <w:rFonts w:ascii="Times New Roman" w:eastAsia="SimSun" w:hAnsi="Times New Roman" w:cs="Times New Roman"/>
          <w:kern w:val="0"/>
          <w:sz w:val="20"/>
          <w:szCs w:val="20"/>
          <w:lang w:bidi="ar"/>
        </w:rPr>
        <w:t>BRICS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ru-RU" w:bidi="ar"/>
        </w:rPr>
        <w:t>)</w:t>
      </w:r>
      <w:r>
        <w:rPr>
          <w:rFonts w:ascii="Times New Roman" w:eastAsia="SimSun" w:hAnsi="Times New Roman" w:cs="Times New Roman"/>
          <w:kern w:val="0"/>
          <w:sz w:val="20"/>
          <w:szCs w:val="20"/>
          <w:shd w:val="clear" w:color="auto" w:fill="FFFFFF"/>
          <w:lang w:bidi="ar"/>
        </w:rPr>
        <w:t> </w:t>
      </w:r>
      <w:r>
        <w:rPr>
          <w:rFonts w:ascii="Times New Roman" w:eastAsia="SimSun" w:hAnsi="Times New Roman" w:cs="Times New Roman"/>
          <w:kern w:val="0"/>
          <w:sz w:val="20"/>
          <w:szCs w:val="20"/>
          <w:shd w:val="clear" w:color="auto" w:fill="FFFFFF"/>
          <w:lang w:val="ru-RU" w:bidi="ar"/>
        </w:rPr>
        <w:t xml:space="preserve">— группа из пяти стран: </w:t>
      </w:r>
      <w:r>
        <w:rPr>
          <w:rFonts w:ascii="Times New Roman" w:eastAsia="SimSun" w:hAnsi="Times New Roman" w:cs="Times New Roman"/>
          <w:kern w:val="0"/>
          <w:sz w:val="20"/>
          <w:szCs w:val="20"/>
          <w:shd w:val="clear" w:color="auto" w:fill="FFFFFF"/>
          <w:lang w:val="ru-RU" w:bidi="ar"/>
        </w:rPr>
        <w:t>Бразилии, России, Индии, КНР, ЮАР.</w:t>
      </w:r>
      <w:r>
        <w:rPr>
          <w:rFonts w:ascii="Times New Roman" w:eastAsia="SimSun" w:hAnsi="Times New Roman" w:cs="Times New Roman"/>
          <w:kern w:val="0"/>
          <w:sz w:val="20"/>
          <w:szCs w:val="20"/>
          <w:shd w:val="clear" w:color="auto" w:fill="FFFFFF"/>
          <w:lang w:bidi="ar"/>
        </w:rPr>
        <w:t> </w:t>
      </w:r>
    </w:p>
  </w:footnote>
  <w:footnote w:id="80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Хэ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Лоян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Интерпретация и оценка политики Бразилии в области изменения климата и ее позиции на переговорах// Латиноамериканские исследования. 2016. № (2): 83-99.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.82.</w:t>
      </w:r>
      <w:proofErr w:type="gramEnd"/>
    </w:p>
  </w:footnote>
  <w:footnote w:id="81">
    <w:p w:rsidR="00015800" w:rsidRDefault="00420733">
      <w:pPr>
        <w:pStyle w:val="a6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Хуан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Вэньсюй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. Анализ законности углеродных тарифо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в - с точки зрения ВТО// </w:t>
      </w:r>
      <w:r>
        <w:rPr>
          <w:rFonts w:ascii="Times New Roman Regular" w:hAnsi="Times New Roman Regular" w:cs="Times New Roman Regular"/>
          <w:sz w:val="20"/>
          <w:szCs w:val="20"/>
        </w:rPr>
        <w:t>Times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of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</w:rPr>
        <w:t>Law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2010. №  (6): 108-114.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.112-113.</w:t>
      </w:r>
      <w:proofErr w:type="gramEnd"/>
    </w:p>
  </w:footnote>
  <w:footnote w:id="82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Более крупные торговые рынки включают систему торговли выбросами Европейского Союза и климатические биржи в Чикаго, Монреале, Австралии и Японии.</w:t>
      </w:r>
    </w:p>
  </w:footnote>
  <w:footnote w:id="83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  <w:rFonts w:ascii="Times New Roman Regular" w:hAnsi="Times New Roman Regular" w:cs="Times New Roman Regular"/>
          <w:sz w:val="20"/>
          <w:szCs w:val="20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Чжисюн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Ши. Исследование механизма развития международного углеродного рынка// Университет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Фудань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2011.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>.23.</w:t>
      </w:r>
      <w:proofErr w:type="gramEnd"/>
    </w:p>
  </w:footnote>
  <w:footnote w:id="84">
    <w:p w:rsidR="00015800" w:rsidRDefault="00420733">
      <w:pPr>
        <w:pStyle w:val="a6"/>
        <w:spacing w:line="240" w:lineRule="auto"/>
        <w:jc w:val="both"/>
        <w:rPr>
          <w:rFonts w:ascii="Times New Roman Regular" w:hAnsi="Times New Roman Regular" w:cs="Times New Roman Regular"/>
          <w:sz w:val="20"/>
          <w:szCs w:val="20"/>
          <w:lang w:val="ru-RU"/>
        </w:rPr>
      </w:pPr>
      <w:r>
        <w:rPr>
          <w:rStyle w:val="a9"/>
        </w:rPr>
        <w:footnoteRef/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Чжан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Гуйхун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>. Организация Объединенных Наций и новые международные отношения// Современный мир и социализм. 2015. № (05): 103-111. С.105.</w:t>
      </w:r>
    </w:p>
  </w:footnote>
  <w:footnote w:id="85">
    <w:p w:rsidR="00015800" w:rsidRDefault="00420733">
      <w:pPr>
        <w:pStyle w:val="a6"/>
        <w:jc w:val="both"/>
        <w:rPr>
          <w:rFonts w:ascii="Times New Roman Regular" w:hAnsi="Times New Roman Regular" w:cs="Times New Roman Regular"/>
          <w:sz w:val="20"/>
          <w:szCs w:val="20"/>
        </w:rPr>
      </w:pPr>
      <w:r>
        <w:rPr>
          <w:rStyle w:val="a9"/>
        </w:rPr>
        <w:footnoteRef/>
      </w:r>
      <w:r>
        <w:rPr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Дин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Сяоцзин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Исследования НПО в области глобального климатического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соуправления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// Университет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val="ru-RU"/>
        </w:rPr>
        <w:t>Яньбянь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val="ru-RU"/>
        </w:rPr>
        <w:t xml:space="preserve">. 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2013. </w:t>
      </w:r>
      <w:proofErr w:type="gramStart"/>
      <w:r>
        <w:rPr>
          <w:rFonts w:ascii="Times New Roman Regular" w:hAnsi="Times New Roman Regular" w:cs="Times New Roman Regular"/>
          <w:sz w:val="20"/>
          <w:szCs w:val="20"/>
        </w:rPr>
        <w:t>C.26.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00" w:rsidRDefault="00420733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5800" w:rsidRDefault="0042073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204187">
                            <w:rPr>
                              <w:noProof/>
                              <w:sz w:val="18"/>
                            </w:rPr>
                            <w:t>89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15800" w:rsidRDefault="0042073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204187">
                      <w:rPr>
                        <w:noProof/>
                        <w:sz w:val="18"/>
                      </w:rPr>
                      <w:t>89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99013"/>
    <w:multiLevelType w:val="singleLevel"/>
    <w:tmpl w:val="60499013"/>
    <w:lvl w:ilvl="0">
      <w:start w:val="1"/>
      <w:numFmt w:val="decimal"/>
      <w:suff w:val="nothing"/>
      <w:lvlText w:val="%1."/>
      <w:lvlJc w:val="left"/>
    </w:lvl>
  </w:abstractNum>
  <w:abstractNum w:abstractNumId="1">
    <w:nsid w:val="6049C297"/>
    <w:multiLevelType w:val="singleLevel"/>
    <w:tmpl w:val="6049C297"/>
    <w:lvl w:ilvl="0">
      <w:start w:val="1"/>
      <w:numFmt w:val="decimal"/>
      <w:suff w:val="space"/>
      <w:lvlText w:val="(%1)"/>
      <w:lvlJc w:val="left"/>
    </w:lvl>
  </w:abstractNum>
  <w:abstractNum w:abstractNumId="2">
    <w:nsid w:val="6049D218"/>
    <w:multiLevelType w:val="singleLevel"/>
    <w:tmpl w:val="6049D218"/>
    <w:lvl w:ilvl="0">
      <w:start w:val="1"/>
      <w:numFmt w:val="decimal"/>
      <w:suff w:val="space"/>
      <w:lvlText w:val="(%1)"/>
      <w:lvlJc w:val="left"/>
    </w:lvl>
  </w:abstractNum>
  <w:abstractNum w:abstractNumId="3">
    <w:nsid w:val="6049F9F3"/>
    <w:multiLevelType w:val="singleLevel"/>
    <w:tmpl w:val="6049F9F3"/>
    <w:lvl w:ilvl="0">
      <w:start w:val="1"/>
      <w:numFmt w:val="decimal"/>
      <w:suff w:val="space"/>
      <w:lvlText w:val="%1."/>
      <w:lvlJc w:val="left"/>
    </w:lvl>
  </w:abstractNum>
  <w:abstractNum w:abstractNumId="4">
    <w:nsid w:val="604A0185"/>
    <w:multiLevelType w:val="singleLevel"/>
    <w:tmpl w:val="604A0185"/>
    <w:lvl w:ilvl="0">
      <w:start w:val="4"/>
      <w:numFmt w:val="decimal"/>
      <w:suff w:val="space"/>
      <w:lvlText w:val="%1."/>
      <w:lvlJc w:val="left"/>
    </w:lvl>
  </w:abstractNum>
  <w:abstractNum w:abstractNumId="5">
    <w:nsid w:val="604A3DE9"/>
    <w:multiLevelType w:val="singleLevel"/>
    <w:tmpl w:val="604A3DE9"/>
    <w:lvl w:ilvl="0">
      <w:start w:val="2"/>
      <w:numFmt w:val="decimal"/>
      <w:suff w:val="space"/>
      <w:lvlText w:val="%1."/>
      <w:lvlJc w:val="left"/>
    </w:lvl>
  </w:abstractNum>
  <w:abstractNum w:abstractNumId="6">
    <w:nsid w:val="604B1799"/>
    <w:multiLevelType w:val="singleLevel"/>
    <w:tmpl w:val="604B1799"/>
    <w:lvl w:ilvl="0">
      <w:start w:val="1"/>
      <w:numFmt w:val="decimal"/>
      <w:suff w:val="nothing"/>
      <w:lvlText w:val="%1."/>
      <w:lvlJc w:val="left"/>
    </w:lvl>
  </w:abstractNum>
  <w:abstractNum w:abstractNumId="7">
    <w:nsid w:val="604B2B95"/>
    <w:multiLevelType w:val="singleLevel"/>
    <w:tmpl w:val="604B2B95"/>
    <w:lvl w:ilvl="0">
      <w:start w:val="1"/>
      <w:numFmt w:val="decimal"/>
      <w:suff w:val="nothing"/>
      <w:lvlText w:val="%1."/>
      <w:lvlJc w:val="left"/>
    </w:lvl>
  </w:abstractNum>
  <w:abstractNum w:abstractNumId="8">
    <w:nsid w:val="604B5136"/>
    <w:multiLevelType w:val="singleLevel"/>
    <w:tmpl w:val="604B5136"/>
    <w:lvl w:ilvl="0">
      <w:start w:val="1"/>
      <w:numFmt w:val="decimal"/>
      <w:suff w:val="space"/>
      <w:lvlText w:val="(%1)"/>
      <w:lvlJc w:val="left"/>
    </w:lvl>
  </w:abstractNum>
  <w:abstractNum w:abstractNumId="9">
    <w:nsid w:val="604F68B5"/>
    <w:multiLevelType w:val="singleLevel"/>
    <w:tmpl w:val="604F68B5"/>
    <w:lvl w:ilvl="0">
      <w:start w:val="1"/>
      <w:numFmt w:val="decimal"/>
      <w:suff w:val="nothing"/>
      <w:lvlText w:val="%1."/>
      <w:lvlJc w:val="left"/>
    </w:lvl>
  </w:abstractNum>
  <w:abstractNum w:abstractNumId="10">
    <w:nsid w:val="604F721A"/>
    <w:multiLevelType w:val="singleLevel"/>
    <w:tmpl w:val="604F721A"/>
    <w:lvl w:ilvl="0">
      <w:start w:val="1"/>
      <w:numFmt w:val="decimal"/>
      <w:suff w:val="nothing"/>
      <w:lvlText w:val="%1."/>
      <w:lvlJc w:val="left"/>
    </w:lvl>
  </w:abstractNum>
  <w:abstractNum w:abstractNumId="11">
    <w:nsid w:val="604F8723"/>
    <w:multiLevelType w:val="singleLevel"/>
    <w:tmpl w:val="604F8723"/>
    <w:lvl w:ilvl="0">
      <w:start w:val="1"/>
      <w:numFmt w:val="decimal"/>
      <w:suff w:val="nothing"/>
      <w:lvlText w:val="%1."/>
      <w:lvlJc w:val="left"/>
    </w:lvl>
  </w:abstractNum>
  <w:abstractNum w:abstractNumId="12">
    <w:nsid w:val="6061AB01"/>
    <w:multiLevelType w:val="singleLevel"/>
    <w:tmpl w:val="6061AB0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proofState w:spelling="clean" w:grammar="clean"/>
  <w:defaultTabStop w:val="420"/>
  <w:drawingGridHorizontalSpacing w:val="210"/>
  <w:drawingGridVerticalSpacing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CE89D"/>
    <w:rsid w:val="9CFE653D"/>
    <w:rsid w:val="9FBFC43D"/>
    <w:rsid w:val="9FCF57CA"/>
    <w:rsid w:val="ADF786BC"/>
    <w:rsid w:val="B7EE26A7"/>
    <w:rsid w:val="BDBE009A"/>
    <w:rsid w:val="BECCAB98"/>
    <w:rsid w:val="BFFF1B10"/>
    <w:rsid w:val="CB5E3591"/>
    <w:rsid w:val="CDEDC018"/>
    <w:rsid w:val="CFEFD6C7"/>
    <w:rsid w:val="D1D26B84"/>
    <w:rsid w:val="DAEDC1EC"/>
    <w:rsid w:val="DFDCE89D"/>
    <w:rsid w:val="E4FDAD59"/>
    <w:rsid w:val="E77FC348"/>
    <w:rsid w:val="EB15FAB9"/>
    <w:rsid w:val="EBF7E393"/>
    <w:rsid w:val="EDDF1385"/>
    <w:rsid w:val="EF573F32"/>
    <w:rsid w:val="F5FFFEAC"/>
    <w:rsid w:val="F7BFE557"/>
    <w:rsid w:val="FBA7F98A"/>
    <w:rsid w:val="FCF4CF4D"/>
    <w:rsid w:val="FCFD2848"/>
    <w:rsid w:val="FCFF5C16"/>
    <w:rsid w:val="FDAE2DE0"/>
    <w:rsid w:val="FE0F7C58"/>
    <w:rsid w:val="FED7BCC0"/>
    <w:rsid w:val="FEFF6C56"/>
    <w:rsid w:val="FFA76CEF"/>
    <w:rsid w:val="FFBB3F9B"/>
    <w:rsid w:val="FFDD10AC"/>
    <w:rsid w:val="FFFD3A2B"/>
    <w:rsid w:val="FFFED8CE"/>
    <w:rsid w:val="FFFFFAC0"/>
    <w:rsid w:val="00015800"/>
    <w:rsid w:val="000662DA"/>
    <w:rsid w:val="000C2598"/>
    <w:rsid w:val="001053B4"/>
    <w:rsid w:val="00204187"/>
    <w:rsid w:val="00245FC6"/>
    <w:rsid w:val="002B398C"/>
    <w:rsid w:val="003E4394"/>
    <w:rsid w:val="003F2727"/>
    <w:rsid w:val="00420733"/>
    <w:rsid w:val="004B3AE4"/>
    <w:rsid w:val="004F2CF8"/>
    <w:rsid w:val="0059510A"/>
    <w:rsid w:val="005F59A8"/>
    <w:rsid w:val="007145EA"/>
    <w:rsid w:val="007677C4"/>
    <w:rsid w:val="007B601E"/>
    <w:rsid w:val="008132A0"/>
    <w:rsid w:val="00882890"/>
    <w:rsid w:val="00983D3D"/>
    <w:rsid w:val="00A46D82"/>
    <w:rsid w:val="00AE0F96"/>
    <w:rsid w:val="00AE5DC0"/>
    <w:rsid w:val="00B26FC2"/>
    <w:rsid w:val="00BA1F06"/>
    <w:rsid w:val="00C72C27"/>
    <w:rsid w:val="00C833D6"/>
    <w:rsid w:val="00D43708"/>
    <w:rsid w:val="00D72821"/>
    <w:rsid w:val="00E17E92"/>
    <w:rsid w:val="00E66214"/>
    <w:rsid w:val="00EC3E2F"/>
    <w:rsid w:val="0BDFE47A"/>
    <w:rsid w:val="2EDF6B7A"/>
    <w:rsid w:val="2FFE45A8"/>
    <w:rsid w:val="3F7F8B50"/>
    <w:rsid w:val="57968799"/>
    <w:rsid w:val="5BBBD4D6"/>
    <w:rsid w:val="639F9311"/>
    <w:rsid w:val="69DFB8F1"/>
    <w:rsid w:val="69FD8936"/>
    <w:rsid w:val="6BF6B483"/>
    <w:rsid w:val="6BFF364A"/>
    <w:rsid w:val="776CF7FD"/>
    <w:rsid w:val="795F6B29"/>
    <w:rsid w:val="7BAEE500"/>
    <w:rsid w:val="7BF7A61B"/>
    <w:rsid w:val="7D5FCBED"/>
    <w:rsid w:val="7DBBAFC4"/>
    <w:rsid w:val="7EB3CF0F"/>
    <w:rsid w:val="7F76DBC7"/>
    <w:rsid w:val="7FD70F85"/>
    <w:rsid w:val="7FEF870F"/>
    <w:rsid w:val="7FF90799"/>
    <w:rsid w:val="7FFFBC51"/>
    <w:rsid w:val="7FFF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" w:eastAsia="+" w:hAnsi="Times"/>
      <w:b/>
      <w:kern w:val="44"/>
      <w:sz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DejaVu Sans" w:eastAsia="方正黑体_GBK" w:hAnsi="DejaVu Sans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13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30">
    <w:name w:val="toc 3"/>
    <w:basedOn w:val="a"/>
    <w:next w:val="a"/>
    <w:qFormat/>
    <w:pPr>
      <w:ind w:leftChars="400" w:left="840"/>
    </w:pPr>
    <w:rPr>
      <w:rFonts w:ascii="Times" w:hAnsi="Times"/>
      <w:sz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10">
    <w:name w:val="toc 1"/>
    <w:basedOn w:val="a"/>
    <w:next w:val="a"/>
    <w:qFormat/>
    <w:rPr>
      <w:rFonts w:ascii="Times" w:hAnsi="Times"/>
      <w:sz w:val="2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</w:rPr>
  </w:style>
  <w:style w:type="paragraph" w:styleId="20">
    <w:name w:val="toc 2"/>
    <w:basedOn w:val="a"/>
    <w:next w:val="a"/>
    <w:qFormat/>
    <w:pPr>
      <w:ind w:leftChars="200" w:left="420"/>
    </w:pPr>
    <w:rPr>
      <w:rFonts w:ascii="Times" w:hAnsi="Times"/>
      <w:sz w:val="28"/>
    </w:rPr>
  </w:style>
  <w:style w:type="paragraph" w:styleId="a7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footnote reference"/>
    <w:basedOn w:val="a0"/>
    <w:qFormat/>
    <w:rPr>
      <w:vertAlign w:val="superscript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" w:eastAsia="+" w:hAnsi="Times"/>
      <w:b/>
      <w:kern w:val="44"/>
      <w:sz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DejaVu Sans" w:eastAsia="方正黑体_GBK" w:hAnsi="DejaVu Sans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13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30">
    <w:name w:val="toc 3"/>
    <w:basedOn w:val="a"/>
    <w:next w:val="a"/>
    <w:qFormat/>
    <w:pPr>
      <w:ind w:leftChars="400" w:left="840"/>
    </w:pPr>
    <w:rPr>
      <w:rFonts w:ascii="Times" w:hAnsi="Times"/>
      <w:sz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10">
    <w:name w:val="toc 1"/>
    <w:basedOn w:val="a"/>
    <w:next w:val="a"/>
    <w:qFormat/>
    <w:rPr>
      <w:rFonts w:ascii="Times" w:hAnsi="Times"/>
      <w:sz w:val="2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</w:rPr>
  </w:style>
  <w:style w:type="paragraph" w:styleId="20">
    <w:name w:val="toc 2"/>
    <w:basedOn w:val="a"/>
    <w:next w:val="a"/>
    <w:qFormat/>
    <w:pPr>
      <w:ind w:leftChars="200" w:left="420"/>
    </w:pPr>
    <w:rPr>
      <w:rFonts w:ascii="Times" w:hAnsi="Times"/>
      <w:sz w:val="28"/>
    </w:rPr>
  </w:style>
  <w:style w:type="paragraph" w:styleId="a7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footnote reference"/>
    <w:basedOn w:val="a0"/>
    <w:qFormat/>
    <w:rPr>
      <w:vertAlign w:val="superscript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unfccc.int/kyoto_protocol/items/2830.php." TargetMode="External"/><Relationship Id="rId3" Type="http://schemas.openxmlformats.org/officeDocument/2006/relationships/hyperlink" Target="http://www.un.org/climatechange/zh/towards-a-climate-agreement." TargetMode="External"/><Relationship Id="rId7" Type="http://schemas.openxmlformats.org/officeDocument/2006/relationships/hyperlink" Target="http://unfccc.int/essential_background/convention/items/6036.php." TargetMode="External"/><Relationship Id="rId2" Type="http://schemas.openxmlformats.org/officeDocument/2006/relationships/hyperlink" Target="http://finance.ce.cn/rolling/201005/19/t20100519_15775953.shtml." TargetMode="External"/><Relationship Id="rId1" Type="http://schemas.openxmlformats.org/officeDocument/2006/relationships/hyperlink" Target="https://baijiahao.baidu.com/s?id=1667982920482953569&amp;wfr=spider&amp;for=pc." TargetMode="External"/><Relationship Id="rId6" Type="http://schemas.openxmlformats.org/officeDocument/2006/relationships/hyperlink" Target="https://baijiahao.baidu.com/s?id=1687371174314703127&amp;wfr=spider&amp;for=pc." TargetMode="External"/><Relationship Id="rId11" Type="http://schemas.openxmlformats.org/officeDocument/2006/relationships/hyperlink" Target="https://baijiahao.baidu.com/s?id=1667982920482953569&amp;wfr=spider&amp;for=pc." TargetMode="External"/><Relationship Id="rId5" Type="http://schemas.openxmlformats.org/officeDocument/2006/relationships/hyperlink" Target="https://climate.nasa.gov/vital-signs/land-ice/." TargetMode="External"/><Relationship Id="rId10" Type="http://schemas.openxmlformats.org/officeDocument/2006/relationships/hyperlink" Target="http://www.ccchina.org.cn/Detail.aspx?newsId=69939&amp;TId=249," TargetMode="External"/><Relationship Id="rId4" Type="http://schemas.openxmlformats.org/officeDocument/2006/relationships/hyperlink" Target="https://climate.nasa.gov/vital-signs/carbon-dioxide/." TargetMode="External"/><Relationship Id="rId9" Type="http://schemas.openxmlformats.org/officeDocument/2006/relationships/hyperlink" Target="http://unfccc.int/key_steps/bali_road_map/items/6072.php.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21154</Words>
  <Characters>120580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mengjielu</dc:creator>
  <cp:lastModifiedBy>Dmitry V Stolpovskih</cp:lastModifiedBy>
  <cp:revision>2</cp:revision>
  <dcterms:created xsi:type="dcterms:W3CDTF">2021-04-16T08:24:00Z</dcterms:created>
  <dcterms:modified xsi:type="dcterms:W3CDTF">2021-04-16T08:24:00Z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