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27" w:rsidRPr="00821227" w:rsidRDefault="00925A27" w:rsidP="00E474D2">
      <w:pPr>
        <w:spacing w:line="360" w:lineRule="auto"/>
        <w:contextualSpacing/>
        <w:jc w:val="both"/>
        <w:rPr>
          <w:rFonts w:ascii="Times New Roman" w:hAnsi="Times New Roman"/>
          <w:b/>
          <w:sz w:val="28"/>
          <w:szCs w:val="28"/>
        </w:rPr>
      </w:pPr>
      <w:bookmarkStart w:id="0" w:name="_GoBack"/>
      <w:bookmarkEnd w:id="0"/>
      <w:r w:rsidRPr="00821227">
        <w:rPr>
          <w:rFonts w:ascii="Times New Roman" w:hAnsi="Times New Roman"/>
          <w:b/>
          <w:sz w:val="28"/>
          <w:szCs w:val="28"/>
        </w:rPr>
        <w:t xml:space="preserve">                                              Содержание:</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Введение……………………………………………</w:t>
      </w:r>
      <w:r>
        <w:rPr>
          <w:rFonts w:ascii="Times New Roman" w:hAnsi="Times New Roman"/>
          <w:sz w:val="28"/>
          <w:szCs w:val="28"/>
        </w:rPr>
        <w:t>…………………………….  2</w:t>
      </w:r>
    </w:p>
    <w:p w:rsidR="00E474D2"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lang w:val="en-US"/>
        </w:rPr>
        <w:t>I</w:t>
      </w:r>
      <w:r w:rsidRPr="00821227">
        <w:rPr>
          <w:rFonts w:ascii="Times New Roman" w:hAnsi="Times New Roman"/>
          <w:sz w:val="28"/>
          <w:szCs w:val="28"/>
        </w:rPr>
        <w:t xml:space="preserve"> </w:t>
      </w:r>
      <w:r w:rsidR="00E474D2">
        <w:rPr>
          <w:rFonts w:ascii="Times New Roman" w:hAnsi="Times New Roman"/>
          <w:sz w:val="28"/>
          <w:szCs w:val="28"/>
        </w:rPr>
        <w:t>Развитие патентоспособности:</w:t>
      </w:r>
    </w:p>
    <w:p w:rsidR="00E474D2" w:rsidRPr="00E474D2" w:rsidRDefault="00E474D2" w:rsidP="00E474D2">
      <w:pPr>
        <w:spacing w:line="360" w:lineRule="auto"/>
        <w:contextualSpacing/>
        <w:jc w:val="both"/>
        <w:rPr>
          <w:rFonts w:ascii="Times New Roman" w:hAnsi="Times New Roman"/>
          <w:sz w:val="28"/>
          <w:szCs w:val="28"/>
        </w:rPr>
      </w:pPr>
      <w:r w:rsidRPr="00FB2271">
        <w:rPr>
          <w:rFonts w:ascii="Times New Roman" w:hAnsi="Times New Roman"/>
          <w:color w:val="000000"/>
          <w:sz w:val="28"/>
          <w:szCs w:val="28"/>
          <w:shd w:val="clear" w:color="auto" w:fill="FFFFFF"/>
        </w:rPr>
        <w:t xml:space="preserve">   1)  </w:t>
      </w:r>
      <w:r w:rsidRPr="00E474D2">
        <w:rPr>
          <w:rFonts w:ascii="Times New Roman" w:hAnsi="Times New Roman"/>
          <w:color w:val="000000"/>
          <w:sz w:val="28"/>
          <w:szCs w:val="28"/>
          <w:shd w:val="clear" w:color="auto" w:fill="FFFFFF"/>
        </w:rPr>
        <w:t>Возникновение  патентоспособности</w:t>
      </w:r>
      <w:r>
        <w:rPr>
          <w:rFonts w:ascii="Times New Roman" w:hAnsi="Times New Roman"/>
          <w:color w:val="000000"/>
          <w:sz w:val="28"/>
          <w:szCs w:val="28"/>
          <w:shd w:val="clear" w:color="auto" w:fill="FFFFFF"/>
        </w:rPr>
        <w:t>………………………………………3</w:t>
      </w:r>
    </w:p>
    <w:p w:rsidR="00E474D2" w:rsidRPr="00E474D2" w:rsidRDefault="00E474D2" w:rsidP="00E474D2">
      <w:pPr>
        <w:spacing w:line="360" w:lineRule="auto"/>
        <w:contextualSpacing/>
        <w:jc w:val="both"/>
        <w:rPr>
          <w:rFonts w:ascii="Times New Roman" w:hAnsi="Times New Roman"/>
          <w:sz w:val="28"/>
          <w:szCs w:val="28"/>
        </w:rPr>
      </w:pPr>
      <w:r w:rsidRPr="00FB2271">
        <w:rPr>
          <w:rFonts w:ascii="Times New Roman" w:hAnsi="Times New Roman"/>
          <w:color w:val="000000"/>
          <w:sz w:val="28"/>
          <w:szCs w:val="28"/>
        </w:rPr>
        <w:t xml:space="preserve">   2) </w:t>
      </w:r>
      <w:r w:rsidR="00423AA0">
        <w:rPr>
          <w:rFonts w:ascii="Times New Roman" w:hAnsi="Times New Roman"/>
          <w:color w:val="000000"/>
          <w:sz w:val="28"/>
          <w:szCs w:val="28"/>
        </w:rPr>
        <w:t>История развития патент</w:t>
      </w:r>
      <w:r w:rsidRPr="00E474D2">
        <w:rPr>
          <w:rFonts w:ascii="Times New Roman" w:hAnsi="Times New Roman"/>
          <w:color w:val="000000"/>
          <w:sz w:val="28"/>
          <w:szCs w:val="28"/>
        </w:rPr>
        <w:t>оспособности в России</w:t>
      </w:r>
      <w:r>
        <w:rPr>
          <w:rFonts w:ascii="Times New Roman" w:hAnsi="Times New Roman"/>
          <w:color w:val="000000"/>
          <w:sz w:val="28"/>
          <w:szCs w:val="28"/>
        </w:rPr>
        <w:t>………………………4-8</w:t>
      </w:r>
    </w:p>
    <w:p w:rsidR="00925A27" w:rsidRPr="00821227" w:rsidRDefault="00E474D2" w:rsidP="00E474D2">
      <w:pPr>
        <w:spacing w:line="360" w:lineRule="auto"/>
        <w:contextualSpacing/>
        <w:jc w:val="both"/>
        <w:rPr>
          <w:rFonts w:ascii="Times New Roman" w:hAnsi="Times New Roman"/>
          <w:sz w:val="28"/>
          <w:szCs w:val="28"/>
        </w:rPr>
      </w:pPr>
      <w:r>
        <w:rPr>
          <w:rFonts w:ascii="Times New Roman" w:hAnsi="Times New Roman"/>
          <w:sz w:val="28"/>
          <w:szCs w:val="28"/>
          <w:lang w:val="en-US"/>
        </w:rPr>
        <w:t>II</w:t>
      </w:r>
      <w:r w:rsidRPr="00FB2271">
        <w:rPr>
          <w:rFonts w:ascii="Times New Roman" w:hAnsi="Times New Roman"/>
          <w:sz w:val="28"/>
          <w:szCs w:val="28"/>
        </w:rPr>
        <w:t xml:space="preserve"> </w:t>
      </w:r>
      <w:r w:rsidR="00925A27" w:rsidRPr="00821227">
        <w:rPr>
          <w:rFonts w:ascii="Times New Roman" w:hAnsi="Times New Roman"/>
          <w:sz w:val="28"/>
          <w:szCs w:val="28"/>
        </w:rPr>
        <w:t>Объекты промышленной собственности:</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 Понятие изобретения……………………………………………</w:t>
      </w:r>
      <w:r w:rsidR="00E474D2">
        <w:rPr>
          <w:rFonts w:ascii="Times New Roman" w:hAnsi="Times New Roman"/>
          <w:sz w:val="28"/>
          <w:szCs w:val="28"/>
        </w:rPr>
        <w:t>………..9-12</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2) Понятие полезной модели………………………………………</w:t>
      </w:r>
      <w:r w:rsidR="00E474D2">
        <w:rPr>
          <w:rFonts w:ascii="Times New Roman" w:hAnsi="Times New Roman"/>
          <w:sz w:val="28"/>
          <w:szCs w:val="28"/>
        </w:rPr>
        <w:t>………13-14</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3) Понятие промышленного образца…………………………</w:t>
      </w:r>
      <w:r w:rsidR="00E474D2">
        <w:rPr>
          <w:rFonts w:ascii="Times New Roman" w:hAnsi="Times New Roman"/>
          <w:sz w:val="28"/>
          <w:szCs w:val="28"/>
        </w:rPr>
        <w:t>…………...15-17</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lang w:val="en-US"/>
        </w:rPr>
        <w:t>II</w:t>
      </w:r>
      <w:r w:rsidR="00E474D2">
        <w:rPr>
          <w:rFonts w:ascii="Times New Roman" w:hAnsi="Times New Roman"/>
          <w:sz w:val="28"/>
          <w:szCs w:val="28"/>
          <w:lang w:val="en-US"/>
        </w:rPr>
        <w:t>I</w:t>
      </w:r>
      <w:r w:rsidRPr="00821227">
        <w:rPr>
          <w:rFonts w:ascii="Times New Roman" w:hAnsi="Times New Roman"/>
          <w:sz w:val="28"/>
          <w:szCs w:val="28"/>
        </w:rPr>
        <w:t xml:space="preserve"> Условия патентоспособности объектов промышленной собственности:</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 Условия патентоспособности изобретения: абсолютная мировая новизна, изобретательский уровень, промышленная применимость …………</w:t>
      </w:r>
      <w:r>
        <w:rPr>
          <w:rFonts w:ascii="Times New Roman" w:hAnsi="Times New Roman"/>
          <w:sz w:val="28"/>
          <w:szCs w:val="28"/>
        </w:rPr>
        <w:t>…</w:t>
      </w:r>
      <w:r w:rsidR="00E474D2">
        <w:rPr>
          <w:rFonts w:ascii="Times New Roman" w:hAnsi="Times New Roman"/>
          <w:sz w:val="28"/>
          <w:szCs w:val="28"/>
        </w:rPr>
        <w:t>…19-25</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2)Условия патентоспособности полезной модели: новизна и промышленная применимость ………………………</w:t>
      </w:r>
      <w:r w:rsidR="00E474D2">
        <w:rPr>
          <w:rFonts w:ascii="Times New Roman" w:hAnsi="Times New Roman"/>
          <w:sz w:val="28"/>
          <w:szCs w:val="28"/>
        </w:rPr>
        <w:t>………………………………………..26-28</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3) Условия патентоспособности промышленного образца: новизна и оригинальность ……………………………</w:t>
      </w:r>
      <w:r w:rsidR="00E474D2">
        <w:rPr>
          <w:rFonts w:ascii="Times New Roman" w:hAnsi="Times New Roman"/>
          <w:sz w:val="28"/>
          <w:szCs w:val="28"/>
        </w:rPr>
        <w:t>……………………………...….29-32</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Заключение</w:t>
      </w:r>
      <w:r>
        <w:rPr>
          <w:rFonts w:ascii="Times New Roman" w:hAnsi="Times New Roman"/>
          <w:sz w:val="28"/>
          <w:szCs w:val="28"/>
        </w:rPr>
        <w:t xml:space="preserve"> </w:t>
      </w:r>
      <w:r w:rsidRPr="00821227">
        <w:rPr>
          <w:rFonts w:ascii="Times New Roman" w:hAnsi="Times New Roman"/>
          <w:sz w:val="28"/>
          <w:szCs w:val="28"/>
        </w:rPr>
        <w:t>………………………………………………………………….</w:t>
      </w:r>
      <w:r w:rsidR="00E474D2">
        <w:rPr>
          <w:rFonts w:ascii="Times New Roman" w:hAnsi="Times New Roman"/>
          <w:sz w:val="28"/>
          <w:szCs w:val="28"/>
        </w:rPr>
        <w:t>.33-34</w:t>
      </w:r>
    </w:p>
    <w:p w:rsidR="00925A27" w:rsidRPr="00821227" w:rsidRDefault="00925A27" w:rsidP="00E474D2">
      <w:pPr>
        <w:spacing w:line="360" w:lineRule="auto"/>
        <w:contextualSpacing/>
        <w:jc w:val="both"/>
        <w:rPr>
          <w:rFonts w:ascii="Times New Roman" w:hAnsi="Times New Roman"/>
          <w:sz w:val="28"/>
          <w:szCs w:val="28"/>
        </w:rPr>
      </w:pPr>
      <w:r w:rsidRPr="00821227">
        <w:rPr>
          <w:rFonts w:ascii="Times New Roman" w:hAnsi="Times New Roman"/>
          <w:sz w:val="28"/>
          <w:szCs w:val="28"/>
        </w:rPr>
        <w:t>Используемая литература………………………………………………</w:t>
      </w:r>
      <w:r w:rsidR="00E474D2">
        <w:rPr>
          <w:rFonts w:ascii="Times New Roman" w:hAnsi="Times New Roman"/>
          <w:sz w:val="28"/>
          <w:szCs w:val="28"/>
        </w:rPr>
        <w:t>…....35-36</w:t>
      </w: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spacing w:line="360" w:lineRule="auto"/>
        <w:contextualSpacing/>
        <w:jc w:val="both"/>
        <w:rPr>
          <w:rFonts w:ascii="Times New Roman" w:hAnsi="Times New Roman"/>
          <w:b/>
          <w:sz w:val="28"/>
          <w:szCs w:val="28"/>
        </w:rPr>
      </w:pPr>
      <w:r w:rsidRPr="00821227">
        <w:rPr>
          <w:rFonts w:ascii="Times New Roman" w:hAnsi="Times New Roman"/>
          <w:b/>
          <w:sz w:val="28"/>
          <w:szCs w:val="28"/>
        </w:rPr>
        <w:lastRenderedPageBreak/>
        <w:t>Введение</w:t>
      </w:r>
    </w:p>
    <w:p w:rsidR="00925A27" w:rsidRPr="00821227" w:rsidRDefault="00925A27" w:rsidP="00925A27">
      <w:pPr>
        <w:spacing w:line="360" w:lineRule="auto"/>
        <w:contextualSpacing/>
        <w:jc w:val="both"/>
        <w:rPr>
          <w:rFonts w:ascii="Times New Roman" w:hAnsi="Times New Roman"/>
          <w:sz w:val="28"/>
          <w:szCs w:val="28"/>
        </w:rPr>
      </w:pPr>
      <w:r w:rsidRPr="003450F2">
        <w:rPr>
          <w:rFonts w:ascii="Times New Roman" w:hAnsi="Times New Roman"/>
          <w:sz w:val="28"/>
          <w:szCs w:val="28"/>
        </w:rPr>
        <w:t xml:space="preserve">     Актуальность</w:t>
      </w:r>
      <w:r>
        <w:rPr>
          <w:rFonts w:ascii="Times New Roman" w:hAnsi="Times New Roman"/>
          <w:b/>
          <w:sz w:val="28"/>
          <w:szCs w:val="28"/>
        </w:rPr>
        <w:t xml:space="preserve"> </w:t>
      </w:r>
      <w:r>
        <w:rPr>
          <w:rFonts w:ascii="Times New Roman" w:hAnsi="Times New Roman"/>
          <w:sz w:val="28"/>
          <w:szCs w:val="28"/>
        </w:rPr>
        <w:t xml:space="preserve">данной темы курсовой работы заключается в том, что </w:t>
      </w:r>
      <w:r w:rsidRPr="003450F2">
        <w:rPr>
          <w:rFonts w:ascii="Times New Roman" w:hAnsi="Times New Roman"/>
          <w:sz w:val="28"/>
          <w:szCs w:val="28"/>
        </w:rPr>
        <w:t xml:space="preserve"> </w:t>
      </w:r>
      <w:r>
        <w:rPr>
          <w:rFonts w:ascii="Times New Roman" w:hAnsi="Times New Roman"/>
          <w:sz w:val="28"/>
          <w:szCs w:val="28"/>
        </w:rPr>
        <w:t>з</w:t>
      </w:r>
      <w:r w:rsidRPr="00821227">
        <w:rPr>
          <w:rFonts w:ascii="Times New Roman" w:hAnsi="Times New Roman"/>
          <w:sz w:val="28"/>
          <w:szCs w:val="28"/>
        </w:rPr>
        <w:t>акон требует для каждого объекта промышленной собственности наличие условий патентоспособности, то есть объекты промышленной собственности охраняются только после получения свидетельства выданного федеральной службой по интеллектуальной собственности, которая выдаст охранный документ только после проведения экспертизы на наличие у объекта условий патентоспособности.</w:t>
      </w:r>
    </w:p>
    <w:p w:rsidR="00925A27" w:rsidRPr="003450F2" w:rsidRDefault="00925A27" w:rsidP="00925A27">
      <w:pPr>
        <w:spacing w:line="360" w:lineRule="auto"/>
        <w:contextualSpacing/>
        <w:jc w:val="both"/>
        <w:rPr>
          <w:rFonts w:ascii="Times New Roman" w:hAnsi="Times New Roman"/>
          <w:b/>
          <w:sz w:val="28"/>
          <w:szCs w:val="28"/>
        </w:rPr>
      </w:pPr>
      <w:r w:rsidRPr="00821227">
        <w:rPr>
          <w:rFonts w:ascii="Times New Roman" w:hAnsi="Times New Roman"/>
          <w:b/>
          <w:sz w:val="28"/>
          <w:szCs w:val="28"/>
        </w:rPr>
        <w:t xml:space="preserve">    </w:t>
      </w:r>
      <w:r w:rsidRPr="00821227">
        <w:rPr>
          <w:rFonts w:ascii="Times New Roman" w:hAnsi="Times New Roman"/>
          <w:sz w:val="28"/>
          <w:szCs w:val="28"/>
        </w:rPr>
        <w:t>Чтобы раскрыть тему курсовой работы я поставила перед собой цель – рассмотреть и раскрыть условия патентоспособности объектов промышленной собственности.</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Для того чтобы достигнуть поставленной цели необходимо решить определенные задачи, а именно:</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 выяснить, что понимается в качестве изобретения, а также определить какие творческие результаты не признаются изобретением и чему не предоставляется правовая охрана в качестве изобретения;</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2) выяснить, что понимается в качестве полезной модели, а также выяснить каким результатам интеллектуальной деятельности правовая охрана в качестве полезной модели не предоставляется;</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3) определить, что понимается под промышленным образцом и чему не предоставляется правовая охрана в качестве промышленного образца;</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4)выявить сущность условий патентоспособности объектов промышленной собственности, которые соответствуют каждому из объектов промышленной собственности при предоставлении им правовой охраны, а именно такие как – новизна, изобретательский уровень, промышленная применимость и оригинальность. </w:t>
      </w:r>
    </w:p>
    <w:p w:rsidR="00925A27" w:rsidRPr="00821227" w:rsidRDefault="00925A27" w:rsidP="00925A27">
      <w:pPr>
        <w:spacing w:line="360" w:lineRule="auto"/>
        <w:contextualSpacing/>
        <w:jc w:val="both"/>
        <w:rPr>
          <w:rFonts w:ascii="Times New Roman" w:hAnsi="Times New Roman"/>
          <w:b/>
          <w:sz w:val="28"/>
          <w:szCs w:val="28"/>
        </w:rPr>
      </w:pPr>
    </w:p>
    <w:p w:rsidR="00925A27" w:rsidRPr="00821227" w:rsidRDefault="00925A27" w:rsidP="00925A27">
      <w:pPr>
        <w:spacing w:line="360" w:lineRule="auto"/>
        <w:contextualSpacing/>
        <w:jc w:val="both"/>
        <w:rPr>
          <w:rFonts w:ascii="Times New Roman" w:hAnsi="Times New Roman"/>
          <w:b/>
          <w:sz w:val="28"/>
          <w:szCs w:val="28"/>
        </w:rPr>
      </w:pPr>
    </w:p>
    <w:p w:rsidR="00925A27" w:rsidRPr="00821227" w:rsidRDefault="00925A27" w:rsidP="00925A27">
      <w:pPr>
        <w:spacing w:line="360" w:lineRule="auto"/>
        <w:contextualSpacing/>
        <w:jc w:val="both"/>
        <w:rPr>
          <w:rFonts w:ascii="Times New Roman" w:hAnsi="Times New Roman"/>
          <w:b/>
          <w:sz w:val="28"/>
          <w:szCs w:val="28"/>
        </w:rPr>
      </w:pPr>
    </w:p>
    <w:p w:rsidR="00925A27" w:rsidRPr="00821227" w:rsidRDefault="00925A27" w:rsidP="00925A27">
      <w:pPr>
        <w:spacing w:line="360" w:lineRule="auto"/>
        <w:contextualSpacing/>
        <w:jc w:val="both"/>
        <w:rPr>
          <w:rFonts w:ascii="Times New Roman" w:hAnsi="Times New Roman"/>
          <w:b/>
          <w:sz w:val="28"/>
          <w:szCs w:val="28"/>
        </w:rPr>
      </w:pPr>
    </w:p>
    <w:p w:rsidR="00D51A66" w:rsidRDefault="00D51A66" w:rsidP="00D51A66">
      <w:pPr>
        <w:shd w:val="clear" w:color="auto" w:fill="FFFFFF"/>
        <w:spacing w:after="0" w:line="360" w:lineRule="auto"/>
        <w:contextualSpacing/>
        <w:jc w:val="both"/>
        <w:outlineLvl w:val="1"/>
        <w:rPr>
          <w:rFonts w:ascii="Times New Roman" w:hAnsi="Times New Roman"/>
          <w:b/>
          <w:color w:val="000000"/>
          <w:sz w:val="28"/>
          <w:szCs w:val="28"/>
          <w:shd w:val="clear" w:color="auto" w:fill="FFFFFF"/>
        </w:rPr>
      </w:pPr>
      <w:r w:rsidRPr="00BB547F">
        <w:rPr>
          <w:rFonts w:ascii="Times New Roman" w:hAnsi="Times New Roman"/>
          <w:b/>
          <w:color w:val="000000"/>
          <w:sz w:val="28"/>
          <w:szCs w:val="28"/>
          <w:shd w:val="clear" w:color="auto" w:fill="FFFFFF"/>
        </w:rPr>
        <w:lastRenderedPageBreak/>
        <w:t xml:space="preserve">   </w:t>
      </w:r>
      <w:r>
        <w:rPr>
          <w:rFonts w:ascii="Times New Roman" w:hAnsi="Times New Roman"/>
          <w:b/>
          <w:color w:val="000000"/>
          <w:sz w:val="28"/>
          <w:szCs w:val="28"/>
          <w:shd w:val="clear" w:color="auto" w:fill="FFFFFF"/>
        </w:rPr>
        <w:t xml:space="preserve">Возникновение  патентоспособности </w:t>
      </w:r>
    </w:p>
    <w:p w:rsidR="00D51A66" w:rsidRPr="00BB547F" w:rsidRDefault="00D51A66" w:rsidP="00D51A66">
      <w:pPr>
        <w:shd w:val="clear" w:color="auto" w:fill="FFFFFF"/>
        <w:spacing w:after="0" w:line="360" w:lineRule="auto"/>
        <w:contextualSpacing/>
        <w:jc w:val="both"/>
        <w:outlineLvl w:val="1"/>
        <w:rPr>
          <w:rFonts w:ascii="Times New Roman" w:hAnsi="Times New Roman"/>
          <w:color w:val="000000"/>
          <w:sz w:val="28"/>
          <w:szCs w:val="28"/>
        </w:rPr>
      </w:pPr>
      <w:r>
        <w:rPr>
          <w:color w:val="000000"/>
          <w:sz w:val="28"/>
          <w:szCs w:val="28"/>
        </w:rPr>
        <w:t xml:space="preserve">     </w:t>
      </w:r>
      <w:r w:rsidRPr="00BB547F">
        <w:rPr>
          <w:rFonts w:ascii="Times New Roman" w:hAnsi="Times New Roman"/>
          <w:color w:val="000000"/>
          <w:sz w:val="28"/>
          <w:szCs w:val="28"/>
        </w:rPr>
        <w:t xml:space="preserve">Считается, что первый патент был выдан в 1421г. Во Флоренции. Однако история патентного законодательства началась в Венецианской республике, где в 1474г. Был издан указ, предписывавший сообщать властям о реализованных на практике изобретениях, целью которого было предотвратить использование изобретений третьими лицами.  </w:t>
      </w:r>
    </w:p>
    <w:p w:rsidR="00D51A66" w:rsidRPr="00BB547F" w:rsidRDefault="00D51A66" w:rsidP="00D51A66">
      <w:pPr>
        <w:shd w:val="clear" w:color="auto" w:fill="FFFFFF"/>
        <w:spacing w:after="0" w:line="360" w:lineRule="auto"/>
        <w:contextualSpacing/>
        <w:jc w:val="both"/>
        <w:outlineLvl w:val="1"/>
        <w:rPr>
          <w:rFonts w:ascii="Times New Roman" w:hAnsi="Times New Roman"/>
          <w:color w:val="000000"/>
          <w:sz w:val="28"/>
          <w:szCs w:val="28"/>
        </w:rPr>
      </w:pPr>
      <w:r w:rsidRPr="00BB547F">
        <w:rPr>
          <w:rFonts w:ascii="Times New Roman" w:hAnsi="Times New Roman"/>
          <w:color w:val="000000"/>
          <w:sz w:val="28"/>
          <w:szCs w:val="28"/>
        </w:rPr>
        <w:t xml:space="preserve">    Исторически в каждой стране складывалась своя система учета изобретений и охраны прав. В 1623г. при Джеймсе</w:t>
      </w:r>
      <w:r w:rsidRPr="00FB2271">
        <w:rPr>
          <w:rFonts w:ascii="Times New Roman" w:hAnsi="Times New Roman"/>
          <w:color w:val="000000"/>
          <w:sz w:val="28"/>
          <w:szCs w:val="28"/>
        </w:rPr>
        <w:t xml:space="preserve"> </w:t>
      </w:r>
      <w:r w:rsidRPr="00BB547F">
        <w:rPr>
          <w:rFonts w:ascii="Times New Roman" w:hAnsi="Times New Roman"/>
          <w:color w:val="000000"/>
          <w:sz w:val="28"/>
          <w:szCs w:val="28"/>
          <w:lang w:val="en-US"/>
        </w:rPr>
        <w:t>I</w:t>
      </w:r>
      <w:r w:rsidRPr="00FB2271">
        <w:rPr>
          <w:rFonts w:ascii="Times New Roman" w:hAnsi="Times New Roman"/>
          <w:color w:val="000000"/>
          <w:sz w:val="28"/>
          <w:szCs w:val="28"/>
        </w:rPr>
        <w:t xml:space="preserve"> </w:t>
      </w:r>
      <w:r w:rsidRPr="00BB547F">
        <w:rPr>
          <w:rFonts w:ascii="Times New Roman" w:hAnsi="Times New Roman"/>
          <w:color w:val="000000"/>
          <w:sz w:val="28"/>
          <w:szCs w:val="28"/>
        </w:rPr>
        <w:t xml:space="preserve"> английским парламентом издан «Статут о монополиях», согласно которому патенты выдавались на «на проекты новых изобретений» только на 14 лет. Впервые в Европе естественное право собствен</w:t>
      </w:r>
      <w:r w:rsidR="00A50717">
        <w:rPr>
          <w:rFonts w:ascii="Times New Roman" w:hAnsi="Times New Roman"/>
          <w:color w:val="000000"/>
          <w:sz w:val="28"/>
          <w:szCs w:val="28"/>
        </w:rPr>
        <w:t>н</w:t>
      </w:r>
      <w:r w:rsidRPr="00BB547F">
        <w:rPr>
          <w:rFonts w:ascii="Times New Roman" w:hAnsi="Times New Roman"/>
          <w:color w:val="000000"/>
          <w:sz w:val="28"/>
          <w:szCs w:val="28"/>
        </w:rPr>
        <w:t xml:space="preserve">ости изобретателя на свое изобретение было провозглашено патентным законом, принятым Конвентом революционной Франции в январе 1791г.  В своей преамбуле закон запрещал всем и всякому пользоваться изобретением без дозволения субъекта права, каким являлся патентообладатель. «Патентный закон Франции» и «Статут о монополиях» имели общее сходство в главном. Они ликвидировали монополизм верховной власти как наследие феодальной эпохи и утверждали монополию патентовладельца во имя развития промышленности. С этого времени патент на изобретение, родившийся одновременно с капитализмом, способствует его прогрессу.  </w:t>
      </w:r>
    </w:p>
    <w:p w:rsidR="00D51A66" w:rsidRPr="00BB547F" w:rsidRDefault="00D51A66" w:rsidP="00D51A66">
      <w:pPr>
        <w:shd w:val="clear" w:color="auto" w:fill="FFFFFF"/>
        <w:spacing w:after="0" w:line="360" w:lineRule="auto"/>
        <w:contextualSpacing/>
        <w:jc w:val="both"/>
        <w:outlineLvl w:val="1"/>
        <w:rPr>
          <w:rFonts w:ascii="Times New Roman" w:hAnsi="Times New Roman"/>
          <w:b/>
          <w:sz w:val="28"/>
          <w:szCs w:val="28"/>
        </w:rPr>
      </w:pPr>
      <w:r w:rsidRPr="00BB547F">
        <w:rPr>
          <w:rFonts w:ascii="Times New Roman" w:hAnsi="Times New Roman"/>
          <w:color w:val="000000"/>
          <w:sz w:val="28"/>
          <w:szCs w:val="28"/>
        </w:rPr>
        <w:t xml:space="preserve">  </w:t>
      </w:r>
      <w:r>
        <w:rPr>
          <w:rFonts w:ascii="Times New Roman" w:hAnsi="Times New Roman"/>
          <w:color w:val="000000"/>
          <w:sz w:val="28"/>
          <w:szCs w:val="28"/>
        </w:rPr>
        <w:t xml:space="preserve">  </w:t>
      </w:r>
      <w:r w:rsidRPr="00BB547F">
        <w:rPr>
          <w:rFonts w:ascii="Times New Roman" w:hAnsi="Times New Roman"/>
          <w:color w:val="000000"/>
          <w:sz w:val="28"/>
          <w:szCs w:val="28"/>
        </w:rPr>
        <w:t>В США федеральный патентный закон принят 1790г., до этого момента права на выдачу патентов принадлежали губернаторам штатов. В первой половине Х</w:t>
      </w:r>
      <w:r w:rsidRPr="00BB547F">
        <w:rPr>
          <w:rFonts w:ascii="Times New Roman" w:hAnsi="Times New Roman"/>
          <w:color w:val="000000"/>
          <w:sz w:val="28"/>
          <w:szCs w:val="28"/>
          <w:lang w:val="en-US"/>
        </w:rPr>
        <w:t>I</w:t>
      </w:r>
      <w:r w:rsidRPr="00BB547F">
        <w:rPr>
          <w:rFonts w:ascii="Times New Roman" w:hAnsi="Times New Roman"/>
          <w:color w:val="000000"/>
          <w:sz w:val="28"/>
          <w:szCs w:val="28"/>
        </w:rPr>
        <w:t>Х патентные законы принимаются большинством европейских государств, в том числе и Россией в 1812г. 20 марта 1882г. В Париже было заключено первое международное соглашение в области охраны п</w:t>
      </w:r>
      <w:r>
        <w:rPr>
          <w:rFonts w:ascii="Times New Roman" w:hAnsi="Times New Roman"/>
          <w:color w:val="000000"/>
          <w:sz w:val="28"/>
          <w:szCs w:val="28"/>
        </w:rPr>
        <w:t>р</w:t>
      </w:r>
      <w:r w:rsidRPr="00BB547F">
        <w:rPr>
          <w:rFonts w:ascii="Times New Roman" w:hAnsi="Times New Roman"/>
          <w:color w:val="000000"/>
          <w:sz w:val="28"/>
          <w:szCs w:val="28"/>
        </w:rPr>
        <w:t>ав на промышленную собствен</w:t>
      </w:r>
      <w:r>
        <w:rPr>
          <w:rFonts w:ascii="Times New Roman" w:hAnsi="Times New Roman"/>
          <w:color w:val="000000"/>
          <w:sz w:val="28"/>
          <w:szCs w:val="28"/>
        </w:rPr>
        <w:t>н</w:t>
      </w:r>
      <w:r w:rsidRPr="00BB547F">
        <w:rPr>
          <w:rFonts w:ascii="Times New Roman" w:hAnsi="Times New Roman"/>
          <w:color w:val="000000"/>
          <w:sz w:val="28"/>
          <w:szCs w:val="28"/>
        </w:rPr>
        <w:t>ость «Парижская конвенция по охране промышл</w:t>
      </w:r>
      <w:r w:rsidR="00A50717">
        <w:rPr>
          <w:rFonts w:ascii="Times New Roman" w:hAnsi="Times New Roman"/>
          <w:color w:val="000000"/>
          <w:sz w:val="28"/>
          <w:szCs w:val="28"/>
        </w:rPr>
        <w:t>е</w:t>
      </w:r>
      <w:r w:rsidRPr="00BB547F">
        <w:rPr>
          <w:rFonts w:ascii="Times New Roman" w:hAnsi="Times New Roman"/>
          <w:color w:val="000000"/>
          <w:sz w:val="28"/>
          <w:szCs w:val="28"/>
        </w:rPr>
        <w:t>нной собстве</w:t>
      </w:r>
      <w:r w:rsidR="00A50717">
        <w:rPr>
          <w:rFonts w:ascii="Times New Roman" w:hAnsi="Times New Roman"/>
          <w:color w:val="000000"/>
          <w:sz w:val="28"/>
          <w:szCs w:val="28"/>
        </w:rPr>
        <w:t>н</w:t>
      </w:r>
      <w:r w:rsidRPr="00BB547F">
        <w:rPr>
          <w:rFonts w:ascii="Times New Roman" w:hAnsi="Times New Roman"/>
          <w:color w:val="000000"/>
          <w:sz w:val="28"/>
          <w:szCs w:val="28"/>
        </w:rPr>
        <w:t>ности», которая изменялась последний раз в 1979г.</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p>
    <w:p w:rsidR="00D51A66" w:rsidRDefault="00D51A66" w:rsidP="00D51A66">
      <w:pPr>
        <w:pStyle w:val="1"/>
        <w:shd w:val="clear" w:color="auto" w:fill="FFFFFF"/>
        <w:spacing w:before="150" w:beforeAutospacing="0" w:after="225" w:afterAutospacing="0" w:line="360" w:lineRule="auto"/>
        <w:contextualSpacing/>
        <w:jc w:val="both"/>
        <w:rPr>
          <w:b/>
          <w:color w:val="000000"/>
          <w:sz w:val="28"/>
          <w:szCs w:val="28"/>
        </w:rPr>
      </w:pPr>
    </w:p>
    <w:p w:rsidR="00D51A66" w:rsidRPr="00050835" w:rsidRDefault="00D51A66" w:rsidP="00D51A66">
      <w:pPr>
        <w:pStyle w:val="1"/>
        <w:shd w:val="clear" w:color="auto" w:fill="FFFFFF"/>
        <w:spacing w:before="150" w:beforeAutospacing="0" w:after="225" w:afterAutospacing="0" w:line="360" w:lineRule="auto"/>
        <w:contextualSpacing/>
        <w:jc w:val="both"/>
        <w:rPr>
          <w:b/>
          <w:color w:val="000000"/>
          <w:sz w:val="28"/>
          <w:szCs w:val="28"/>
        </w:rPr>
      </w:pPr>
      <w:r w:rsidRPr="00050835">
        <w:rPr>
          <w:b/>
          <w:color w:val="000000"/>
          <w:sz w:val="28"/>
          <w:szCs w:val="28"/>
        </w:rPr>
        <w:t xml:space="preserve"> И</w:t>
      </w:r>
      <w:r w:rsidR="00A50717">
        <w:rPr>
          <w:b/>
          <w:color w:val="000000"/>
          <w:sz w:val="28"/>
          <w:szCs w:val="28"/>
        </w:rPr>
        <w:t>стория развития патент</w:t>
      </w:r>
      <w:r>
        <w:rPr>
          <w:b/>
          <w:color w:val="000000"/>
          <w:sz w:val="28"/>
          <w:szCs w:val="28"/>
        </w:rPr>
        <w:t>оспособности в</w:t>
      </w:r>
      <w:r w:rsidRPr="00050835">
        <w:rPr>
          <w:b/>
          <w:color w:val="000000"/>
          <w:sz w:val="28"/>
          <w:szCs w:val="28"/>
        </w:rPr>
        <w:t xml:space="preserve"> России</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Становление и первоначальное развитие</w:t>
      </w:r>
      <w:r w:rsidRPr="00285EC8">
        <w:rPr>
          <w:rStyle w:val="apple-converted-space"/>
          <w:color w:val="000000"/>
          <w:sz w:val="28"/>
          <w:szCs w:val="28"/>
        </w:rPr>
        <w:t> </w:t>
      </w:r>
      <w:r w:rsidRPr="00D51A66">
        <w:rPr>
          <w:rStyle w:val="a9"/>
          <w:b w:val="0"/>
          <w:color w:val="000000"/>
          <w:sz w:val="28"/>
          <w:szCs w:val="28"/>
        </w:rPr>
        <w:t>патентного права</w:t>
      </w:r>
      <w:r w:rsidRPr="00285EC8">
        <w:rPr>
          <w:rStyle w:val="apple-converted-space"/>
          <w:b/>
          <w:bCs/>
          <w:color w:val="000000"/>
          <w:sz w:val="28"/>
          <w:szCs w:val="28"/>
        </w:rPr>
        <w:t> </w:t>
      </w:r>
      <w:r w:rsidRPr="00285EC8">
        <w:rPr>
          <w:color w:val="000000"/>
          <w:sz w:val="28"/>
          <w:szCs w:val="28"/>
        </w:rPr>
        <w:t>в России шло в целом тем же путем, который прошло патентное право в других европейских странах. Принятию в 1812 г. первого патентного закона предшествовал достаточно длительный период выдачи привилегий</w:t>
      </w:r>
      <w:r>
        <w:rPr>
          <w:color w:val="000000"/>
          <w:sz w:val="28"/>
          <w:szCs w:val="28"/>
        </w:rPr>
        <w:t xml:space="preserve"> отдельным лицам.</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Привилегии носили самый разнообразный характер, в частности, касались прав на беспошлинную торговлю, монопольное производство определенных товаров и т. п. и выдавались за личные заслуги без какой-либо законодательной регламентации порядка их выдачи. Постепенно в их орбиту стали включаться привилегии на заведение тех или иных производств и использование технически</w:t>
      </w:r>
      <w:r>
        <w:rPr>
          <w:color w:val="000000"/>
          <w:sz w:val="28"/>
          <w:szCs w:val="28"/>
        </w:rPr>
        <w:t>х новинок. В 1723 г. появились «</w:t>
      </w:r>
      <w:r w:rsidRPr="00285EC8">
        <w:rPr>
          <w:color w:val="000000"/>
          <w:sz w:val="28"/>
          <w:szCs w:val="28"/>
        </w:rPr>
        <w:t>правила для выдачи</w:t>
      </w:r>
      <w:r>
        <w:rPr>
          <w:color w:val="000000"/>
          <w:sz w:val="28"/>
          <w:szCs w:val="28"/>
        </w:rPr>
        <w:t xml:space="preserve"> привилегий на заведение фабрик»</w:t>
      </w:r>
      <w:r w:rsidRPr="00285EC8">
        <w:rPr>
          <w:color w:val="000000"/>
          <w:sz w:val="28"/>
          <w:szCs w:val="28"/>
        </w:rPr>
        <w:t>, которые в некоторой степени упорядочили практику выдачи привилегий.</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Первый Патентный з</w:t>
      </w:r>
      <w:r>
        <w:rPr>
          <w:color w:val="000000"/>
          <w:sz w:val="28"/>
          <w:szCs w:val="28"/>
        </w:rPr>
        <w:t>акон России, который назывался «</w:t>
      </w:r>
      <w:r w:rsidRPr="00285EC8">
        <w:rPr>
          <w:color w:val="000000"/>
          <w:sz w:val="28"/>
          <w:szCs w:val="28"/>
        </w:rPr>
        <w:t>О привилегиях на разные изобретения и от</w:t>
      </w:r>
      <w:r>
        <w:rPr>
          <w:color w:val="000000"/>
          <w:sz w:val="28"/>
          <w:szCs w:val="28"/>
        </w:rPr>
        <w:t>крытия в художествах и ремеслах»</w:t>
      </w:r>
      <w:r w:rsidRPr="00285EC8">
        <w:rPr>
          <w:color w:val="000000"/>
          <w:sz w:val="28"/>
          <w:szCs w:val="28"/>
        </w:rPr>
        <w:t>, был пр</w:t>
      </w:r>
      <w:r>
        <w:rPr>
          <w:color w:val="000000"/>
          <w:sz w:val="28"/>
          <w:szCs w:val="28"/>
        </w:rPr>
        <w:t>инят 17 июня 1812</w:t>
      </w:r>
      <w:r w:rsidRPr="00285EC8">
        <w:rPr>
          <w:color w:val="000000"/>
          <w:sz w:val="28"/>
          <w:szCs w:val="28"/>
        </w:rPr>
        <w:t>г. Этим</w:t>
      </w:r>
      <w:r w:rsidRPr="00285EC8">
        <w:rPr>
          <w:rStyle w:val="apple-converted-space"/>
          <w:color w:val="000000"/>
          <w:sz w:val="28"/>
          <w:szCs w:val="28"/>
        </w:rPr>
        <w:t> </w:t>
      </w:r>
      <w:r w:rsidRPr="00D51A66">
        <w:rPr>
          <w:rStyle w:val="a9"/>
          <w:b w:val="0"/>
          <w:color w:val="000000"/>
          <w:sz w:val="28"/>
          <w:szCs w:val="28"/>
        </w:rPr>
        <w:t>Законом</w:t>
      </w:r>
      <w:r w:rsidRPr="00285EC8">
        <w:rPr>
          <w:rStyle w:val="apple-converted-space"/>
          <w:color w:val="000000"/>
          <w:sz w:val="28"/>
          <w:szCs w:val="28"/>
        </w:rPr>
        <w:t> </w:t>
      </w:r>
      <w:r w:rsidRPr="00285EC8">
        <w:rPr>
          <w:color w:val="000000"/>
          <w:sz w:val="28"/>
          <w:szCs w:val="28"/>
        </w:rPr>
        <w:t>устанавливалась выдача привилегий на собственные и ввозимые из-за границы изобретения на 3, 5 и 10 лет. Привилегии выдавались министром внутренних дел после рассмотрения вопроса в Государственном совете без проверки существа изобретения. Однако выданная привилегия могла быть оспорена в судебном порядке в случае отсутствия новизны изобретения. Вводилась также публикация описания изобретения, которая первоначально производилась по инициативе самого изобретателя, а с 1814 г. стала обязательной.</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В 1833 г. Закон 1812 г. был существенно изменен и дополнен. Наиболее важное значение имели нововведения, связанные с переходом к системе предварительного исследования изобретений, возложением на обладателя привилегии обязанности использовать изобретение, а также запрещением переуступать привилегии акционерным компаниям. Четкого определения изобретения в Законе не содержалось, хотя из анализа его норм можно было заключить, что изобретением признавалось новое и полезное решение задачи.</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Это положение было кардинально пересмотрено лишь в 1870 г., когда выдача п</w:t>
      </w:r>
      <w:r>
        <w:rPr>
          <w:color w:val="000000"/>
          <w:sz w:val="28"/>
          <w:szCs w:val="28"/>
        </w:rPr>
        <w:t>ривилегий стала производиться «упрощенным порядком»</w:t>
      </w:r>
      <w:r w:rsidRPr="00285EC8">
        <w:rPr>
          <w:color w:val="000000"/>
          <w:sz w:val="28"/>
          <w:szCs w:val="28"/>
        </w:rPr>
        <w:t xml:space="preserve"> за подписью одного министра финансов. С этого времени привилегия окончательно утратила характер особой милости верховной власти и превратилась в документ, констатирующий наличие предусмотренных законом прав у всякого, кто создает отвечающее требованиям закона техническое новшество.</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Быстрое развитие промышленного производства в России во второй половине XIX в. и необходимость подключения страны к международной системе охраны промышленной собственности обусловили необходимость подготовки более современного и полного патентного закона. Им стал принятый 20 мая 1896 г.</w:t>
      </w:r>
      <w:r w:rsidRPr="00285EC8">
        <w:rPr>
          <w:rStyle w:val="apple-converted-space"/>
          <w:color w:val="000000"/>
          <w:sz w:val="28"/>
          <w:szCs w:val="28"/>
        </w:rPr>
        <w:t> </w:t>
      </w:r>
      <w:r w:rsidRPr="00D51A66">
        <w:rPr>
          <w:rStyle w:val="a9"/>
          <w:b w:val="0"/>
          <w:color w:val="000000"/>
          <w:sz w:val="28"/>
          <w:szCs w:val="28"/>
        </w:rPr>
        <w:t>Закон</w:t>
      </w:r>
      <w:r>
        <w:rPr>
          <w:color w:val="000000"/>
          <w:sz w:val="28"/>
          <w:szCs w:val="28"/>
        </w:rPr>
        <w:t>, называвшийся «</w:t>
      </w:r>
      <w:r w:rsidRPr="00285EC8">
        <w:rPr>
          <w:color w:val="000000"/>
          <w:sz w:val="28"/>
          <w:szCs w:val="28"/>
        </w:rPr>
        <w:t>Положение о привилегиях на и</w:t>
      </w:r>
      <w:r>
        <w:rPr>
          <w:color w:val="000000"/>
          <w:sz w:val="28"/>
          <w:szCs w:val="28"/>
        </w:rPr>
        <w:t>зобретения и усовершенствования»</w:t>
      </w:r>
      <w:r w:rsidRPr="00285EC8">
        <w:rPr>
          <w:color w:val="000000"/>
          <w:sz w:val="28"/>
          <w:szCs w:val="28"/>
        </w:rPr>
        <w:t xml:space="preserve">. </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Новый Закон давал более четкое понятие охраняемого изобретения: оно должно было относиться к области промышленности и иметь существенную новизну. Не подлежали патентованию научные открытия и отвлеченные теории, а также химические, вкусовые и пищевые вещества, лекарства и способы их приготовления и т. п. Привилегии на изобретения</w:t>
      </w:r>
      <w:r>
        <w:rPr>
          <w:color w:val="000000"/>
          <w:sz w:val="28"/>
          <w:szCs w:val="28"/>
        </w:rPr>
        <w:t xml:space="preserve"> </w:t>
      </w:r>
      <w:r w:rsidRPr="00285EC8">
        <w:rPr>
          <w:color w:val="000000"/>
          <w:sz w:val="28"/>
          <w:szCs w:val="28"/>
        </w:rPr>
        <w:t>выдавались министром торговли и промышленности на основе проверочной системы экспертизы заявок. Привилегия действовала не более 15 лет и могла свободно отчуждаться ее обладателем. Он также мог выдавать лицензии и передавать привилегию по наследству. Владелец привилегии был обязан реально осуществить свое изобретение в течение 5 лет под угрозой прекращения ее действия.</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 xml:space="preserve">Наряду </w:t>
      </w:r>
      <w:r w:rsidRPr="00D51A66">
        <w:rPr>
          <w:color w:val="000000"/>
          <w:sz w:val="28"/>
          <w:szCs w:val="28"/>
        </w:rPr>
        <w:t>с</w:t>
      </w:r>
      <w:r w:rsidRPr="00D51A66">
        <w:rPr>
          <w:rStyle w:val="apple-converted-space"/>
          <w:b/>
          <w:color w:val="000000"/>
          <w:sz w:val="28"/>
          <w:szCs w:val="28"/>
        </w:rPr>
        <w:t> </w:t>
      </w:r>
      <w:r w:rsidRPr="00D51A66">
        <w:rPr>
          <w:rStyle w:val="a9"/>
          <w:b w:val="0"/>
          <w:color w:val="000000"/>
          <w:sz w:val="28"/>
          <w:szCs w:val="28"/>
        </w:rPr>
        <w:t>изобретениями</w:t>
      </w:r>
      <w:r w:rsidRPr="00285EC8">
        <w:rPr>
          <w:rStyle w:val="apple-converted-space"/>
          <w:color w:val="000000"/>
          <w:sz w:val="28"/>
          <w:szCs w:val="28"/>
        </w:rPr>
        <w:t> </w:t>
      </w:r>
      <w:r w:rsidRPr="00285EC8">
        <w:rPr>
          <w:color w:val="000000"/>
          <w:sz w:val="28"/>
          <w:szCs w:val="28"/>
        </w:rPr>
        <w:t>объектом</w:t>
      </w:r>
      <w:r w:rsidRPr="00285EC8">
        <w:rPr>
          <w:rStyle w:val="apple-converted-space"/>
          <w:color w:val="000000"/>
          <w:sz w:val="28"/>
          <w:szCs w:val="28"/>
        </w:rPr>
        <w:t> </w:t>
      </w:r>
      <w:r w:rsidRPr="00D51A66">
        <w:rPr>
          <w:rStyle w:val="a9"/>
          <w:b w:val="0"/>
          <w:color w:val="000000"/>
          <w:sz w:val="28"/>
          <w:szCs w:val="28"/>
        </w:rPr>
        <w:t>патентной охраны</w:t>
      </w:r>
      <w:r w:rsidRPr="00285EC8">
        <w:rPr>
          <w:rStyle w:val="apple-converted-space"/>
          <w:color w:val="000000"/>
          <w:sz w:val="28"/>
          <w:szCs w:val="28"/>
        </w:rPr>
        <w:t> </w:t>
      </w:r>
      <w:r w:rsidRPr="00285EC8">
        <w:rPr>
          <w:color w:val="000000"/>
          <w:sz w:val="28"/>
          <w:szCs w:val="28"/>
        </w:rPr>
        <w:t>в России с середины XIX в. стали промышленные образцы. Впервые в развернутом виде связанные с ними отношения были урегулированы Законом от 11 и</w:t>
      </w:r>
      <w:r>
        <w:rPr>
          <w:color w:val="000000"/>
          <w:sz w:val="28"/>
          <w:szCs w:val="28"/>
        </w:rPr>
        <w:t>юля 1864г., который назывался «</w:t>
      </w:r>
      <w:r w:rsidRPr="00285EC8">
        <w:rPr>
          <w:color w:val="000000"/>
          <w:sz w:val="28"/>
          <w:szCs w:val="28"/>
        </w:rPr>
        <w:t>Положение о праве собственност</w:t>
      </w:r>
      <w:r>
        <w:rPr>
          <w:color w:val="000000"/>
          <w:sz w:val="28"/>
          <w:szCs w:val="28"/>
        </w:rPr>
        <w:t>и на фабричные рисунки и модели»</w:t>
      </w:r>
      <w:r w:rsidRPr="00285EC8">
        <w:rPr>
          <w:color w:val="000000"/>
          <w:sz w:val="28"/>
          <w:szCs w:val="28"/>
        </w:rPr>
        <w:t>.</w:t>
      </w:r>
      <w:r w:rsidRPr="00285EC8">
        <w:rPr>
          <w:rStyle w:val="apple-converted-space"/>
          <w:color w:val="000000"/>
          <w:sz w:val="28"/>
          <w:szCs w:val="28"/>
        </w:rPr>
        <w:t> </w:t>
      </w:r>
      <w:r w:rsidRPr="00D51A66">
        <w:rPr>
          <w:rStyle w:val="a9"/>
          <w:b w:val="0"/>
          <w:color w:val="000000"/>
          <w:sz w:val="28"/>
          <w:szCs w:val="28"/>
        </w:rPr>
        <w:t>Закон</w:t>
      </w:r>
      <w:r w:rsidRPr="00285EC8">
        <w:rPr>
          <w:rStyle w:val="apple-converted-space"/>
          <w:color w:val="000000"/>
          <w:sz w:val="28"/>
          <w:szCs w:val="28"/>
        </w:rPr>
        <w:t> </w:t>
      </w:r>
      <w:r w:rsidRPr="00285EC8">
        <w:rPr>
          <w:color w:val="000000"/>
          <w:sz w:val="28"/>
          <w:szCs w:val="28"/>
        </w:rPr>
        <w:t>предоставлял создателю рисунка или модели, предназначенных для воспроизведения в заводских, фабричных и ремесленных изделиях, возможность закрепить за собой на срок от 1 года до 10 лет исключительное право на их использование. Указанное право приобреталось на основе подачи прошения в Министерство торговли и промышленности, где исследовался вопрос о новизне и принадлежности промышленного образца. На всех изделиях, в которых использовались заявленный рисунок или модель, помещался особый знак, удостоверяющий принадлежность исключительного права владельцу. Право на промышленный образец могло передаваться третьим лицам с обязательным уведомлением об этом Министерства торговли и промышленности.</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Первым законодательным актом в области</w:t>
      </w:r>
      <w:r w:rsidRPr="00285EC8">
        <w:rPr>
          <w:rStyle w:val="apple-converted-space"/>
          <w:color w:val="000000"/>
          <w:sz w:val="28"/>
          <w:szCs w:val="28"/>
        </w:rPr>
        <w:t> </w:t>
      </w:r>
      <w:r w:rsidRPr="00D51A66">
        <w:rPr>
          <w:rStyle w:val="a9"/>
          <w:b w:val="0"/>
          <w:color w:val="000000"/>
          <w:sz w:val="28"/>
          <w:szCs w:val="28"/>
        </w:rPr>
        <w:t>изобретательства</w:t>
      </w:r>
      <w:r w:rsidRPr="00285EC8">
        <w:rPr>
          <w:rStyle w:val="apple-converted-space"/>
          <w:b/>
          <w:color w:val="000000"/>
          <w:sz w:val="28"/>
          <w:szCs w:val="28"/>
        </w:rPr>
        <w:t> </w:t>
      </w:r>
      <w:r w:rsidRPr="00285EC8">
        <w:rPr>
          <w:color w:val="000000"/>
          <w:sz w:val="28"/>
          <w:szCs w:val="28"/>
        </w:rPr>
        <w:t>советского периода стал Декрет от 30 июня 1919 г., которым было утверждено</w:t>
      </w:r>
      <w:r w:rsidRPr="00285EC8">
        <w:rPr>
          <w:rStyle w:val="apple-converted-space"/>
          <w:color w:val="000000"/>
          <w:sz w:val="28"/>
          <w:szCs w:val="28"/>
        </w:rPr>
        <w:t> </w:t>
      </w:r>
      <w:r w:rsidRPr="00D51A66">
        <w:rPr>
          <w:rStyle w:val="a9"/>
          <w:b w:val="0"/>
          <w:color w:val="000000"/>
          <w:sz w:val="28"/>
          <w:szCs w:val="28"/>
        </w:rPr>
        <w:t>Положение об изобретениях</w:t>
      </w:r>
      <w:bookmarkStart w:id="1" w:name="B4303Part5p42s1cr"/>
      <w:bookmarkEnd w:id="1"/>
      <w:r w:rsidRPr="00285EC8">
        <w:rPr>
          <w:color w:val="000000"/>
          <w:sz w:val="28"/>
          <w:szCs w:val="28"/>
        </w:rPr>
        <w:t xml:space="preserve">. В период с 1917 по 1919 г. формально сохранялось действие Патентного </w:t>
      </w:r>
      <w:r>
        <w:rPr>
          <w:color w:val="000000"/>
          <w:sz w:val="28"/>
          <w:szCs w:val="28"/>
        </w:rPr>
        <w:t>закона 1896 г., однако в эпоху «</w:t>
      </w:r>
      <w:r w:rsidRPr="00285EC8">
        <w:rPr>
          <w:color w:val="000000"/>
          <w:sz w:val="28"/>
          <w:szCs w:val="28"/>
        </w:rPr>
        <w:t>военного ком</w:t>
      </w:r>
      <w:r>
        <w:rPr>
          <w:color w:val="000000"/>
          <w:sz w:val="28"/>
          <w:szCs w:val="28"/>
        </w:rPr>
        <w:t>мунизма»</w:t>
      </w:r>
      <w:r w:rsidRPr="00285EC8">
        <w:rPr>
          <w:color w:val="000000"/>
          <w:sz w:val="28"/>
          <w:szCs w:val="28"/>
        </w:rPr>
        <w:t xml:space="preserve"> не могло быть и речи о применении изобретателем созданного им технического решения в собственном производстве</w:t>
      </w:r>
      <w:bookmarkStart w:id="2" w:name="B4303Part5p42s2cr"/>
      <w:bookmarkEnd w:id="2"/>
      <w:r w:rsidRPr="00285EC8">
        <w:rPr>
          <w:color w:val="000000"/>
          <w:sz w:val="28"/>
          <w:szCs w:val="28"/>
        </w:rPr>
        <w:t xml:space="preserve">. </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Декретом</w:t>
      </w:r>
      <w:r>
        <w:rPr>
          <w:color w:val="000000"/>
          <w:sz w:val="28"/>
          <w:szCs w:val="28"/>
        </w:rPr>
        <w:t xml:space="preserve"> от 30 июля 1919 г. отменялись «</w:t>
      </w:r>
      <w:r w:rsidRPr="00285EC8">
        <w:rPr>
          <w:color w:val="000000"/>
          <w:sz w:val="28"/>
          <w:szCs w:val="28"/>
        </w:rPr>
        <w:t>все законы и положения о привилегиях на изобретения, из</w:t>
      </w:r>
      <w:r>
        <w:rPr>
          <w:color w:val="000000"/>
          <w:sz w:val="28"/>
          <w:szCs w:val="28"/>
        </w:rPr>
        <w:t>данные до опубликования декрета»</w:t>
      </w:r>
      <w:r w:rsidRPr="00285EC8">
        <w:rPr>
          <w:color w:val="000000"/>
          <w:sz w:val="28"/>
          <w:szCs w:val="28"/>
        </w:rPr>
        <w:t xml:space="preserve">. Патентная система охраны изобретений была ликвидирована. За государством признавалось право отчуждать в свою пользу любое изобретение, признанное полезным Комитетом по делам изобретений. </w:t>
      </w:r>
      <w:r>
        <w:rPr>
          <w:color w:val="000000"/>
          <w:sz w:val="28"/>
          <w:szCs w:val="28"/>
        </w:rPr>
        <w:t xml:space="preserve">  </w:t>
      </w:r>
      <w:r w:rsidRPr="00285EC8">
        <w:rPr>
          <w:color w:val="000000"/>
          <w:sz w:val="28"/>
          <w:szCs w:val="28"/>
        </w:rPr>
        <w:t>Изобретения, объявленные достоянием РСФСР, за исключением секретных, относящихся к области обороны или особо важных для страны, поступали в общее пользование всех граждан и</w:t>
      </w:r>
      <w:r>
        <w:rPr>
          <w:color w:val="000000"/>
          <w:sz w:val="28"/>
          <w:szCs w:val="28"/>
        </w:rPr>
        <w:t xml:space="preserve"> </w:t>
      </w:r>
      <w:r w:rsidRPr="00285EC8">
        <w:rPr>
          <w:color w:val="000000"/>
          <w:sz w:val="28"/>
          <w:szCs w:val="28"/>
        </w:rPr>
        <w:t xml:space="preserve">учреждений на условиях, в каждом отдельном случае особо оговоренных. Автору такого изобретения гарантировались признание и охрана его права авторства, а также право на вознаграждение, которые удостоверялись особым охранным документом — авторским свидетельством. </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Именно в 1924 г. во</w:t>
      </w:r>
      <w:r w:rsidR="00A50717">
        <w:rPr>
          <w:color w:val="000000"/>
          <w:sz w:val="28"/>
          <w:szCs w:val="28"/>
        </w:rPr>
        <w:t>зникло понятие патент. По законо</w:t>
      </w:r>
      <w:r>
        <w:rPr>
          <w:color w:val="000000"/>
          <w:sz w:val="28"/>
          <w:szCs w:val="28"/>
        </w:rPr>
        <w:t>дательству 1924 г. «Патент – документ, удостоверяющий признание предложения изобретением, приоритет изобретения, авторство</w:t>
      </w:r>
      <w:r w:rsidR="00A50717">
        <w:rPr>
          <w:color w:val="000000"/>
          <w:sz w:val="28"/>
          <w:szCs w:val="28"/>
        </w:rPr>
        <w:t xml:space="preserve"> </w:t>
      </w:r>
      <w:r>
        <w:rPr>
          <w:color w:val="000000"/>
          <w:sz w:val="28"/>
          <w:szCs w:val="28"/>
        </w:rPr>
        <w:t>на изобретение, исключительное право пат</w:t>
      </w:r>
      <w:r w:rsidR="00A50717">
        <w:rPr>
          <w:color w:val="000000"/>
          <w:sz w:val="28"/>
          <w:szCs w:val="28"/>
        </w:rPr>
        <w:t>ентообладателя на изобретение». О</w:t>
      </w:r>
      <w:r>
        <w:rPr>
          <w:color w:val="000000"/>
          <w:sz w:val="28"/>
          <w:szCs w:val="28"/>
        </w:rPr>
        <w:t>бладатель патента сам стал решать вопрос о том, как поступить с изобретением. Патент выдавался сроком на 15 лет, считая со дня подачи заявки.</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sidRPr="00285EC8">
        <w:rPr>
          <w:color w:val="000000"/>
          <w:sz w:val="28"/>
          <w:szCs w:val="28"/>
        </w:rPr>
        <w:t xml:space="preserve"> </w:t>
      </w:r>
      <w:r>
        <w:rPr>
          <w:color w:val="000000"/>
          <w:sz w:val="28"/>
          <w:szCs w:val="28"/>
        </w:rPr>
        <w:t xml:space="preserve">  </w:t>
      </w:r>
      <w:r w:rsidRPr="00285EC8">
        <w:rPr>
          <w:color w:val="000000"/>
          <w:sz w:val="28"/>
          <w:szCs w:val="28"/>
        </w:rPr>
        <w:t>Закон о</w:t>
      </w:r>
      <w:r w:rsidRPr="00285EC8">
        <w:rPr>
          <w:rStyle w:val="apple-converted-space"/>
          <w:color w:val="000000"/>
          <w:sz w:val="28"/>
          <w:szCs w:val="28"/>
        </w:rPr>
        <w:t> </w:t>
      </w:r>
      <w:r w:rsidRPr="00D51A66">
        <w:rPr>
          <w:rStyle w:val="a9"/>
          <w:b w:val="0"/>
          <w:color w:val="000000"/>
          <w:sz w:val="28"/>
          <w:szCs w:val="28"/>
        </w:rPr>
        <w:t>патентах на изобретения</w:t>
      </w:r>
      <w:r w:rsidRPr="00285EC8">
        <w:rPr>
          <w:rStyle w:val="apple-converted-space"/>
          <w:color w:val="000000"/>
          <w:sz w:val="28"/>
          <w:szCs w:val="28"/>
        </w:rPr>
        <w:t> </w:t>
      </w:r>
      <w:r w:rsidRPr="00285EC8">
        <w:rPr>
          <w:color w:val="000000"/>
          <w:sz w:val="28"/>
          <w:szCs w:val="28"/>
        </w:rPr>
        <w:t>уже в 1931 г. был заменен Положением об изобретениях и технических усовершенствованиях</w:t>
      </w:r>
      <w:bookmarkStart w:id="3" w:name="B4303Part5p44s2cr"/>
      <w:bookmarkEnd w:id="3"/>
      <w:r>
        <w:rPr>
          <w:color w:val="000000"/>
          <w:sz w:val="28"/>
          <w:szCs w:val="28"/>
        </w:rPr>
        <w:t xml:space="preserve">. Во вступительной части </w:t>
      </w:r>
      <w:r w:rsidRPr="00285EC8">
        <w:rPr>
          <w:color w:val="000000"/>
          <w:sz w:val="28"/>
          <w:szCs w:val="28"/>
        </w:rPr>
        <w:t>этого нормативного акта говорилось,</w:t>
      </w:r>
      <w:r>
        <w:rPr>
          <w:color w:val="000000"/>
          <w:sz w:val="28"/>
          <w:szCs w:val="28"/>
        </w:rPr>
        <w:t xml:space="preserve"> что «</w:t>
      </w:r>
      <w:r w:rsidRPr="00285EC8">
        <w:rPr>
          <w:color w:val="000000"/>
          <w:sz w:val="28"/>
          <w:szCs w:val="28"/>
        </w:rPr>
        <w:t>дейс</w:t>
      </w:r>
      <w:r>
        <w:rPr>
          <w:color w:val="000000"/>
          <w:sz w:val="28"/>
          <w:szCs w:val="28"/>
        </w:rPr>
        <w:t xml:space="preserve">твовавшее до сих пор патентное </w:t>
      </w:r>
      <w:r w:rsidRPr="00285EC8">
        <w:rPr>
          <w:color w:val="000000"/>
          <w:sz w:val="28"/>
          <w:szCs w:val="28"/>
        </w:rPr>
        <w:t>законо</w:t>
      </w:r>
      <w:r>
        <w:rPr>
          <w:color w:val="000000"/>
          <w:sz w:val="28"/>
          <w:szCs w:val="28"/>
        </w:rPr>
        <w:t xml:space="preserve">дательство, охраняющее интересы </w:t>
      </w:r>
      <w:r w:rsidRPr="00285EC8">
        <w:rPr>
          <w:color w:val="000000"/>
          <w:sz w:val="28"/>
          <w:szCs w:val="28"/>
        </w:rPr>
        <w:t>изобретателя</w:t>
      </w:r>
      <w:r w:rsidRPr="00285EC8">
        <w:rPr>
          <w:rStyle w:val="apple-converted-space"/>
          <w:color w:val="000000"/>
          <w:sz w:val="28"/>
          <w:szCs w:val="28"/>
        </w:rPr>
        <w:t> </w:t>
      </w:r>
      <w:r w:rsidRPr="00D51A66">
        <w:rPr>
          <w:rStyle w:val="aa"/>
          <w:i w:val="0"/>
          <w:color w:val="000000"/>
          <w:sz w:val="28"/>
          <w:szCs w:val="28"/>
        </w:rPr>
        <w:t>путем</w:t>
      </w:r>
      <w:r w:rsidRPr="00285EC8">
        <w:rPr>
          <w:rStyle w:val="apple-converted-space"/>
          <w:color w:val="000000"/>
          <w:sz w:val="28"/>
          <w:szCs w:val="28"/>
        </w:rPr>
        <w:t> </w:t>
      </w:r>
      <w:r w:rsidRPr="00285EC8">
        <w:rPr>
          <w:color w:val="000000"/>
          <w:sz w:val="28"/>
          <w:szCs w:val="28"/>
        </w:rPr>
        <w:t>предоставления ему исключительного права на его изобретение, уже не соответствует стремлениям передовых изобретателей — сознательных строит</w:t>
      </w:r>
      <w:r>
        <w:rPr>
          <w:color w:val="000000"/>
          <w:sz w:val="28"/>
          <w:szCs w:val="28"/>
        </w:rPr>
        <w:t>елей социалистического общества»</w:t>
      </w:r>
      <w:r w:rsidRPr="00285EC8">
        <w:rPr>
          <w:color w:val="000000"/>
          <w:sz w:val="28"/>
          <w:szCs w:val="28"/>
        </w:rPr>
        <w:t xml:space="preserve">. Закон 1931 г. возрождал введенные Декретом 1919 г. авторские свидетельства как основную форму охраны изобретательских прав. Правда, в отличие от Декрета 1919 г., права изобретателя носили более полный и конкретный характер, а патентная форма охраны полностью не отменялась. </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Закон о промышленных образцах 1924 г. был отменен в 1936 г</w:t>
      </w:r>
      <w:bookmarkStart w:id="4" w:name="B4303Part5p45s1cr"/>
      <w:bookmarkEnd w:id="4"/>
      <w:r w:rsidRPr="00285EC8">
        <w:rPr>
          <w:color w:val="000000"/>
          <w:sz w:val="28"/>
          <w:szCs w:val="28"/>
        </w:rPr>
        <w:t>. Какого-либо заменяющего его акта принято не было. Охрана промышленных рисунков стала осуществляться в рамках законодательства об авторском праве; новые же модели подпали в ос</w:t>
      </w:r>
      <w:r>
        <w:rPr>
          <w:color w:val="000000"/>
          <w:sz w:val="28"/>
          <w:szCs w:val="28"/>
        </w:rPr>
        <w:t>новной своей массе под понятие «</w:t>
      </w:r>
      <w:r w:rsidRPr="00285EC8">
        <w:rPr>
          <w:color w:val="000000"/>
          <w:sz w:val="28"/>
          <w:szCs w:val="28"/>
        </w:rPr>
        <w:t>техническое у</w:t>
      </w:r>
      <w:r>
        <w:rPr>
          <w:color w:val="000000"/>
          <w:sz w:val="28"/>
          <w:szCs w:val="28"/>
        </w:rPr>
        <w:t>совершенствование»</w:t>
      </w:r>
      <w:r w:rsidRPr="00285EC8">
        <w:rPr>
          <w:color w:val="000000"/>
          <w:sz w:val="28"/>
          <w:szCs w:val="28"/>
        </w:rPr>
        <w:t>, которое было введено в российское законодательство для обозначения особого</w:t>
      </w:r>
      <w:r>
        <w:rPr>
          <w:color w:val="000000"/>
          <w:sz w:val="28"/>
          <w:szCs w:val="28"/>
        </w:rPr>
        <w:t xml:space="preserve"> объекта правовой охраны в 1931</w:t>
      </w:r>
      <w:r w:rsidRPr="00285EC8">
        <w:rPr>
          <w:color w:val="000000"/>
          <w:sz w:val="28"/>
          <w:szCs w:val="28"/>
        </w:rPr>
        <w:t>г.</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В последующие годы законодательство об изобретениях существенно пересматривалось еще трижды — в 1941, в 1959 и в 1973 гг., когда принимались новые базовые акты по изобретательству и</w:t>
      </w:r>
      <w:r>
        <w:rPr>
          <w:color w:val="000000"/>
          <w:sz w:val="28"/>
          <w:szCs w:val="28"/>
        </w:rPr>
        <w:t xml:space="preserve"> </w:t>
      </w:r>
      <w:r w:rsidRPr="00285EC8">
        <w:rPr>
          <w:color w:val="000000"/>
          <w:sz w:val="28"/>
          <w:szCs w:val="28"/>
        </w:rPr>
        <w:t>дополняющие их акты</w:t>
      </w:r>
      <w:bookmarkStart w:id="5" w:name="B4303Part5p46s1cr"/>
      <w:bookmarkEnd w:id="5"/>
      <w:r w:rsidRPr="00285EC8">
        <w:rPr>
          <w:color w:val="000000"/>
          <w:sz w:val="28"/>
          <w:szCs w:val="28"/>
        </w:rPr>
        <w:t>. В целом все они имели единую принципиальную основу, предусматривая две возможные формы охраны прав изобретателей (авторское свидетельство и патент), проверочную систему экспертизы заявок</w:t>
      </w:r>
      <w:bookmarkStart w:id="6" w:name="B4303Part5p46s2cr"/>
      <w:bookmarkEnd w:id="6"/>
      <w:r w:rsidRPr="00285EC8">
        <w:rPr>
          <w:color w:val="000000"/>
          <w:sz w:val="28"/>
          <w:szCs w:val="28"/>
        </w:rPr>
        <w:t>, разрешительный порядок патентования изобретений за границей, возможность принудительного выкупа патента государством и т. д. Изменения в основном касались уточнения критериев охраноспособности изобретений, круга прав, которые предоставлялись авторам</w:t>
      </w:r>
      <w:r>
        <w:rPr>
          <w:color w:val="000000"/>
          <w:sz w:val="28"/>
          <w:szCs w:val="28"/>
        </w:rPr>
        <w:t xml:space="preserve"> </w:t>
      </w:r>
      <w:r w:rsidRPr="00D51A66">
        <w:rPr>
          <w:rStyle w:val="a9"/>
          <w:b w:val="0"/>
          <w:color w:val="000000"/>
          <w:sz w:val="28"/>
          <w:szCs w:val="28"/>
        </w:rPr>
        <w:t>изобретений</w:t>
      </w:r>
      <w:r w:rsidRPr="00285EC8">
        <w:rPr>
          <w:color w:val="000000"/>
          <w:sz w:val="28"/>
          <w:szCs w:val="28"/>
        </w:rPr>
        <w:t>, порядка проведения экспертизы заявок и т. п.</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 xml:space="preserve">Охрана промышленных образцов как самостоятельных объектов интеллектуальной собственности была возобновлена лишь в 1965 г. в связи с присоединением СССР к Парижской конвенции по охране промышленной собственности. </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9 июня 1965 г. Совет Минис</w:t>
      </w:r>
      <w:r>
        <w:rPr>
          <w:color w:val="000000"/>
          <w:sz w:val="28"/>
          <w:szCs w:val="28"/>
        </w:rPr>
        <w:t>тров СССР принял постановление «</w:t>
      </w:r>
      <w:r w:rsidRPr="00285EC8">
        <w:rPr>
          <w:color w:val="000000"/>
          <w:sz w:val="28"/>
          <w:szCs w:val="28"/>
        </w:rPr>
        <w:t>О промышленных образцах</w:t>
      </w:r>
      <w:bookmarkStart w:id="7" w:name="B4303Part5p46s3cr"/>
      <w:bookmarkEnd w:id="7"/>
      <w:r>
        <w:rPr>
          <w:color w:val="000000"/>
          <w:sz w:val="28"/>
          <w:szCs w:val="28"/>
        </w:rPr>
        <w:t>»</w:t>
      </w:r>
      <w:r w:rsidRPr="00285EC8">
        <w:rPr>
          <w:color w:val="000000"/>
          <w:sz w:val="28"/>
          <w:szCs w:val="28"/>
        </w:rPr>
        <w:t>, а Патентное ведомство утвердило Положение о промышленных образцах</w:t>
      </w:r>
      <w:bookmarkStart w:id="8" w:name="B4303Part5p46s4cr"/>
      <w:bookmarkEnd w:id="8"/>
      <w:r w:rsidRPr="00285EC8">
        <w:rPr>
          <w:color w:val="000000"/>
          <w:sz w:val="28"/>
          <w:szCs w:val="28"/>
        </w:rPr>
        <w:t xml:space="preserve">. В качестве промышленных образцов охранялись новые пригодные к изготовлению промышленным способом художественные решения внешнего вида промышленного изделия, в которых достигается единство технических и эстетических качеств. </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 xml:space="preserve">Для признания художественного решения промышленным образцом по Положению 1965 г. было достаточно его местной новизны, т.е. новизны в масштабах СССР. Кроме того, не подлежали правовой охране решения внешнего вида большинства изделий легкой промышленности, в частности предметы галантереи, швейной промышленности и трикотажного производства, обуви, головных уборов и т. д. </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8 июля 1981 г. Совет Министров СССР утвердил новое Положение о промышленных образцах</w:t>
      </w:r>
      <w:bookmarkStart w:id="9" w:name="B4303Part5p46s5cr"/>
      <w:bookmarkEnd w:id="9"/>
      <w:r w:rsidRPr="00285EC8">
        <w:rPr>
          <w:color w:val="000000"/>
          <w:sz w:val="28"/>
          <w:szCs w:val="28"/>
        </w:rPr>
        <w:t>, которое содержало более совершенные правила, приближенные к международным стандартам. В частности, от промышленного образца требовалась мировая новизна, стал охраняться внешний вид изделий легкой промышленности, срок действия патента на промышленный образец был увеличен до 10 лет и т. д.</w:t>
      </w:r>
    </w:p>
    <w:p w:rsidR="00D51A66" w:rsidRDefault="00D51A66" w:rsidP="00D51A66">
      <w:pPr>
        <w:pStyle w:val="1"/>
        <w:shd w:val="clear" w:color="auto" w:fill="FFFFFF"/>
        <w:spacing w:before="150" w:beforeAutospacing="0" w:after="225" w:afterAutospacing="0" w:line="360" w:lineRule="auto"/>
        <w:contextualSpacing/>
        <w:jc w:val="both"/>
        <w:rPr>
          <w:color w:val="000000"/>
          <w:sz w:val="28"/>
          <w:szCs w:val="28"/>
        </w:rPr>
      </w:pPr>
      <w:r>
        <w:rPr>
          <w:color w:val="000000"/>
          <w:sz w:val="28"/>
          <w:szCs w:val="28"/>
        </w:rPr>
        <w:t xml:space="preserve">   </w:t>
      </w:r>
      <w:r w:rsidRPr="00285EC8">
        <w:rPr>
          <w:color w:val="000000"/>
          <w:sz w:val="28"/>
          <w:szCs w:val="28"/>
        </w:rPr>
        <w:t>В Российской Федерации Патентный закон был принят 23 сентября 19</w:t>
      </w:r>
      <w:r>
        <w:rPr>
          <w:color w:val="000000"/>
          <w:sz w:val="28"/>
          <w:szCs w:val="28"/>
        </w:rPr>
        <w:t>92 г. В отличие от Закона СССР «</w:t>
      </w:r>
      <w:r w:rsidRPr="00285EC8">
        <w:rPr>
          <w:color w:val="000000"/>
          <w:sz w:val="28"/>
          <w:szCs w:val="28"/>
        </w:rPr>
        <w:t>Об из</w:t>
      </w:r>
      <w:r>
        <w:rPr>
          <w:color w:val="000000"/>
          <w:sz w:val="28"/>
          <w:szCs w:val="28"/>
        </w:rPr>
        <w:t>обретениях в СССР» он регулировал</w:t>
      </w:r>
      <w:r w:rsidRPr="00285EC8">
        <w:rPr>
          <w:color w:val="000000"/>
          <w:sz w:val="28"/>
          <w:szCs w:val="28"/>
        </w:rPr>
        <w:t xml:space="preserve"> отношения, связанные не только с изобретениями, но и с промышленными образцами и полезными моделями. </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b/>
          <w:sz w:val="28"/>
          <w:szCs w:val="28"/>
        </w:rPr>
        <w:t>Понятие изобретения</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Объектами промышленной собственности являются патентоспособные изобретения, полезные модели и промышленные образцы. Их правовая охрана, т.е. возможность получить патент на тот или иной результат интеллектуальной деятельности и, соответственно, перевести его из разряда неохраняемых в число охраняемых, обусловливается наличием предусмотренных законом требований - условий патентоспособности, которые будут рассмотрены ниже применительно к каждому из объектов.</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Различают внутреннюю форму существования изобретения и внешнюю форму существования изобретения.</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Роль внутренней формы играет логическое понятие, выражающее сущность изобретения посредством формулировки существенных признаков, совокупность которых достаточна для достижения определенного  технического результата.</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В качестве внешней формы изобретения выступают предметы материального мира либо процессы, происходящие в нем. Указанные предметы и процессы являются объектами  изобретений, как идеальных по своей сущности технических решений.</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 xml:space="preserve"> В качестве изобретения охраняется техническое решение в любой области, относящееся к продукту или способу. Таким образом, все объекты изобретений дифференцированы на две группы: группу продуктов и группу способов.</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К группе продуктов отнесены в частности:</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1) устройства;</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2) вещества;</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3) штаммы микроорганизмов;</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4) культуры клеток растений или животных.</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sz w:val="28"/>
          <w:szCs w:val="28"/>
        </w:rPr>
        <w:t>В свою очередь, каждый из элементов состава группы продуктов включает в себя конкретные разновидности объектов.</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К устройствам как объектам изобретения относятся конструкции и изделия. Под устройством понимается система расположенных в пространстве элементов, определенным образом взаимодействующих друг с другом. К устройствам как объектам изобретений относятся всевозможные конструкции и изделия — машины, приборы, механизмы, инструменты, транспортные средства, оборудование, сооружения и т.д. </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Вещество представляет собой искусственно созданное материальное образование, являющееся совокупностью взаимосвязанных элементов.</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К веществам как объектам изобретений относятся: </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1) индивидуальные химические соединения, к которым также условно отнесены высокомолекулярные соединения и объекты генной инженерии; </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2) композиции (составы, смеси);</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3) продукты ядерного превращения.</w:t>
      </w:r>
    </w:p>
    <w:p w:rsidR="00DF121A"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Индивидуальные химические соединения могут заявляться в качестве изобретений тогда, когда установлен их качественный и количественный состав, а также связь между атомами и взаимное их расположение в молекуле, выраженное химической структурной формулой. </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Штамм микроорганизма, культуры клеток растений и животных означает совокупность клеток, имеющих общее происхождение и характеризующихся одинаковыми устойчивыми признаками. Штаммы составляют основу биотехнологии и применяются в лечебных, профилактических целях, в качестве стимуляторов развития растений, животных и т.д. Создание штаммов предполагает отыскание нужной среды для микроорганизмов, оптимального температурного режима, выявление средств, способствующих их росту и сохранению. </w:t>
      </w:r>
    </w:p>
    <w:p w:rsidR="00925A27" w:rsidRPr="00821227" w:rsidRDefault="00925A27" w:rsidP="00925A27">
      <w:pPr>
        <w:autoSpaceDE w:val="0"/>
        <w:autoSpaceDN w:val="0"/>
        <w:adjustRightInd w:val="0"/>
        <w:spacing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К штаммам микроорганизмо</w:t>
      </w:r>
      <w:r w:rsidR="00DF121A">
        <w:rPr>
          <w:rFonts w:ascii="Times New Roman" w:hAnsi="Times New Roman"/>
          <w:color w:val="000000"/>
          <w:sz w:val="28"/>
          <w:szCs w:val="28"/>
        </w:rPr>
        <w:t xml:space="preserve">в относятся бактерии, вирусы, микроскопические грибы, консорциумы микроорганизмов, </w:t>
      </w:r>
      <w:r w:rsidRPr="00821227">
        <w:rPr>
          <w:rFonts w:ascii="Times New Roman" w:hAnsi="Times New Roman"/>
          <w:color w:val="000000"/>
          <w:sz w:val="28"/>
          <w:szCs w:val="28"/>
        </w:rPr>
        <w:t>ткани органов растений или животных консорциума соответствующих клеток.</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Для характеристики индивидуальных штаммов микроорганизмов используются, в частности, такие признаки, как культурно-морфологическая характеристика с указанием температуры выращивания и возраста культуры, физико-биохимическая характеристика, биотехническая характеристика.           Индивидуальные штаммы культур растений и животных характеризуются родословной культур, стандартными условиями выращивания, данными о видовой принадлежности и т.д. Консорциумы микроорганизмов дополнительно к перечисленным для индивидуального штамма признакам характеризуются происхождением, факторами и условиями адаптации и селекции, числом и доминирующими компонентами и т.д.</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color w:val="000000"/>
          <w:sz w:val="28"/>
          <w:szCs w:val="28"/>
        </w:rPr>
      </w:pPr>
      <w:r w:rsidRPr="00821227">
        <w:rPr>
          <w:rFonts w:ascii="Times New Roman" w:hAnsi="Times New Roman"/>
          <w:color w:val="000000"/>
          <w:sz w:val="28"/>
          <w:szCs w:val="28"/>
        </w:rPr>
        <w:t>К способам как объектам изобретения относятся процессы выполнения действий над материальным объектом с помощью материальных объектов. Способ — это совокупность приемов, выполняемых в определенной последовательности или с соблюдением определенных правил. Как объект изобретения способ характеризуется технологическими средствами — наличием определенного действия или совокупности действий, порядком выполнения таких действий, условиями осуществления действий, режимом, использованием веществ, устройств, штаммов микроорганизмов.</w:t>
      </w:r>
    </w:p>
    <w:p w:rsidR="00925A27" w:rsidRPr="00821227" w:rsidRDefault="00925A27" w:rsidP="00925A27">
      <w:pPr>
        <w:autoSpaceDE w:val="0"/>
        <w:autoSpaceDN w:val="0"/>
        <w:adjustRightInd w:val="0"/>
        <w:spacing w:line="360" w:lineRule="auto"/>
        <w:ind w:firstLine="540"/>
        <w:contextualSpacing/>
        <w:jc w:val="both"/>
        <w:rPr>
          <w:rFonts w:ascii="Times New Roman" w:hAnsi="Times New Roman"/>
          <w:sz w:val="28"/>
          <w:szCs w:val="28"/>
        </w:rPr>
      </w:pPr>
      <w:r w:rsidRPr="00821227">
        <w:rPr>
          <w:rFonts w:ascii="Times New Roman" w:hAnsi="Times New Roman"/>
          <w:color w:val="000000"/>
          <w:sz w:val="28"/>
          <w:szCs w:val="28"/>
        </w:rPr>
        <w:t>Наряду с объектами изобретений в Гражданском кодексе содержится перечень творческих результатов, которые не признаются изобретениями. К ним относятся: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1) открытия – установление не известных ранее объективно существующих закономерностей, свойств и явлений материального мира, вносящих коренные изменения в уровень познания;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2) научные теории – система основных идей в той либо иной области знания, которые обобщают опыт, практику и отражают объективные закономерности природы, общества и человеческого мышления; и математические методы – совокупность приемов и способов теоретического исследования математических проблем или их практического осуществления;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3) решения, касающиеся только внешнего вида изделий и направленные на удовлетворение эстетических потребностей – художественно-конструкторские решения изделий, то есть промышленные образцы;</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4) правила и методы игр, интеллектуальной или хозяйственной деятельности;</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5) программы для ЭВМ – объективная форма представления совокупности данных  и команд, предназначенных для функционирования электронных вычислительных машин и других компьютерных устройств с целью получения определенного результата;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6) решения, заключающиеся только в предоставлении информации – технические приемы систематизации данных, которые, будучи представленными в объективной форме, именуются базами данных.</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Не предоставляется правовая охрана в качестве изобретения: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1) сортам растений, породам животных и биологическим способам их получения, за исключением микробиологических способов и продуктов, полученных такими способами;</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2) топологиям интегральных микросхем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r w:rsidRPr="00821227">
        <w:rPr>
          <w:rStyle w:val="a5"/>
          <w:rFonts w:ascii="Times New Roman" w:hAnsi="Times New Roman"/>
          <w:color w:val="000000"/>
          <w:sz w:val="28"/>
          <w:szCs w:val="28"/>
        </w:rPr>
        <w:footnoteReference w:id="1"/>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Это не означает, что указанные объекты вообще исключаются из сферы правовой охраны. Напротив, большинство из них при соответствии их установленным в законе критериям охраняется правом, однако не в качестве изобретений, а как иные объекты интеллектуальной собственности. Законодатель лишь подчеркивает, что названные объекты не признаются изобретениями. Основной причиной этого для большинства из них служит то, что они не являются техническими решениями задачи, т.е. не подпадают под понятие устройства, способа, вещества или штамма.</w:t>
      </w:r>
    </w:p>
    <w:p w:rsidR="00925A27" w:rsidRDefault="00925A27" w:rsidP="00925A27">
      <w:pPr>
        <w:shd w:val="clear" w:color="auto" w:fill="FFFFFF"/>
        <w:spacing w:before="100" w:beforeAutospacing="1" w:after="100" w:afterAutospacing="1" w:line="360" w:lineRule="auto"/>
        <w:contextualSpacing/>
        <w:jc w:val="both"/>
        <w:rPr>
          <w:rFonts w:ascii="Times New Roman" w:hAnsi="Times New Roman"/>
          <w:b/>
          <w:color w:val="000000"/>
          <w:sz w:val="28"/>
          <w:szCs w:val="28"/>
        </w:rPr>
      </w:pPr>
    </w:p>
    <w:p w:rsidR="00925A27" w:rsidRDefault="00925A27" w:rsidP="00925A27">
      <w:pPr>
        <w:shd w:val="clear" w:color="auto" w:fill="FFFFFF"/>
        <w:spacing w:before="100" w:beforeAutospacing="1" w:after="100" w:afterAutospacing="1" w:line="360" w:lineRule="auto"/>
        <w:contextualSpacing/>
        <w:jc w:val="both"/>
        <w:rPr>
          <w:rFonts w:ascii="Times New Roman" w:hAnsi="Times New Roman"/>
          <w:b/>
          <w:color w:val="000000"/>
          <w:sz w:val="28"/>
          <w:szCs w:val="28"/>
        </w:rPr>
      </w:pP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b/>
          <w:color w:val="000000"/>
          <w:sz w:val="28"/>
          <w:szCs w:val="28"/>
        </w:rPr>
      </w:pPr>
      <w:r w:rsidRPr="00821227">
        <w:rPr>
          <w:rFonts w:ascii="Times New Roman" w:hAnsi="Times New Roman"/>
          <w:b/>
          <w:color w:val="000000"/>
          <w:sz w:val="28"/>
          <w:szCs w:val="28"/>
        </w:rPr>
        <w:t>Понятие полезной модели</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В качестве полезной модели охраняется техническое решение, относящееся к устройству. </w:t>
      </w:r>
    </w:p>
    <w:p w:rsidR="00925A27" w:rsidRPr="00821227" w:rsidRDefault="00925A27" w:rsidP="00925A27">
      <w:pPr>
        <w:autoSpaceDE w:val="0"/>
        <w:autoSpaceDN w:val="0"/>
        <w:adjustRightInd w:val="0"/>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В пункте 1 ст. 1351 установлено, что решение, охраняемое в качестве полезной модели, должно быть техническим и относиться к устройству. Так, заявленное решение не является техническим, если все признаки, отличающие его от прототипа, характерны для решений, которые не относятся к устройствам. В иных случаях следует учитывать характер задачи, на решение которой направлены эти отличительные признаки, и характер результата, на достижение которого они влияют.</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Полезная модель, как и изобретение, является техническим решением задачи. Их основные различия заключаются в двух моментах. Во-первых, в качестве полезных моделей охраняются не любые технические решения, а лишь те, которые относятся к типу устройств, то есть конструкторскому выполнению средств производства и предметов потребления. Во-вторых, к полезным моделям не предъявляется требований изобретательского уровня.    </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Сущность полезной модели как технического решения выражается в совокупности существенных признаков, достаточной для достижения обеспечиваемого полезной моделью технического результата, то есть указанная совокупность находится в причинно-следственной связи с техническим результатом.</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Сам технический результат представляет собой характеристику технического эффекта, явления, свойства и тому подобного, объективно проявляющихся при изготовлении либо использовании устройства.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Если при создании полезной модели решается задача только расширения арсенала технических средств определенного назначения или получения таких  средств впервые, технический результат заключается в реализации этого назначения.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Полезная модель как техническое решение по своей юридической природе является нематериальным благом.</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Так же, как и изобретение, она идеальна и фиксирует логическое понятие искусственно создаваемого либо улучшаемого материального объекта, именуемого устройством. </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Родовым объектом полезной модели является устройство. Устройство характеризуется следующими признаками, которые в основном совпадают с признаками устройства-изобретения: </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наличием конструктивного элемента;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наличием связи между элементами;</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взаимным расположением элементов;</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формой выполнения элемента или устройства в целом;</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материалом из которого выполнен элемент или устройство в целом.</w:t>
      </w:r>
      <w:r w:rsidRPr="00821227">
        <w:rPr>
          <w:rStyle w:val="a5"/>
          <w:rFonts w:ascii="Times New Roman" w:hAnsi="Times New Roman"/>
          <w:color w:val="000000"/>
          <w:sz w:val="28"/>
          <w:szCs w:val="28"/>
        </w:rPr>
        <w:footnoteReference w:id="2"/>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Видовыми объектами полезной модели являются конструкции и изделия.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Под конструкцией понимается состав и взаимное расположение частей каких- либо машин, механизмов, аппаратов, установок, приспособлений и т.п.</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Под изделием понимается устройство, которому придана товарная форма.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При определении группы результатов интеллектуальной деятельности, правовая охрана которым в качестве полезных моделей не предоставляется: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1) решениям, касающимся только внешнего вида изделий и направленным на удовлетворение эстетических потребностей;</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2) топологиям интегральных микросхем.</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p>
    <w:p w:rsidR="00E474D2" w:rsidRDefault="00E474D2"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b/>
          <w:color w:val="000000"/>
          <w:sz w:val="28"/>
          <w:szCs w:val="28"/>
        </w:rPr>
      </w:pPr>
      <w:r w:rsidRPr="00821227">
        <w:rPr>
          <w:rFonts w:ascii="Times New Roman" w:hAnsi="Times New Roman"/>
          <w:b/>
          <w:color w:val="000000"/>
          <w:sz w:val="28"/>
          <w:szCs w:val="28"/>
        </w:rPr>
        <w:t>Понятие промышленного образца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Промышленные образцы представляют собой самостоятельную разновидность результатов интеллектуальной деятельности, которые подлежат правовой охране. </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Ранее, еще в Патентном законе РФ, принятом в сентябре 1992г., к промышленному образцу относилось художественно-конструкторское решение изделия, определяющее его внешний вид. Последующая редакция указанного закона определяла промышленный образец как художественно-конструкторское решение изделия промышленного или кустарно-ремесленного производства, определяющее его внешний вид.</w:t>
      </w:r>
      <w:r w:rsidRPr="00821227">
        <w:rPr>
          <w:rStyle w:val="a5"/>
          <w:rFonts w:ascii="Times New Roman" w:hAnsi="Times New Roman"/>
          <w:color w:val="000000"/>
          <w:sz w:val="28"/>
          <w:szCs w:val="28"/>
        </w:rPr>
        <w:footnoteReference w:id="3"/>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Правила нового законодательства об интеллектуальной собственности, закрепленные в п. 1 ст.1352 ГК РФ, определяют промышленный образец как художественно-конструкторское решение изделия промышленного или кустарно-ремесленного производства, определяющее его внешний вид.     </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Ключевым признаком промышленного образца, содержащимся в приведенной формулировке, является признак художественно-конструкторского решения.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При этом решению подлежит не задача, как это подразумевается в дефиниции изобретения, а изделие. Изделием, в свою очередь, признается любое изделие промышленного или кустарно-ремесленного производства, в частности составное изделие, упаковка, этикетка, эмблема, шрифт.</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Художественно-конструкторское решение  - это дизайнерское решение, в результате реализации которого то либо иное изделие обретает своеобразные эргономические качества и эстетические черты, определяющие его внешний вид, в частности форму, контуры, линии, сочетания цветов, текстуру или фактуру материала, декор, в том числе орнаментацию.</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Художественно-конструкторское решение характеризуется  совокупностью существенных признаков, которые и определяют указанные качества и черты внешнего вида изделия. При этом к существенным признакам относятся форма, конфигурация, орнамент и сочетание цветов, то есть все то, что создает зрительный образ.</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Изделие, решенное художественно-конструкторским способом, должно относиться по смыслу легальной дефиниции промышленного образца к сфере промышленного или кустарно-ремесленного производства.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Сфера промышленного производства изделий характеризуется возможностью их множественного создания промышленным способом с минимальными затратами ручного труда.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Сфера кустарно-ремесленного производства изделий характеризуется их созданием преимущественно ручным способом по заказу конкретного потребителя из своего либо давальческого сырья.</w:t>
      </w:r>
    </w:p>
    <w:p w:rsidR="00925A27" w:rsidRPr="00821227" w:rsidRDefault="00925A27" w:rsidP="00DF121A">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Таким образом, промышленный образец можно определить как творческий результат художественного конструирования, сочетающий в себе функциональные и эстетические свойства изделия. По своей юридической природе промышленный образец относится равно как изобретение или полезная модель, к клас</w:t>
      </w:r>
      <w:r w:rsidR="00DF121A">
        <w:rPr>
          <w:rFonts w:ascii="Times New Roman" w:hAnsi="Times New Roman"/>
          <w:color w:val="000000"/>
          <w:sz w:val="28"/>
          <w:szCs w:val="28"/>
        </w:rPr>
        <w:t xml:space="preserve">су нематериальных благ. </w:t>
      </w:r>
    </w:p>
    <w:p w:rsidR="00925A27" w:rsidRPr="00821227" w:rsidRDefault="00925A27" w:rsidP="00DF121A">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Родовым объектом промышленного образца как художественно-конструкторского решения является изделие. Изделия в свою очередь могут быть объемными или плоскими. Объемные изделия представляют собой композицию с трехмерной структурой. Плоскостные изделия являются компо</w:t>
      </w:r>
      <w:r w:rsidR="00DF121A">
        <w:rPr>
          <w:rFonts w:ascii="Times New Roman" w:hAnsi="Times New Roman"/>
          <w:color w:val="000000"/>
          <w:sz w:val="28"/>
          <w:szCs w:val="28"/>
        </w:rPr>
        <w:t>зицией с двухмерной структурой.</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В качестве изделий как объектов промышленного образца могут выступать: одежда, обувь,  комплекты изделий, печатная продукция (обложки, этикетки).</w:t>
      </w:r>
    </w:p>
    <w:p w:rsidR="00925A27" w:rsidRDefault="00925A27" w:rsidP="00925A27">
      <w:pPr>
        <w:shd w:val="clear" w:color="auto" w:fill="FFFFFF"/>
        <w:spacing w:before="100" w:beforeAutospacing="1" w:after="100" w:afterAutospacing="1" w:line="360" w:lineRule="auto"/>
        <w:contextualSpacing/>
        <w:jc w:val="both"/>
        <w:rPr>
          <w:rFonts w:ascii="Times New Roman" w:hAnsi="Times New Roman"/>
          <w:sz w:val="28"/>
          <w:szCs w:val="28"/>
        </w:rPr>
      </w:pPr>
      <w:r w:rsidRPr="00821227">
        <w:rPr>
          <w:rFonts w:ascii="Times New Roman" w:hAnsi="Times New Roman"/>
          <w:sz w:val="28"/>
          <w:szCs w:val="28"/>
        </w:rPr>
        <w:t xml:space="preserve">    Согласно статье 1352 ГК РФ не предоставляется правовая охрана в качестве промышленного образца:</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sz w:val="28"/>
          <w:szCs w:val="28"/>
        </w:rPr>
      </w:pPr>
      <w:r w:rsidRPr="00821227">
        <w:rPr>
          <w:rFonts w:ascii="Times New Roman" w:hAnsi="Times New Roman"/>
          <w:color w:val="000000"/>
          <w:sz w:val="28"/>
          <w:szCs w:val="28"/>
        </w:rPr>
        <w:t xml:space="preserve">    –</w:t>
      </w:r>
      <w:r w:rsidRPr="00821227">
        <w:rPr>
          <w:rFonts w:ascii="Times New Roman" w:hAnsi="Times New Roman"/>
          <w:sz w:val="28"/>
          <w:szCs w:val="28"/>
        </w:rPr>
        <w:t xml:space="preserve"> решениям, обусловленным исключительно технической функцией изделия;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sz w:val="28"/>
          <w:szCs w:val="28"/>
        </w:rPr>
      </w:pPr>
      <w:r w:rsidRPr="00821227">
        <w:rPr>
          <w:rFonts w:ascii="Times New Roman" w:hAnsi="Times New Roman"/>
          <w:sz w:val="28"/>
          <w:szCs w:val="28"/>
        </w:rPr>
        <w:t xml:space="preserve">    </w:t>
      </w:r>
      <w:r w:rsidRPr="00821227">
        <w:rPr>
          <w:rFonts w:ascii="Times New Roman" w:hAnsi="Times New Roman"/>
          <w:color w:val="000000"/>
          <w:sz w:val="28"/>
          <w:szCs w:val="28"/>
        </w:rPr>
        <w:t xml:space="preserve">– </w:t>
      </w:r>
      <w:r w:rsidRPr="00821227">
        <w:rPr>
          <w:rFonts w:ascii="Times New Roman" w:hAnsi="Times New Roman"/>
          <w:sz w:val="28"/>
          <w:szCs w:val="28"/>
        </w:rPr>
        <w:t>объектам архитектуры, промышленным, гидротехническим и другим стационарным сооружениям;</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sz w:val="28"/>
          <w:szCs w:val="28"/>
        </w:rPr>
      </w:pPr>
      <w:r w:rsidRPr="00821227">
        <w:rPr>
          <w:rFonts w:ascii="Times New Roman" w:hAnsi="Times New Roman"/>
          <w:sz w:val="28"/>
          <w:szCs w:val="28"/>
        </w:rPr>
        <w:t xml:space="preserve">    </w:t>
      </w:r>
      <w:r w:rsidRPr="00821227">
        <w:rPr>
          <w:rFonts w:ascii="Times New Roman" w:hAnsi="Times New Roman"/>
          <w:color w:val="000000"/>
          <w:sz w:val="28"/>
          <w:szCs w:val="28"/>
        </w:rPr>
        <w:t>–</w:t>
      </w:r>
      <w:r w:rsidRPr="00821227">
        <w:rPr>
          <w:rFonts w:ascii="Times New Roman" w:hAnsi="Times New Roman"/>
          <w:sz w:val="28"/>
          <w:szCs w:val="28"/>
        </w:rPr>
        <w:t xml:space="preserve"> объектам неустойчивой формы из жидких, газообразных, сыпучих или им подобных веществ.</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sz w:val="28"/>
          <w:szCs w:val="28"/>
        </w:rPr>
      </w:pPr>
      <w:r w:rsidRPr="00821227">
        <w:rPr>
          <w:rFonts w:ascii="Times New Roman" w:hAnsi="Times New Roman"/>
          <w:sz w:val="28"/>
          <w:szCs w:val="28"/>
        </w:rPr>
        <w:t xml:space="preserve">    К числу изделий, обусловленных исключительно технической функцией, относятся, например, гайки, болты, винты и тому подобная продукция технического назначения.</w:t>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sz w:val="28"/>
          <w:szCs w:val="28"/>
        </w:rPr>
      </w:pPr>
      <w:r w:rsidRPr="00821227">
        <w:rPr>
          <w:rFonts w:ascii="Times New Roman" w:hAnsi="Times New Roman"/>
          <w:sz w:val="28"/>
          <w:szCs w:val="28"/>
        </w:rPr>
        <w:t xml:space="preserve">    К объектам архитектуры согласно ФЗ «Об архитектурной деятельности в РФ» относятся здания, сооружения, комплексы зданий и сооружений, их интерьер, объекты благоустройства, ландшафтного или садово-паркового искусства, созданные на основе архитектурного проекта.</w:t>
      </w:r>
      <w:r w:rsidRPr="00821227">
        <w:rPr>
          <w:rStyle w:val="a5"/>
          <w:rFonts w:ascii="Times New Roman" w:hAnsi="Times New Roman"/>
          <w:sz w:val="28"/>
          <w:szCs w:val="28"/>
        </w:rPr>
        <w:footnoteReference w:id="4"/>
      </w:r>
    </w:p>
    <w:p w:rsidR="00925A27" w:rsidRPr="00821227" w:rsidRDefault="00925A27" w:rsidP="00925A27">
      <w:pPr>
        <w:shd w:val="clear" w:color="auto" w:fill="FFFFFF"/>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sz w:val="28"/>
          <w:szCs w:val="28"/>
        </w:rPr>
        <w:t xml:space="preserve">    К объектам, не образующим устойчивых форм, относятся фонтаны, ледовые и песчаные скульптурные сооружения и тому подобные изделия, тиражирование которых в широких масштабах бессмысленно.</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b/>
          <w:sz w:val="28"/>
          <w:szCs w:val="28"/>
        </w:rPr>
      </w:pPr>
    </w:p>
    <w:p w:rsidR="00DF121A" w:rsidRDefault="00DF121A" w:rsidP="00925A27">
      <w:pPr>
        <w:pStyle w:val="ConsPlusNormal"/>
        <w:widowControl/>
        <w:spacing w:line="360" w:lineRule="auto"/>
        <w:ind w:firstLine="0"/>
        <w:contextualSpacing/>
        <w:jc w:val="both"/>
        <w:rPr>
          <w:rFonts w:ascii="Times New Roman" w:hAnsi="Times New Roman" w:cs="Times New Roman"/>
          <w:b/>
          <w:sz w:val="28"/>
          <w:szCs w:val="28"/>
        </w:rPr>
      </w:pP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b/>
          <w:sz w:val="28"/>
          <w:szCs w:val="28"/>
        </w:rPr>
      </w:pPr>
      <w:r w:rsidRPr="00821227">
        <w:rPr>
          <w:rFonts w:ascii="Times New Roman" w:hAnsi="Times New Roman" w:cs="Times New Roman"/>
          <w:b/>
          <w:sz w:val="28"/>
          <w:szCs w:val="28"/>
        </w:rPr>
        <w:t>Условия патентоспособности изобретения: абсолютная мировая новизна, изобретательский уровень, промышленная применимость</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Заявленное техническое решение должно одновременно удовлетворять всем установленным действующим законодательством условиям патентоспособности. Удовлетворяющему условиям патентоспособности техническому решению предоставляется охрана, то есть оно становится официально признанным объектом охраны, право на который удостоверяет патент на изобретение.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Таким образом, патентоспособность изобретения – это юридическое свойство технического решения, необходимое для признания его в установленном законом порядке объектом правовой охраны.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Согласно ГК РФ изобретению предоставляется правовая охрана, если оно является новым, имеет изобретательский уровень и промышленно применимо.</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Новизна может характеризоваться субъективными представлениями автора или третьих лиц либо объективно существующей и доступной информации, обобщенно именуемой уровнем техники, - налицо объективная новизна изобретения. Создание изобретения, обладающего только субъективной новизной, не может рассматриваться в качестве общезначимого акта, а следовательно, и юридически значимого действия, поэтому требуется наличие прежде всего объективной новизны, то есть новизны самого технического решения, а не субъективного представления о новизне автора изобретения.</w:t>
      </w:r>
      <w:r w:rsidRPr="00821227">
        <w:rPr>
          <w:rStyle w:val="a5"/>
          <w:rFonts w:ascii="Times New Roman" w:hAnsi="Times New Roman" w:cs="Times New Roman"/>
          <w:sz w:val="28"/>
          <w:szCs w:val="28"/>
        </w:rPr>
        <w:footnoteReference w:id="5"/>
      </w:r>
      <w:r w:rsidRPr="00821227">
        <w:rPr>
          <w:rFonts w:ascii="Times New Roman" w:hAnsi="Times New Roman" w:cs="Times New Roman"/>
          <w:sz w:val="28"/>
          <w:szCs w:val="28"/>
        </w:rPr>
        <w:t xml:space="preserve"> В ГК РФ закреплено, что изобретение является новым, если оно не известно из уровня техники.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В Российской Федерации новизна изобретения определяется исключительно как абсолютная мировая, то есть не имеющая ограничений, с одной стороны, во времени, так как федеральная служба по интеллектуальной собственности, патентам и товарным знакам осуществляет поиск принадлежности заявленного изобретения к уровню техники, достигнутому в любое время до даты подачи патентной заявки в федеральную службу по интеллектуальной собственности, с другой стороны в пространстве, потому что такой поиск осуществляется по уровню техники, существующему в любой стране мира. </w:t>
      </w:r>
      <w:r w:rsidRPr="00821227">
        <w:rPr>
          <w:rStyle w:val="a5"/>
          <w:rFonts w:ascii="Times New Roman" w:hAnsi="Times New Roman" w:cs="Times New Roman"/>
          <w:sz w:val="28"/>
          <w:szCs w:val="28"/>
        </w:rPr>
        <w:footnoteReference w:id="6"/>
      </w:r>
    </w:p>
    <w:p w:rsidR="00925A27" w:rsidRPr="00821227" w:rsidRDefault="00925A27" w:rsidP="00925A27">
      <w:pPr>
        <w:pStyle w:val="a6"/>
        <w:shd w:val="clear" w:color="auto" w:fill="FFFFFF"/>
        <w:spacing w:before="75" w:beforeAutospacing="0" w:after="75" w:afterAutospacing="0" w:line="360" w:lineRule="auto"/>
        <w:contextualSpacing/>
        <w:jc w:val="both"/>
        <w:rPr>
          <w:color w:val="000000"/>
          <w:sz w:val="28"/>
          <w:szCs w:val="28"/>
        </w:rPr>
      </w:pPr>
      <w:r w:rsidRPr="00821227">
        <w:rPr>
          <w:sz w:val="28"/>
          <w:szCs w:val="28"/>
        </w:rPr>
        <w:t xml:space="preserve">    </w:t>
      </w:r>
      <w:r w:rsidRPr="00821227">
        <w:rPr>
          <w:color w:val="000000"/>
          <w:sz w:val="28"/>
          <w:szCs w:val="28"/>
        </w:rPr>
        <w:t xml:space="preserve">29 января 2010 года ООО «Альтаир» подало возражение против выдачи патента РФ на изобретение №2168993.          Как следует из материалов дела, патент РФ №2168993 на изобретение действовал со следующей формулой: 1. Применение 2-этил-6-метил-3-оксипиридина сукцината для парентеральных инъекций в качестве антиангинального средства при лечении нестабильной стенокардии и инфаркта миокарда.  </w:t>
      </w:r>
    </w:p>
    <w:p w:rsidR="00925A27" w:rsidRPr="00821227" w:rsidRDefault="00925A27" w:rsidP="00925A27">
      <w:pPr>
        <w:pStyle w:val="a6"/>
        <w:shd w:val="clear" w:color="auto" w:fill="FFFFFF"/>
        <w:spacing w:before="75" w:beforeAutospacing="0" w:after="75" w:afterAutospacing="0" w:line="360" w:lineRule="auto"/>
        <w:contextualSpacing/>
        <w:jc w:val="both"/>
        <w:rPr>
          <w:color w:val="000000"/>
          <w:sz w:val="28"/>
          <w:szCs w:val="28"/>
        </w:rPr>
      </w:pPr>
      <w:r w:rsidRPr="00821227">
        <w:rPr>
          <w:color w:val="000000"/>
          <w:sz w:val="28"/>
          <w:szCs w:val="28"/>
        </w:rPr>
        <w:t xml:space="preserve">      Оценив соответствие изобретения по независимому пункту 1 формулы оспариваемого патента условию патентоспособности «новизна», Роспатент сделал вывод о том, что сведения, представленные в описании к оспариваемому патенту, дают основания говорить о том, что в статье журнала «Экспериментальная кардиология» 1996г. №11 известно применение инъекции в качестве антиангинального средства при лечении инфаркта миокарда, что не позволяет признать изобретение по независимому п.1 формулы оспариваемого патента в части, касающейся лечения инфаркта миокарда, соответствующим условию патентоспособности «новизна».</w:t>
      </w:r>
    </w:p>
    <w:p w:rsidR="00925A27" w:rsidRPr="00821227" w:rsidRDefault="00925A27" w:rsidP="00925A27">
      <w:pPr>
        <w:pStyle w:val="a6"/>
        <w:shd w:val="clear" w:color="auto" w:fill="FFFFFF"/>
        <w:spacing w:before="75" w:beforeAutospacing="0" w:after="75" w:afterAutospacing="0" w:line="360" w:lineRule="auto"/>
        <w:contextualSpacing/>
        <w:jc w:val="both"/>
        <w:rPr>
          <w:color w:val="000000"/>
          <w:sz w:val="28"/>
          <w:szCs w:val="28"/>
        </w:rPr>
      </w:pPr>
      <w:r w:rsidRPr="00821227">
        <w:rPr>
          <w:color w:val="000000"/>
          <w:sz w:val="28"/>
          <w:szCs w:val="28"/>
        </w:rPr>
        <w:t xml:space="preserve">     Решением Роспатента от 15 октября 2010 года удовлетворено возражение, поступившее 29 января 2010 года, патент Российской федерации №2168993 на изобретение признан недействительным полностью.</w:t>
      </w:r>
      <w:r w:rsidRPr="00821227">
        <w:rPr>
          <w:color w:val="000000"/>
          <w:sz w:val="28"/>
          <w:szCs w:val="28"/>
        </w:rPr>
        <w:br/>
        <w:t xml:space="preserve">     Возражение мотивировано несоответствием изобретения, охарактеризованного в независимом пункте 1 формулы изобретения по оспариваемому патенту, условию патентоспособности «новизна».</w:t>
      </w:r>
    </w:p>
    <w:p w:rsidR="00925A27" w:rsidRPr="00821227" w:rsidRDefault="00DF121A" w:rsidP="00925A27">
      <w:pPr>
        <w:pStyle w:val="ConsPlusNormal"/>
        <w:widowControl/>
        <w:spacing w:line="360" w:lineRule="auto"/>
        <w:ind w:firstLine="0"/>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925A27" w:rsidRPr="00821227">
        <w:rPr>
          <w:rFonts w:ascii="Times New Roman" w:hAnsi="Times New Roman" w:cs="Times New Roman"/>
          <w:sz w:val="28"/>
          <w:szCs w:val="28"/>
        </w:rPr>
        <w:t xml:space="preserve"> Уровень техники включает любые сведения, ставшие общедоступными в мире до даты приоритета изобретения. Дата установления новизны изобретения приурочена к дате приоритета. Приоритет изобретения устанавливается по дате подачи заявки в федеральный орган исполнительной власти по интеллектуальной собственности. Датой подачи заявки считается дата  поступления заявки, содержащей заявление о выдаче патента, описание изобретения и чертежи, если в описании на них имеется ссылка. При неодновременном представлении указанных документов датой подачи заявки считается дата поступления последних из них.</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При установлении новизны изобретения в уровень техники также включается  при условии их более раннего приоритета все поданные в РФ другими лицами заявки на изобретения и полезные модели, с документами которых вправе ознакомиться любое лицо, а также запатентованные в РФ изобретения и полезные модели.  </w:t>
      </w:r>
    </w:p>
    <w:p w:rsidR="00913EA3"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Изобретение признается известным из уровня техники и не соответствует условию новизны, если в уровне техники выявлено средство, которому присущи признаки, идентичные всем признакам, содержащимся в предложенной заявителем формуле изобретения, включая характеристику назначения.</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В Парижской конвенции по охране промышленной собственности сформулировано требование об установлении института временной охраны в целях сохранения новизны заявленного изобретения, воплощенного в продуктах, экспонируемых на официальных или официально признанных международных выставках.</w:t>
      </w:r>
      <w:r w:rsidRPr="00821227">
        <w:rPr>
          <w:rStyle w:val="a5"/>
          <w:rFonts w:ascii="Times New Roman" w:hAnsi="Times New Roman" w:cs="Times New Roman"/>
          <w:sz w:val="28"/>
          <w:szCs w:val="28"/>
        </w:rPr>
        <w:footnoteReference w:id="7"/>
      </w:r>
      <w:r w:rsidRPr="00821227">
        <w:rPr>
          <w:rFonts w:ascii="Times New Roman" w:hAnsi="Times New Roman" w:cs="Times New Roman"/>
          <w:sz w:val="28"/>
          <w:szCs w:val="28"/>
        </w:rPr>
        <w:t xml:space="preserve"> При этом национальная охрана может обеспечиваться национальным законодательством двумя путями:</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 установлением льготы по приоритету;</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 установлением льготы по новизне.</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Суть льготы по новизне заключается в том, что экспонирование продукта, содержащего предполагаемое изобретение, на выставке в течение определенного времени не опровергает его новизны.</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Не признается обстоятельством, препятствующим признанию патентоспособности изобретения, такое раскрытие информации, относящееся к изобретению, автором изобретения, заявителем или любым лицом, получившим от них прямо или косвенно эту информацию, в результате чего сведения о сущности изобретения стали общедоступными, если заявка на изобретение подана в федеральный орган исполнительной власти по интеллектуальной собственности в течение шести месяцев со дня раскрытия информации.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Вторым условием патентоспособности изобретения является изобретательский уровень изобретения.  Данное условие призвано с наибольшей степенью объективности решить проблему отграничения нового технического решения, имеющего творческий характер, от прочих конструкторских и проектных решений и, кроме того, выявить своеобразную дистанцию между изобретательским  предложением и существующим на данный момент времени уровнем техники. Эта задача является непростой так как она преследует цель установления в изобретательском предложении элементов творчества, то есть того продукта человеческого разума, которого еще не существовало до данного творческого акта.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sz w:val="28"/>
          <w:szCs w:val="28"/>
        </w:rPr>
      </w:pPr>
      <w:r w:rsidRPr="00821227">
        <w:rPr>
          <w:rFonts w:ascii="Times New Roman" w:hAnsi="Times New Roman" w:cs="Times New Roman"/>
          <w:sz w:val="28"/>
          <w:szCs w:val="28"/>
        </w:rPr>
        <w:t xml:space="preserve">      Изобретение имеет изобретательский уровень, если оно для специалиста явным образом не следует из уровня техники. Под понятием специалист для целей проверки соответствия изобретения условию патентоспособности – изобретательского уровня, подразумевается лицо, квалификация которого, соответствующая среднему уровню в данной области техники, позволила бы ему осуществить заявленное изобретение. </w:t>
      </w:r>
    </w:p>
    <w:p w:rsidR="00925A27" w:rsidRPr="00821227" w:rsidRDefault="00925A27" w:rsidP="00925A27">
      <w:pPr>
        <w:pStyle w:val="ConsPlusNormal"/>
        <w:widowControl/>
        <w:spacing w:line="360" w:lineRule="auto"/>
        <w:ind w:firstLine="0"/>
        <w:contextualSpacing/>
        <w:jc w:val="both"/>
        <w:rPr>
          <w:rStyle w:val="apple-style-span"/>
          <w:rFonts w:ascii="Times New Roman" w:hAnsi="Times New Roman" w:cs="Times New Roman"/>
          <w:color w:val="000000"/>
          <w:sz w:val="28"/>
          <w:szCs w:val="28"/>
        </w:rPr>
      </w:pPr>
      <w:r w:rsidRPr="00821227">
        <w:rPr>
          <w:rStyle w:val="apple-style-span"/>
          <w:rFonts w:ascii="Times New Roman" w:hAnsi="Times New Roman" w:cs="Times New Roman"/>
          <w:color w:val="000000"/>
          <w:sz w:val="28"/>
          <w:szCs w:val="28"/>
        </w:rPr>
        <w:t xml:space="preserve">      Изобретение явным образом следует из уровня техники, если оно может быть признано созданным путем объединения, изменения или совместного использования сведений, содержащихся в уровне техники, или общих знаний специалиста.</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Style w:val="apple-style-span"/>
          <w:rFonts w:ascii="Times New Roman" w:hAnsi="Times New Roman" w:cs="Times New Roman"/>
          <w:color w:val="000000"/>
          <w:sz w:val="28"/>
          <w:szCs w:val="28"/>
        </w:rPr>
        <w:t xml:space="preserve">      </w:t>
      </w:r>
      <w:r w:rsidRPr="00821227">
        <w:rPr>
          <w:rFonts w:ascii="Times New Roman" w:hAnsi="Times New Roman" w:cs="Times New Roman"/>
          <w:color w:val="000000"/>
          <w:sz w:val="28"/>
          <w:szCs w:val="28"/>
        </w:rPr>
        <w:t>Проверка изобретательского уровня может быть выполнена при осуществлении следующих действий:</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w:t>
      </w:r>
      <w:r w:rsidRPr="00821227">
        <w:rPr>
          <w:rFonts w:ascii="Times New Roman" w:hAnsi="Times New Roman" w:cs="Times New Roman"/>
          <w:sz w:val="28"/>
          <w:szCs w:val="28"/>
        </w:rPr>
        <w:t>–</w:t>
      </w:r>
      <w:r w:rsidRPr="00821227">
        <w:rPr>
          <w:rFonts w:ascii="Times New Roman" w:hAnsi="Times New Roman" w:cs="Times New Roman"/>
          <w:color w:val="000000"/>
          <w:sz w:val="28"/>
          <w:szCs w:val="28"/>
        </w:rPr>
        <w:t xml:space="preserve"> определение наиболее близкого аналога;</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w:t>
      </w:r>
      <w:r w:rsidRPr="00821227">
        <w:rPr>
          <w:rFonts w:ascii="Times New Roman" w:hAnsi="Times New Roman" w:cs="Times New Roman"/>
          <w:sz w:val="28"/>
          <w:szCs w:val="28"/>
        </w:rPr>
        <w:t>–</w:t>
      </w:r>
      <w:r w:rsidRPr="00821227">
        <w:rPr>
          <w:rFonts w:ascii="Times New Roman" w:hAnsi="Times New Roman" w:cs="Times New Roman"/>
          <w:color w:val="FFFFFF"/>
          <w:sz w:val="28"/>
          <w:szCs w:val="28"/>
        </w:rPr>
        <w:t>.</w:t>
      </w:r>
      <w:r w:rsidRPr="00821227">
        <w:rPr>
          <w:rFonts w:ascii="Times New Roman" w:hAnsi="Times New Roman" w:cs="Times New Roman"/>
          <w:color w:val="000000"/>
          <w:sz w:val="28"/>
          <w:szCs w:val="28"/>
        </w:rPr>
        <w:t>выявление признаков, которыми заявленное изобретение, охарактеризованное в независимом пункте формулы, отличается от прототипа;</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w:t>
      </w:r>
      <w:r w:rsidRPr="00821227">
        <w:rPr>
          <w:rFonts w:ascii="Times New Roman" w:hAnsi="Times New Roman" w:cs="Times New Roman"/>
          <w:sz w:val="28"/>
          <w:szCs w:val="28"/>
        </w:rPr>
        <w:t>–</w:t>
      </w:r>
      <w:r w:rsidRPr="00821227">
        <w:rPr>
          <w:rFonts w:ascii="Times New Roman" w:hAnsi="Times New Roman" w:cs="Times New Roman"/>
          <w:color w:val="FFFFFF"/>
          <w:sz w:val="28"/>
          <w:szCs w:val="28"/>
        </w:rPr>
        <w:t>.</w:t>
      </w:r>
      <w:r w:rsidRPr="00821227">
        <w:rPr>
          <w:rFonts w:ascii="Times New Roman" w:hAnsi="Times New Roman" w:cs="Times New Roman"/>
          <w:color w:val="000000"/>
          <w:sz w:val="28"/>
          <w:szCs w:val="28"/>
        </w:rPr>
        <w:t>выявление из уровня техники решений, имеющих признаки, совпадающие с отличительными признаками рассматриваемого изобретения;</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w:t>
      </w:r>
      <w:r w:rsidRPr="00821227">
        <w:rPr>
          <w:rFonts w:ascii="Times New Roman" w:hAnsi="Times New Roman" w:cs="Times New Roman"/>
          <w:sz w:val="28"/>
          <w:szCs w:val="28"/>
        </w:rPr>
        <w:t xml:space="preserve">  – </w:t>
      </w:r>
      <w:r w:rsidRPr="00821227">
        <w:rPr>
          <w:rFonts w:ascii="Times New Roman" w:hAnsi="Times New Roman" w:cs="Times New Roman"/>
          <w:color w:val="000000"/>
          <w:sz w:val="28"/>
          <w:szCs w:val="28"/>
        </w:rPr>
        <w:t>анализ уровня техники с целью подтверждения известности влияния признаков, совпадающих с отличительными признаками заявленного изобретения, на указанный заявителем технический результат.</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Изобретение признается не следующим для специалиста явным образом из уровня техники, если в ходе указанной выше проверки не выявлены решения, имеющие признаки, совпадающие с его отличительными признаками, или такие решения выявлены, но не подтверждена известность влияния этих отличительных признаков на указанный заявителем технический результат.</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Не признаются соответствующими условию изобретательского уровня изобретения, основанные, в частности:</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на дополнении известного средства какой-либо известной частью, присоединяемой к нему по известным правилам, если подтверждена известность влияния такого дополнения на достигаемый технический результат;</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на замене какой-либо части известного средства другой известной частью, если подтверждена известность влияния заменяющей части на достигаемый технический результат;</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(упрощение конструкции, уменьшение массы, габаритов, материалоемкости, повышение надежности, сокращение продолжительности процесса и пр.);</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на выполнении известного средства или его части из известного материала для достижения технического результата, обусловленного известными свойствами этого материала;</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на создании средства, состоящего из известных частей, выбор которых и связь между которыми осуществлены на основании известных правил, рекомендаций и достигаемый при этом технический результат обусловлен только известными свойствами частей этого средства и связей между ними;</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на выборе оптимальных или рабочих значений параметров, если подтверждена известность влияния этих параметров на технический результат, а выбор может быть осуществлен обычным методом проб и ошибок или применением обычных технологических методов или методов конструирования.</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Не могут быть признаны соответствующими изобретательскому уровню также изобретения, основанные на изменении количественного признака, представлении таких признаков во взаимосвязи, либо изменении ее вида.</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Согласно Административному регламенту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рассмотрение, экспертизы и выдачи в установленном порядке патентов РФ на изобретение, условию изобретательского уровня соответствуют, в частности:</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способы получения новых химических соединений (класса, группы) с установленной структурой;</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способы получения известных химических соединений (класса, группы) с установленной структурой, если они основаны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 известны, и которые приводят к получению неожиданного технического результата при осуществлении способа;</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химическое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w:t>
      </w:r>
      <w:r w:rsidRPr="00821227">
        <w:rPr>
          <w:rStyle w:val="a5"/>
          <w:rFonts w:ascii="Times New Roman" w:hAnsi="Times New Roman" w:cs="Times New Roman"/>
          <w:color w:val="000000"/>
          <w:sz w:val="28"/>
          <w:szCs w:val="28"/>
        </w:rPr>
        <w:footnoteReference w:id="8"/>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Изобретение не рассматривается как не соответствующее изобретательскому уровню из-за его кажущейся простоты и раскрытия в материалах заявки механизма достижения технического результата, если такое раскрытие стало известно не из уровня техники, а только из материалов заявки.</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Промышленная применимость выступает в качестве третьего из установленных законом условий патентоспособности изобретения.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Изобретение является промышленно применимым, если оно может быть использовано в промышленности, сельском хозяйстве, здравоохранении и других отраслях экономики или в социальной сфере.</w:t>
      </w:r>
      <w:r w:rsidRPr="00821227">
        <w:rPr>
          <w:rStyle w:val="a5"/>
          <w:rFonts w:ascii="Times New Roman" w:hAnsi="Times New Roman" w:cs="Times New Roman"/>
          <w:color w:val="000000"/>
          <w:sz w:val="28"/>
          <w:szCs w:val="28"/>
        </w:rPr>
        <w:footnoteReference w:id="9"/>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При определении патентоспособности изобретения по критерию промышленной применимости проверяются следующие данные:</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указание назначения в описании, содержащемся в заявке на дату подачи либо в описании или формуле изобретения, либо  в документах, послуживших основанием для испрашивания приоритета;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сведения о средствах и методах, с помощью которых возможно осуществление изобретения в том виде, как оно охарактеризовано в каждом из пунктов формулы изобретения;</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 сведения, содержащие примеры осуществления изобретения, если о возможности осуществления изобретения и реализации его назначения могут свидетельствовать лишь экспериментальные данные.</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При этом для изобретения, относящегося к устройству, должна быть описана его конфигурация и действие устройства или способ использования со ссылками  на фигуры чертежей, а при необходимости – на иные поясняющие материалы.</w:t>
      </w:r>
    </w:p>
    <w:p w:rsidR="00925A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Для изобретения, относящемуся к химическому соединению с установленной структурой, приводится структурная формула, доказанная известными методами, описывается способ, которым соединение получено, и показывается возможность использования по указанному назначению. </w:t>
      </w:r>
    </w:p>
    <w:p w:rsidR="00925A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21227">
        <w:rPr>
          <w:rFonts w:ascii="Times New Roman" w:hAnsi="Times New Roman" w:cs="Times New Roman"/>
          <w:color w:val="000000"/>
          <w:sz w:val="28"/>
          <w:szCs w:val="28"/>
        </w:rPr>
        <w:t xml:space="preserve"> Если изобретение относится к композиции, приводятся примеры, в которых указываются ингредиенты, входящие в состав композиции, их характеристики и количественное содержание.</w:t>
      </w:r>
    </w:p>
    <w:p w:rsidR="00925A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Для изобретения, относящегося к штамму микроорганизма, приводится описание способа получения штамма, консорциума.</w:t>
      </w:r>
    </w:p>
    <w:p w:rsidR="00925A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Для изобретения, относящегося к способу, в примерах его реализации указываются его последовательность действий над материальном объектом, а также условия поведения действий, конкретные режимы, используемые при этом материальные средства, если это необходимо. </w:t>
      </w:r>
    </w:p>
    <w:p w:rsidR="00925A27" w:rsidRPr="00821227" w:rsidRDefault="00925A27" w:rsidP="00925A27">
      <w:pPr>
        <w:pStyle w:val="ConsPlusNormal"/>
        <w:widowControl/>
        <w:spacing w:line="360" w:lineRule="auto"/>
        <w:ind w:firstLine="0"/>
        <w:contextualSpacing/>
        <w:jc w:val="both"/>
        <w:rPr>
          <w:rFonts w:ascii="Times New Roman" w:hAnsi="Times New Roman" w:cs="Times New Roman"/>
          <w:color w:val="000000"/>
          <w:sz w:val="28"/>
          <w:szCs w:val="28"/>
        </w:rPr>
      </w:pPr>
      <w:r w:rsidRPr="00821227">
        <w:rPr>
          <w:rFonts w:ascii="Times New Roman" w:hAnsi="Times New Roman" w:cs="Times New Roman"/>
          <w:color w:val="000000"/>
          <w:sz w:val="28"/>
          <w:szCs w:val="28"/>
        </w:rPr>
        <w:t xml:space="preserve">       Если экспертом установлено, что все предусмотренные действующим законодательством требования к условию промышленной применимости соблюдены, заявленное техническое решение признается соответствующим данному критерию.</w:t>
      </w:r>
    </w:p>
    <w:p w:rsidR="00925A27" w:rsidRPr="00913EA3" w:rsidRDefault="00925A27" w:rsidP="00913EA3">
      <w:pPr>
        <w:pStyle w:val="a6"/>
        <w:shd w:val="clear" w:color="auto" w:fill="FFFFFF"/>
        <w:spacing w:before="75" w:beforeAutospacing="0" w:after="75" w:afterAutospacing="0" w:line="360" w:lineRule="auto"/>
        <w:contextualSpacing/>
        <w:jc w:val="both"/>
        <w:rPr>
          <w:color w:val="000000"/>
          <w:sz w:val="28"/>
          <w:szCs w:val="28"/>
        </w:rPr>
      </w:pPr>
      <w:r w:rsidRPr="00821227">
        <w:rPr>
          <w:b/>
          <w:color w:val="000000"/>
          <w:sz w:val="28"/>
          <w:szCs w:val="28"/>
        </w:rPr>
        <w:t>Условия патентоспособности полезной модели:  новизна и промышленная применимость</w:t>
      </w:r>
    </w:p>
    <w:p w:rsidR="00925A27" w:rsidRPr="00821227" w:rsidRDefault="00925A27" w:rsidP="00925A27">
      <w:pPr>
        <w:pStyle w:val="a6"/>
        <w:spacing w:line="360" w:lineRule="auto"/>
        <w:contextualSpacing/>
        <w:jc w:val="both"/>
        <w:rPr>
          <w:color w:val="000000"/>
          <w:sz w:val="28"/>
          <w:szCs w:val="28"/>
        </w:rPr>
      </w:pPr>
      <w:r w:rsidRPr="00821227">
        <w:rPr>
          <w:color w:val="000000"/>
          <w:sz w:val="28"/>
          <w:szCs w:val="28"/>
        </w:rPr>
        <w:t xml:space="preserve">       Полезная модель признается соответствующей условиям патентоспособности, если она является новой и промышленно применимой. </w:t>
      </w:r>
    </w:p>
    <w:p w:rsidR="00925A27" w:rsidRPr="00821227" w:rsidRDefault="00925A27" w:rsidP="00925A27">
      <w:pPr>
        <w:pStyle w:val="a6"/>
        <w:spacing w:line="360" w:lineRule="auto"/>
        <w:contextualSpacing/>
        <w:jc w:val="both"/>
        <w:rPr>
          <w:color w:val="000000"/>
          <w:sz w:val="28"/>
          <w:szCs w:val="28"/>
        </w:rPr>
      </w:pPr>
      <w:r w:rsidRPr="00821227">
        <w:rPr>
          <w:color w:val="000000"/>
          <w:sz w:val="28"/>
          <w:szCs w:val="28"/>
        </w:rPr>
        <w:t xml:space="preserve">       Полезная модель является новой, если совокупность ее существенных признаков не известна из уровня техники. Новизна полезной модели устанавливается, как и в случае квалификации изобретения через уровень техники. Вместе с тем в определении уровня техники, который принимается во внимание при оценке новизны полезной модели, существует ряд особенностей, отличающих указанное определение от аналогичной процедуры, применяемой при квалификации изобретений.</w:t>
      </w:r>
    </w:p>
    <w:p w:rsidR="00925A27" w:rsidRPr="00821227" w:rsidRDefault="00925A27" w:rsidP="00925A27">
      <w:pPr>
        <w:pStyle w:val="a6"/>
        <w:spacing w:line="360" w:lineRule="auto"/>
        <w:contextualSpacing/>
        <w:jc w:val="both"/>
        <w:rPr>
          <w:color w:val="000000"/>
          <w:sz w:val="28"/>
          <w:szCs w:val="28"/>
        </w:rPr>
      </w:pPr>
      <w:r w:rsidRPr="00821227">
        <w:rPr>
          <w:color w:val="000000"/>
          <w:sz w:val="28"/>
          <w:szCs w:val="28"/>
        </w:rPr>
        <w:t xml:space="preserve">       При квалификации полезной модели на новизну, уровень техники включает ставшие общедоступными до даты приоритета полезной модели, опубликованные в мире сведения о средствах того же назначения, что и заявленная модель. Таким образом, сравнение заявляемого в качестве полезной модели объекта производится со средствами того  же назначения, а не с любыми сведениями, ставшими общедоступными в мире до даты приоритета, что требуется при оценке новизны изобретения.</w:t>
      </w:r>
    </w:p>
    <w:p w:rsidR="00925A27" w:rsidRPr="00821227" w:rsidRDefault="00925A27" w:rsidP="00925A27">
      <w:pPr>
        <w:pStyle w:val="a6"/>
        <w:spacing w:line="360" w:lineRule="auto"/>
        <w:contextualSpacing/>
        <w:jc w:val="both"/>
        <w:rPr>
          <w:color w:val="000000"/>
          <w:sz w:val="28"/>
          <w:szCs w:val="28"/>
        </w:rPr>
      </w:pPr>
      <w:r w:rsidRPr="00821227">
        <w:rPr>
          <w:color w:val="000000"/>
          <w:sz w:val="28"/>
          <w:szCs w:val="28"/>
        </w:rPr>
        <w:t xml:space="preserve">       В отличие от изобретений при определении уровня техники учитываются не любые сведения о применении, а сведения о применении средств того же назначения, что и заявленная полезная модель в Российской Федерации. Таким образом, новизна полезной модели является не абсолютной, а относительно мировой.  </w:t>
      </w:r>
    </w:p>
    <w:p w:rsidR="00925A27" w:rsidRPr="00821227" w:rsidRDefault="00925A27" w:rsidP="00925A27">
      <w:pPr>
        <w:pStyle w:val="a6"/>
        <w:spacing w:line="360" w:lineRule="auto"/>
        <w:contextualSpacing/>
        <w:jc w:val="both"/>
        <w:rPr>
          <w:color w:val="000000"/>
          <w:sz w:val="28"/>
          <w:szCs w:val="28"/>
        </w:rPr>
      </w:pPr>
      <w:r w:rsidRPr="00821227">
        <w:rPr>
          <w:color w:val="000000"/>
          <w:sz w:val="28"/>
          <w:szCs w:val="28"/>
        </w:rPr>
        <w:t xml:space="preserve">       При определении уровня техники общедоступными считаются сведения, содержащиеся в источниках информации, с которыми любое лицо может ознакомиться само, либо о содержании которых ему может быть законным путем сообщено.</w:t>
      </w:r>
    </w:p>
    <w:p w:rsidR="00925A27" w:rsidRPr="00821227" w:rsidRDefault="00925A27" w:rsidP="00925A27">
      <w:pPr>
        <w:pStyle w:val="a6"/>
        <w:spacing w:line="360" w:lineRule="auto"/>
        <w:contextualSpacing/>
        <w:jc w:val="both"/>
        <w:rPr>
          <w:color w:val="000000"/>
          <w:sz w:val="28"/>
          <w:szCs w:val="28"/>
        </w:rPr>
      </w:pPr>
      <w:r w:rsidRPr="00821227">
        <w:rPr>
          <w:color w:val="000000"/>
          <w:sz w:val="28"/>
          <w:szCs w:val="28"/>
        </w:rPr>
        <w:t xml:space="preserve">       Раскрытие информации, относящееся к полезной модели, автором полезной модели, заявителем или любым лицом, получившим от них прямо или косвенно эту информацию, в результате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 </w:t>
      </w:r>
    </w:p>
    <w:p w:rsidR="00925A27" w:rsidRPr="00821227" w:rsidRDefault="00925A27" w:rsidP="00925A27">
      <w:pPr>
        <w:pStyle w:val="a6"/>
        <w:spacing w:line="360" w:lineRule="auto"/>
        <w:contextualSpacing/>
        <w:jc w:val="both"/>
        <w:rPr>
          <w:rStyle w:val="apple-style-span"/>
          <w:color w:val="000000"/>
          <w:sz w:val="28"/>
          <w:szCs w:val="28"/>
        </w:rPr>
      </w:pPr>
      <w:r w:rsidRPr="00821227">
        <w:rPr>
          <w:color w:val="000000"/>
          <w:sz w:val="28"/>
          <w:szCs w:val="28"/>
        </w:rPr>
        <w:t xml:space="preserve">       Новизна полезной модели устанавливается на дату ее приоритета. </w:t>
      </w:r>
      <w:r w:rsidRPr="00821227">
        <w:rPr>
          <w:rStyle w:val="apple-style-span"/>
          <w:color w:val="000000"/>
          <w:sz w:val="28"/>
          <w:szCs w:val="28"/>
        </w:rPr>
        <w:t>Датой подачи заявки считается дата поступления в Роспатент заявки, содержащей заявление о выдаче патента, описание полезной модели и чертежи, если в описании на них имеется ссылка. При неодновременном представлении указанных документов датой подачи заявки считается дата поступления последнего из них.</w:t>
      </w:r>
      <w:r w:rsidRPr="00821227">
        <w:rPr>
          <w:rStyle w:val="a5"/>
          <w:color w:val="000000"/>
          <w:sz w:val="28"/>
          <w:szCs w:val="28"/>
        </w:rPr>
        <w:footnoteReference w:id="10"/>
      </w:r>
    </w:p>
    <w:p w:rsidR="00925A27" w:rsidRPr="00821227" w:rsidRDefault="00925A27" w:rsidP="00925A27">
      <w:pPr>
        <w:pStyle w:val="a6"/>
        <w:spacing w:line="360" w:lineRule="auto"/>
        <w:contextualSpacing/>
        <w:jc w:val="both"/>
        <w:rPr>
          <w:rStyle w:val="apple-style-span"/>
          <w:color w:val="000000"/>
          <w:sz w:val="28"/>
          <w:szCs w:val="28"/>
        </w:rPr>
      </w:pPr>
      <w:r w:rsidRPr="00821227">
        <w:rPr>
          <w:rStyle w:val="apple-style-span"/>
          <w:color w:val="000000"/>
          <w:sz w:val="28"/>
          <w:szCs w:val="28"/>
        </w:rPr>
        <w:t xml:space="preserve">       Полезная модель является 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 Полезная модель может быть использована в промышленности, сельском хозяйстве, здравоохранении и других отраслях деятельности, если назначение полезной модели указано в описании,  содержащемся в заявке на дату подачи, а в случае испрашивания приоритета более раннего, чем дата подачи, - также в документах, послуживших основанием для испрашивания такого приоритета.</w:t>
      </w:r>
    </w:p>
    <w:p w:rsidR="00925A27" w:rsidRPr="00821227" w:rsidRDefault="00925A27" w:rsidP="00925A27">
      <w:pPr>
        <w:pStyle w:val="a6"/>
        <w:spacing w:line="360" w:lineRule="auto"/>
        <w:contextualSpacing/>
        <w:jc w:val="both"/>
        <w:rPr>
          <w:rStyle w:val="apple-style-span"/>
          <w:color w:val="000000"/>
          <w:sz w:val="28"/>
          <w:szCs w:val="28"/>
        </w:rPr>
      </w:pPr>
      <w:r w:rsidRPr="00821227">
        <w:rPr>
          <w:rStyle w:val="apple-style-span"/>
          <w:color w:val="000000"/>
          <w:sz w:val="28"/>
          <w:szCs w:val="28"/>
        </w:rPr>
        <w:t xml:space="preserve">       При этом в описании, содержащемся в заявке, и в документах, послуживших основанием испрашивания более раннего приоритета, должны быть приведены средства и методы, с помощью которых возможно осуществление полезной модели в том виде, как она охарактеризована в каждом из пунктов формулы.  При отсутствии таких сведений в указанных документах допустимо, чтобы упомянутые средства и методы были описаны в источнике, ставшем общедоступным до даты приоритета полезной модели.  </w:t>
      </w:r>
    </w:p>
    <w:p w:rsidR="00925A27" w:rsidRPr="00821227" w:rsidRDefault="00925A27" w:rsidP="00925A27">
      <w:pPr>
        <w:pStyle w:val="a6"/>
        <w:spacing w:line="360" w:lineRule="auto"/>
        <w:contextualSpacing/>
        <w:jc w:val="both"/>
        <w:rPr>
          <w:rStyle w:val="apple-style-span"/>
          <w:color w:val="000000"/>
          <w:sz w:val="28"/>
          <w:szCs w:val="28"/>
        </w:rPr>
      </w:pPr>
      <w:r w:rsidRPr="00821227">
        <w:rPr>
          <w:rStyle w:val="apple-style-span"/>
          <w:color w:val="000000"/>
          <w:sz w:val="28"/>
          <w:szCs w:val="28"/>
        </w:rPr>
        <w:t xml:space="preserve">       Описание, содержащееся в заявке, и документы, послужившие основанием для испрашивания более раннего приоритета, должны подтверждать, что в случае осуществления полезной модели по любому из пунктов формулы действительно возможна реализация указанного заявителем назначения.</w:t>
      </w:r>
      <w:r w:rsidRPr="00821227">
        <w:rPr>
          <w:rStyle w:val="a5"/>
          <w:color w:val="000000"/>
          <w:sz w:val="28"/>
          <w:szCs w:val="28"/>
        </w:rPr>
        <w:footnoteReference w:id="11"/>
      </w:r>
    </w:p>
    <w:p w:rsidR="00925A27" w:rsidRPr="00821227" w:rsidRDefault="00925A27" w:rsidP="00925A27">
      <w:pPr>
        <w:pStyle w:val="a6"/>
        <w:spacing w:line="360" w:lineRule="auto"/>
        <w:contextualSpacing/>
        <w:jc w:val="both"/>
        <w:rPr>
          <w:rStyle w:val="apple-style-span"/>
          <w:color w:val="000000"/>
          <w:sz w:val="28"/>
          <w:szCs w:val="28"/>
        </w:rPr>
      </w:pPr>
      <w:r w:rsidRPr="00821227">
        <w:rPr>
          <w:rStyle w:val="apple-style-span"/>
          <w:color w:val="000000"/>
          <w:sz w:val="28"/>
          <w:szCs w:val="28"/>
        </w:rPr>
        <w:t xml:space="preserve">       При соблюдении всех указанных выше требований полезная модель признается соответствующей условию промышленной применимости.</w:t>
      </w: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pStyle w:val="a6"/>
        <w:spacing w:line="360" w:lineRule="auto"/>
        <w:contextualSpacing/>
        <w:jc w:val="both"/>
        <w:rPr>
          <w:rStyle w:val="apple-style-span"/>
          <w:color w:val="000000"/>
          <w:sz w:val="28"/>
          <w:szCs w:val="28"/>
        </w:rPr>
      </w:pP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b/>
          <w:sz w:val="28"/>
          <w:szCs w:val="28"/>
        </w:rPr>
        <w:t>Условия патентоспособности промышленного образца: новизна и оригинальность</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Промышленный образец как художественно-конструкторское решение, являющееся идеальным образом промышленного либо кустарно-ремесленного изделия, характеризуется, как и изобретение, определенным набором критериев, необходимым для оценки возможности выдачи по нему охранного документа.</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В качестве условий патентоспособности промышленного образца по Закону СССР «О промышленных образцах» 1991г. Устанавливались требования новизны, оригинальности и промышленной применимости.</w:t>
      </w:r>
      <w:r w:rsidRPr="00821227">
        <w:rPr>
          <w:rStyle w:val="a5"/>
          <w:rFonts w:ascii="Times New Roman" w:hAnsi="Times New Roman"/>
          <w:sz w:val="28"/>
          <w:szCs w:val="28"/>
        </w:rPr>
        <w:footnoteReference w:id="12"/>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Аналогичные условия патентоспособности вводились для промышленных образцов и в первоначальной редакции Патентного закона РФ. Впоследствии критерий промышленной применимости был изъят из числа указанных условий вследствие того, что изделие, в котором воплощается промышленный образец, может быть изготовлено не только промышленным, но и кустарным способом. На сегодняшний день условиями патентоспособности  в соответствие с ГК РФ являются новизна и оригинальность.</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Промышленный образец признается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 </w:t>
      </w:r>
      <w:r w:rsidRPr="00821227">
        <w:rPr>
          <w:rStyle w:val="a5"/>
          <w:rFonts w:ascii="Times New Roman" w:hAnsi="Times New Roman"/>
          <w:sz w:val="28"/>
          <w:szCs w:val="28"/>
        </w:rPr>
        <w:footnoteReference w:id="13"/>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К существенным признакам промышленного образца относятся признаки, определяющие эстетические  и эргономические особенности внешнего вида изделия, в частности форма, конфигурация, орнамент и сочетание цветов. </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сообщено законным путем.</w:t>
      </w:r>
      <w:r w:rsidRPr="00821227">
        <w:rPr>
          <w:rStyle w:val="a5"/>
          <w:rFonts w:ascii="Times New Roman" w:hAnsi="Times New Roman"/>
          <w:sz w:val="28"/>
          <w:szCs w:val="28"/>
        </w:rPr>
        <w:footnoteReference w:id="14"/>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Новизна промышленного образца устанавливается на дату его приоритета, которая определяется датой подачи заявки в федеральный орган по интеллектуальной собственности. Датой подачи заявки считается дата поступления заявки, содержащей заявление о выдаче патента, комплект изображений изделия, описание и перечень существенных признаков промышленного образца, или дата поступления последнего документа, если указанные документы представлены не одновременно.</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Заявка с более ранней датой приоритета учитывается в отношении изображений, описания и перечня существенных признаков промышленного образца, содержащихся в этой заявке на дату ее подачи. Если эта дата подачи более поздняя, чем дата приоритета рассматриваемой заявки, то заявка с более ранним приоритетом включается в область известных сведений в части ее содержания, совпадающей с содержанием документов, послуживших основанием для установления приоритета.</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Промышленный образец не признается соответствующим условию новизны, если совокупность его существенных признаков, нашедших отражение на изображениях изделия и приведенных в предложенном заявителем перечне существенных признаков промышленного образца, включая характеристику назначения, известна из сведений, ставших общедоступными в мире до даты приоритета промышленного образца.</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При проверке патентоспособности промышленного образца не принимаются во внимание источники, содержащие информацию, относящуюся к этому промышленному образцу, раскрытую автором, заявителем или любым лицом, получившим от них прямо или косвенно эту информацию таким образом, что сведения о сущности промышленного образца стали общедоступными, если заявка на промышленный образец подана в федеральный орган по интеллектуальной собственности не позднее шести месяцев с даты раскрытия информации.</w:t>
      </w:r>
    </w:p>
    <w:p w:rsidR="00925A27" w:rsidRPr="00956D72" w:rsidRDefault="00DF121A" w:rsidP="00925A27">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 xml:space="preserve">  </w:t>
      </w:r>
      <w:r w:rsidR="00925A27" w:rsidRPr="00821227">
        <w:rPr>
          <w:rFonts w:ascii="Times New Roman" w:hAnsi="Times New Roman"/>
          <w:color w:val="000000"/>
          <w:sz w:val="28"/>
          <w:szCs w:val="28"/>
        </w:rPr>
        <w:t xml:space="preserve"> Согласно пункту 3 </w:t>
      </w:r>
      <w:hyperlink r:id="rId8" w:anchor="1352" w:history="1">
        <w:r w:rsidR="00925A27" w:rsidRPr="00821227">
          <w:rPr>
            <w:rFonts w:ascii="Times New Roman" w:hAnsi="Times New Roman"/>
            <w:sz w:val="28"/>
            <w:szCs w:val="28"/>
          </w:rPr>
          <w:t>статьи 1352</w:t>
        </w:r>
      </w:hyperlink>
      <w:r w:rsidR="00925A27" w:rsidRPr="00821227">
        <w:rPr>
          <w:rFonts w:ascii="Times New Roman" w:hAnsi="Times New Roman"/>
          <w:sz w:val="28"/>
          <w:szCs w:val="28"/>
        </w:rPr>
        <w:t> </w:t>
      </w:r>
      <w:r w:rsidR="00925A27" w:rsidRPr="00821227">
        <w:rPr>
          <w:rFonts w:ascii="Times New Roman" w:hAnsi="Times New Roman"/>
          <w:color w:val="000000"/>
          <w:sz w:val="28"/>
          <w:szCs w:val="28"/>
        </w:rPr>
        <w:t>Кодекса промышленный образец является оригинальным, если его существенные признаки обусловлены творческим характером особенностей изделия.</w:t>
      </w:r>
    </w:p>
    <w:p w:rsidR="00925A27" w:rsidRPr="00821227" w:rsidRDefault="00925A27" w:rsidP="00925A27">
      <w:pPr>
        <w:spacing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Не признаются соответствующими условию оригинальности промышленные образцы, отличающиеся от прототипа одним или несколькими существенными признаками, нашедшими отражение на изображениях изделия и включенными заявителем в перечень существенных признаков, для которых экспертизой установлено влияние этих признаков на указанные заявителем особенности решения этого изделия на основании приведенных им доводов или самостоятельно проведенного теоретического анализа, если выявлены решения, содержащие признаки, совпадающие с указанными существенными отличительными признаками рассматриваемого промышленного образца и обеспечивающие такое же влияние на указанные заявителем особенности решения изделия. </w:t>
      </w:r>
    </w:p>
    <w:p w:rsidR="00925A27" w:rsidRPr="00821227" w:rsidRDefault="00925A27" w:rsidP="00925A27">
      <w:pPr>
        <w:spacing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При признании несоответствия заявленного промышленного образца условию оригинальности по указанным основаниям экспертиза может приводить обоснования, почему приведенные заявителем доводы в подтверждением влияния существенных признаков на особенности изделия признаются несостоятельными, в следующих случаях:</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1) заявленный промышленный образец имеет особенности, которые не позволяют зрительно отличить его от известного решения изделия;</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2) заявленный промышленный образец имеет особенности, которые позволяют зрительно отличить его от известного решения изделия, но этим особенностям не присущ творческий характер, поскольку они возникли:</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за счет изменения только размеров всего изделия с сохранением всех остальных его признаков (сохранения форм, пропорций составляющих частей и (или) элементов);</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за счет изменения только цвета всего изделия, но не колористического решения;</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за счет создания формы изделия в виде простой геометрической фигуры или тела, типа круга, кольца, многоугольника, шара, конуса, пирамиды, призмы, параллелепипеда, тора, без внесения каких-либо изменений в эти геометрические фигуры или тела;</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за счет изменения только количества однотипных элементов, без изменения структуры или системы их расположения в композиции внешнего вида изделия без влияния этого изменения на указанные заявителем особенности решения внешнего вида изделия;</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за счет только повторения формы, свойственной изделиям определенного назначения, и использования другого материала, в частности, с целью имитации известного внешнего вида;</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за счет только копирования внешнего вида известных изделий другого назначения, архитектурных сооружений и т.п. без применения приемов стилизации и переработки;</w:t>
      </w: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 за счет только составления набора (комплекта) из известных порознь изделий, без изменения их внешнего вида.</w:t>
      </w:r>
      <w:r>
        <w:rPr>
          <w:rStyle w:val="a5"/>
          <w:rFonts w:ascii="Times New Roman" w:hAnsi="Times New Roman"/>
          <w:color w:val="000000"/>
          <w:sz w:val="28"/>
          <w:szCs w:val="28"/>
        </w:rPr>
        <w:footnoteReference w:id="15"/>
      </w:r>
    </w:p>
    <w:p w:rsidR="00925A27" w:rsidRDefault="00925A27"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13EA3" w:rsidRDefault="00913EA3" w:rsidP="00925A27">
      <w:pPr>
        <w:spacing w:before="100" w:beforeAutospacing="1" w:after="100" w:afterAutospacing="1" w:line="360" w:lineRule="auto"/>
        <w:contextualSpacing/>
        <w:jc w:val="both"/>
        <w:rPr>
          <w:rFonts w:ascii="Times New Roman" w:hAnsi="Times New Roman"/>
          <w:color w:val="000000"/>
          <w:sz w:val="28"/>
          <w:szCs w:val="28"/>
        </w:rPr>
      </w:pPr>
    </w:p>
    <w:p w:rsidR="00925A27" w:rsidRPr="00821227" w:rsidRDefault="00925A27" w:rsidP="00925A27">
      <w:pPr>
        <w:spacing w:before="100" w:beforeAutospacing="1" w:after="100" w:afterAutospacing="1" w:line="360" w:lineRule="auto"/>
        <w:contextualSpacing/>
        <w:jc w:val="both"/>
        <w:rPr>
          <w:rFonts w:ascii="Times New Roman" w:hAnsi="Times New Roman"/>
          <w:color w:val="000000"/>
          <w:sz w:val="28"/>
          <w:szCs w:val="28"/>
        </w:rPr>
      </w:pPr>
      <w:r w:rsidRPr="00821227">
        <w:rPr>
          <w:rFonts w:ascii="Times New Roman" w:hAnsi="Times New Roman"/>
          <w:color w:val="000000"/>
          <w:sz w:val="28"/>
          <w:szCs w:val="28"/>
        </w:rPr>
        <w:t xml:space="preserve"> </w:t>
      </w:r>
      <w:r w:rsidRPr="00821227">
        <w:rPr>
          <w:rFonts w:ascii="Times New Roman" w:hAnsi="Times New Roman"/>
          <w:b/>
          <w:sz w:val="28"/>
          <w:szCs w:val="28"/>
        </w:rPr>
        <w:t xml:space="preserve">Заключение </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b/>
          <w:sz w:val="28"/>
          <w:szCs w:val="28"/>
        </w:rPr>
        <w:t xml:space="preserve">      </w:t>
      </w:r>
      <w:r w:rsidRPr="00821227">
        <w:rPr>
          <w:rFonts w:ascii="Times New Roman" w:hAnsi="Times New Roman"/>
          <w:sz w:val="28"/>
          <w:szCs w:val="28"/>
        </w:rPr>
        <w:t xml:space="preserve">В заключении я хотела бы отметить, что поставленная мною цель курсовой работы – рассмотреть и раскрыть сущность условий патентоспособности объектов промышленной собственности, достигнута, а также решены все  задачи, которые были поставлены мною для раскрытия данной темы. </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При написании курсовой работы я выяснила, что объектами промышленной собственности являются изобретение, полезная модель и промышленный образец, а также и то, какие условия патентоспособности соответствуют каждому из объектов промышленной собственности при предоставлении им правовой охраны.</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Итак, в качестве изобретения охраняется техническое решение в любой области, относящееся к продукту или способу, изобретению предоставляется правовая охрана, если оно является новым, имеет изобретательский уровень и промышленно применимо.     </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Вторым объектом промышленной собственности является полезная модель, в  качестве которой охраняется техническое решение, относящееся к устройству. Правовая охрана предоставляется полезной модели, если она является новой и промышленно применимой.</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Третьим объектом промышленной собственности, которому предоставляется правовая охрана, является промышленный образец, в  качестве которого охраняется художественно-конструкторское решение изделия промышленного или кустарно-ремесленного производства, определяющего его внешний вид, ему предоставляется правовая охрана, если по своим существенным признакам он является новым и оригинальным.</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Также считаю нужным дать понятие патентоспособности – это свойство объекта интеллектуальной промышленной собственности, без наличия которого ему не может быть представлена правовая охрана на основе действующего законодательства.</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Подводя итог, следует отметить, что правила четвертой части ГК РФ, регламентирующие отношения, складывающиеся в связи с правовой охраной и использованием промышленных образцов, мало чем отличаются от норм ранее действующего законодательства.</w:t>
      </w: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Default="00925A27" w:rsidP="00925A27">
      <w:pPr>
        <w:spacing w:line="360" w:lineRule="auto"/>
        <w:contextualSpacing/>
        <w:jc w:val="both"/>
        <w:rPr>
          <w:rFonts w:ascii="Times New Roman" w:hAnsi="Times New Roman"/>
          <w:b/>
          <w:sz w:val="28"/>
          <w:szCs w:val="28"/>
        </w:rPr>
      </w:pPr>
    </w:p>
    <w:p w:rsidR="00925A27" w:rsidRPr="00821227" w:rsidRDefault="00925A27" w:rsidP="00925A27">
      <w:pPr>
        <w:spacing w:line="360" w:lineRule="auto"/>
        <w:contextualSpacing/>
        <w:jc w:val="both"/>
        <w:rPr>
          <w:rFonts w:ascii="Times New Roman" w:hAnsi="Times New Roman"/>
          <w:b/>
          <w:sz w:val="28"/>
          <w:szCs w:val="28"/>
        </w:rPr>
      </w:pPr>
      <w:r w:rsidRPr="00821227">
        <w:rPr>
          <w:rFonts w:ascii="Times New Roman" w:hAnsi="Times New Roman"/>
          <w:b/>
          <w:sz w:val="28"/>
          <w:szCs w:val="28"/>
        </w:rPr>
        <w:t>Используемая литература:</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 Парижская конвенция по охране промышленной собственности: от 20 марта 1883г.</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2) Гражданский кодекс РФ: от 18 декабря 2006 г.// сборник законов РФ. –   № 231- ФЗ.</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3) Об архитектурной деятельности // федеральный закон РФ: в ред. от 19 июля 2011г. № 248-ФЗ. </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4) Патентный закон РФ: от 23 сентября 1992г. №3517.</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5) О промышленных образцах // закон СССР: от 10 июля  1991г.</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6)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рассмотрение, экспертизы и выдачи в установленном порядке патентов РФ на изобретение: от 29 октября 2008г. № 327.</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7)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полезную модель и их рассмотрение, экспертизы и выдачи в установленном порядке патентов РФ на полезную модель: от 29 октября 2008г. № 326.</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8)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промышленный образец и их рассмотрение, экспертизы и выдачи в установленном порядке патентов РФ на промышленный образец: от 29 октября 2008г. № 325.</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9) Гражданское право: учеб. пособие / А.М. Гатин. – М.: Проспект, 2009.</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10) Гражданское право: учебник / под ред. А.П. Сергеева, Ю.К. Толстого, М.: Проспект – 2009.</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11) Гражданское право: курс лекций / О.А. Чаусская. – М.: Эксмо, 2009.</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12) Интеллектуальная собственность: учеб. пособие /под общ. ред. Н.М.Коршунова. – М.: Норма, 2009.</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13) Вопросы правовой охраны промышленных образцов / О.А. Городов // Закон, 2008 - № 2.   </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14) Новизна как условие патентоспособности изобретения в соответствии с региональными системами патентования / М.М. Форманюк //Современное право, 2010. - № 2.</w:t>
      </w:r>
    </w:p>
    <w:p w:rsidR="00925A27" w:rsidRPr="00821227" w:rsidRDefault="00925A27" w:rsidP="00925A27">
      <w:pPr>
        <w:spacing w:line="360" w:lineRule="auto"/>
        <w:contextualSpacing/>
        <w:jc w:val="both"/>
        <w:rPr>
          <w:rFonts w:ascii="Times New Roman" w:hAnsi="Times New Roman"/>
          <w:sz w:val="28"/>
          <w:szCs w:val="28"/>
        </w:rPr>
      </w:pPr>
      <w:r w:rsidRPr="00821227">
        <w:rPr>
          <w:rFonts w:ascii="Times New Roman" w:hAnsi="Times New Roman"/>
          <w:sz w:val="28"/>
          <w:szCs w:val="28"/>
        </w:rPr>
        <w:t xml:space="preserve">     </w:t>
      </w:r>
    </w:p>
    <w:p w:rsidR="00925A27" w:rsidRPr="00821227" w:rsidRDefault="00925A27" w:rsidP="00925A27">
      <w:pPr>
        <w:spacing w:line="360" w:lineRule="auto"/>
        <w:contextualSpacing/>
        <w:jc w:val="both"/>
        <w:rPr>
          <w:rFonts w:ascii="Times New Roman" w:hAnsi="Times New Roman"/>
          <w:sz w:val="28"/>
          <w:szCs w:val="28"/>
        </w:rPr>
      </w:pPr>
    </w:p>
    <w:p w:rsidR="00925A27" w:rsidRPr="00821227" w:rsidRDefault="00925A27" w:rsidP="00925A27">
      <w:pPr>
        <w:pStyle w:val="a6"/>
        <w:shd w:val="clear" w:color="auto" w:fill="FFFFFF"/>
        <w:spacing w:before="75" w:beforeAutospacing="0" w:after="75" w:afterAutospacing="0" w:line="360" w:lineRule="auto"/>
        <w:contextualSpacing/>
        <w:jc w:val="both"/>
        <w:rPr>
          <w:color w:val="000000"/>
          <w:sz w:val="28"/>
          <w:szCs w:val="28"/>
        </w:rPr>
      </w:pPr>
      <w:r w:rsidRPr="00821227">
        <w:rPr>
          <w:color w:val="000000"/>
          <w:sz w:val="28"/>
          <w:szCs w:val="28"/>
        </w:rPr>
        <w:br/>
      </w:r>
    </w:p>
    <w:p w:rsidR="00925A27" w:rsidRPr="00821227" w:rsidRDefault="00925A27" w:rsidP="00925A27">
      <w:pPr>
        <w:pStyle w:val="a6"/>
        <w:shd w:val="clear" w:color="auto" w:fill="FFFFFF"/>
        <w:spacing w:before="75" w:beforeAutospacing="0" w:after="75" w:afterAutospacing="0" w:line="360" w:lineRule="auto"/>
        <w:contextualSpacing/>
        <w:jc w:val="both"/>
        <w:rPr>
          <w:color w:val="000000"/>
          <w:sz w:val="28"/>
          <w:szCs w:val="28"/>
        </w:rPr>
      </w:pPr>
    </w:p>
    <w:p w:rsidR="00925A27" w:rsidRPr="00821227" w:rsidRDefault="00925A27" w:rsidP="00925A27">
      <w:pPr>
        <w:spacing w:line="360" w:lineRule="auto"/>
        <w:contextualSpacing/>
        <w:jc w:val="both"/>
        <w:rPr>
          <w:rFonts w:ascii="Times New Roman" w:hAnsi="Times New Roman"/>
          <w:color w:val="FFFFFF"/>
          <w:sz w:val="28"/>
          <w:szCs w:val="28"/>
        </w:rPr>
      </w:pPr>
    </w:p>
    <w:p w:rsidR="000C4900" w:rsidRDefault="000C4900"/>
    <w:sectPr w:rsidR="000C4900" w:rsidSect="003106C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9D" w:rsidRDefault="00E7439D" w:rsidP="00925A27">
      <w:pPr>
        <w:spacing w:after="0" w:line="240" w:lineRule="auto"/>
      </w:pPr>
      <w:r>
        <w:separator/>
      </w:r>
    </w:p>
  </w:endnote>
  <w:endnote w:type="continuationSeparator" w:id="0">
    <w:p w:rsidR="00E7439D" w:rsidRDefault="00E7439D" w:rsidP="0092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C4" w:rsidRDefault="001F20D2">
    <w:pPr>
      <w:pStyle w:val="a7"/>
      <w:jc w:val="right"/>
    </w:pPr>
    <w:r>
      <w:fldChar w:fldCharType="begin"/>
    </w:r>
    <w:r w:rsidR="000C4900">
      <w:instrText xml:space="preserve"> PAGE   \* MERGEFORMAT </w:instrText>
    </w:r>
    <w:r>
      <w:fldChar w:fldCharType="separate"/>
    </w:r>
    <w:r w:rsidR="001A7C89">
      <w:rPr>
        <w:noProof/>
      </w:rPr>
      <w:t>1</w:t>
    </w:r>
    <w:r>
      <w:fldChar w:fldCharType="end"/>
    </w:r>
  </w:p>
  <w:p w:rsidR="003106C4" w:rsidRDefault="003106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9D" w:rsidRDefault="00E7439D" w:rsidP="00925A27">
      <w:pPr>
        <w:spacing w:after="0" w:line="240" w:lineRule="auto"/>
      </w:pPr>
      <w:r>
        <w:separator/>
      </w:r>
    </w:p>
  </w:footnote>
  <w:footnote w:type="continuationSeparator" w:id="0">
    <w:p w:rsidR="00E7439D" w:rsidRDefault="00E7439D" w:rsidP="00925A27">
      <w:pPr>
        <w:spacing w:after="0" w:line="240" w:lineRule="auto"/>
      </w:pPr>
      <w:r>
        <w:continuationSeparator/>
      </w:r>
    </w:p>
  </w:footnote>
  <w:footnote w:id="1">
    <w:p w:rsidR="00925A27" w:rsidRDefault="00925A27" w:rsidP="00925A27">
      <w:pPr>
        <w:pStyle w:val="a3"/>
      </w:pPr>
      <w:r>
        <w:rPr>
          <w:rStyle w:val="a5"/>
        </w:rPr>
        <w:footnoteRef/>
      </w:r>
      <w:r>
        <w:t xml:space="preserve"> </w:t>
      </w:r>
      <w:r w:rsidRPr="00F93F50">
        <w:rPr>
          <w:rFonts w:cs="Calibri"/>
        </w:rPr>
        <w:t>Гражданский кодекс РФ: от 18 декабря 2006 г.// сборник законов РФ. –   № 231- ФЗ.</w:t>
      </w:r>
    </w:p>
  </w:footnote>
  <w:footnote w:id="2">
    <w:p w:rsidR="00925A27" w:rsidRPr="00BA4441" w:rsidRDefault="00925A27" w:rsidP="00925A27">
      <w:pPr>
        <w:spacing w:line="360" w:lineRule="auto"/>
        <w:contextualSpacing/>
        <w:jc w:val="both"/>
        <w:rPr>
          <w:rFonts w:cs="Calibri"/>
          <w:sz w:val="20"/>
          <w:szCs w:val="20"/>
        </w:rPr>
      </w:pPr>
      <w:r>
        <w:rPr>
          <w:rStyle w:val="a5"/>
        </w:rPr>
        <w:footnoteRef/>
      </w:r>
      <w:r>
        <w:t xml:space="preserve"> </w:t>
      </w:r>
      <w:r w:rsidRPr="00BA4441">
        <w:rPr>
          <w:rFonts w:cs="Calibri"/>
          <w:sz w:val="20"/>
          <w:szCs w:val="20"/>
        </w:rPr>
        <w:t>Гражданское право: учебник / под ред. А.П. Сергеева, Ю.К. Толстого, М.: Проспект – 2009.</w:t>
      </w:r>
    </w:p>
    <w:p w:rsidR="00925A27" w:rsidRDefault="00925A27" w:rsidP="00925A27">
      <w:pPr>
        <w:pStyle w:val="a3"/>
      </w:pPr>
    </w:p>
  </w:footnote>
  <w:footnote w:id="3">
    <w:p w:rsidR="00925A27" w:rsidRDefault="00925A27" w:rsidP="00925A27">
      <w:pPr>
        <w:spacing w:line="360" w:lineRule="auto"/>
        <w:contextualSpacing/>
        <w:jc w:val="both"/>
        <w:rPr>
          <w:rFonts w:ascii="Times New Roman" w:hAnsi="Times New Roman"/>
          <w:sz w:val="28"/>
          <w:szCs w:val="28"/>
        </w:rPr>
      </w:pPr>
      <w:r>
        <w:rPr>
          <w:rStyle w:val="a5"/>
        </w:rPr>
        <w:footnoteRef/>
      </w:r>
      <w:r>
        <w:t xml:space="preserve"> </w:t>
      </w:r>
      <w:r w:rsidRPr="00F65BB9">
        <w:rPr>
          <w:rFonts w:cs="Calibri"/>
          <w:sz w:val="20"/>
          <w:szCs w:val="20"/>
        </w:rPr>
        <w:t>Патентный закон РФ: от 23 сентября 1992г. №3517.</w:t>
      </w:r>
    </w:p>
    <w:p w:rsidR="00925A27" w:rsidRDefault="00925A27" w:rsidP="00925A27">
      <w:pPr>
        <w:pStyle w:val="a3"/>
      </w:pPr>
    </w:p>
  </w:footnote>
  <w:footnote w:id="4">
    <w:p w:rsidR="00925A27" w:rsidRDefault="00925A27" w:rsidP="00925A27">
      <w:pPr>
        <w:pStyle w:val="a3"/>
      </w:pPr>
      <w:r>
        <w:rPr>
          <w:rStyle w:val="a5"/>
        </w:rPr>
        <w:footnoteRef/>
      </w:r>
      <w:r>
        <w:t xml:space="preserve"> </w:t>
      </w:r>
      <w:r w:rsidRPr="00226323">
        <w:rPr>
          <w:rFonts w:cs="Calibri"/>
        </w:rPr>
        <w:t>Об архитектурной деятельности // федеральный закон РФ: в ред. от 19 июля 2011г. № 248-ФЗ</w:t>
      </w:r>
    </w:p>
  </w:footnote>
  <w:footnote w:id="5">
    <w:p w:rsidR="00925A27" w:rsidRPr="00F93F50" w:rsidRDefault="00925A27" w:rsidP="00925A27">
      <w:pPr>
        <w:spacing w:line="360" w:lineRule="auto"/>
        <w:contextualSpacing/>
        <w:jc w:val="both"/>
        <w:rPr>
          <w:rFonts w:ascii="Times New Roman" w:hAnsi="Times New Roman"/>
          <w:sz w:val="28"/>
          <w:szCs w:val="28"/>
        </w:rPr>
      </w:pPr>
      <w:r>
        <w:rPr>
          <w:rStyle w:val="a5"/>
        </w:rPr>
        <w:footnoteRef/>
      </w:r>
      <w:r>
        <w:t xml:space="preserve"> </w:t>
      </w:r>
      <w:r w:rsidRPr="00BA4441">
        <w:rPr>
          <w:rFonts w:cs="Calibri"/>
          <w:sz w:val="20"/>
          <w:szCs w:val="20"/>
        </w:rPr>
        <w:t>Гражданское право: учеб. пособие / А.М. Гатин. – М.: Проспект, 2009.</w:t>
      </w:r>
    </w:p>
    <w:p w:rsidR="00925A27" w:rsidRDefault="00925A27" w:rsidP="00925A27">
      <w:pPr>
        <w:pStyle w:val="a3"/>
      </w:pPr>
    </w:p>
  </w:footnote>
  <w:footnote w:id="6">
    <w:p w:rsidR="00925A27" w:rsidRPr="000C3196" w:rsidRDefault="00925A27" w:rsidP="00925A27">
      <w:pPr>
        <w:spacing w:line="360" w:lineRule="auto"/>
        <w:contextualSpacing/>
        <w:jc w:val="both"/>
        <w:rPr>
          <w:rFonts w:cs="Calibri"/>
          <w:sz w:val="20"/>
          <w:szCs w:val="20"/>
        </w:rPr>
      </w:pPr>
      <w:r>
        <w:rPr>
          <w:rStyle w:val="a5"/>
        </w:rPr>
        <w:footnoteRef/>
      </w:r>
      <w:r>
        <w:t xml:space="preserve"> </w:t>
      </w:r>
      <w:r w:rsidRPr="000C3196">
        <w:rPr>
          <w:rFonts w:cs="Calibri"/>
          <w:sz w:val="20"/>
          <w:szCs w:val="20"/>
        </w:rPr>
        <w:t>Новизна как условие патентоспособности изобретения в соответствии с региональными системами патентования / М.М. Форманюк //Современное право, 2010. - № 2.</w:t>
      </w:r>
    </w:p>
    <w:p w:rsidR="00925A27" w:rsidRDefault="00925A27" w:rsidP="00925A27">
      <w:pPr>
        <w:pStyle w:val="a3"/>
      </w:pPr>
    </w:p>
  </w:footnote>
  <w:footnote w:id="7">
    <w:p w:rsidR="00925A27" w:rsidRPr="00F93F50" w:rsidRDefault="00925A27" w:rsidP="00925A27">
      <w:pPr>
        <w:spacing w:line="360" w:lineRule="auto"/>
        <w:contextualSpacing/>
        <w:jc w:val="both"/>
        <w:rPr>
          <w:rFonts w:ascii="Times New Roman" w:hAnsi="Times New Roman"/>
          <w:sz w:val="28"/>
          <w:szCs w:val="28"/>
        </w:rPr>
      </w:pPr>
      <w:r>
        <w:rPr>
          <w:rStyle w:val="a5"/>
        </w:rPr>
        <w:footnoteRef/>
      </w:r>
      <w:r>
        <w:t xml:space="preserve"> </w:t>
      </w:r>
      <w:r w:rsidRPr="00154E74">
        <w:rPr>
          <w:rFonts w:cs="Calibri"/>
          <w:sz w:val="20"/>
          <w:szCs w:val="20"/>
        </w:rPr>
        <w:t>Парижская конвенция по охране промышленной собственности: от 20 марта 1883г.</w:t>
      </w:r>
    </w:p>
    <w:p w:rsidR="00925A27" w:rsidRDefault="00925A27" w:rsidP="00925A27">
      <w:pPr>
        <w:pStyle w:val="a3"/>
      </w:pPr>
    </w:p>
  </w:footnote>
  <w:footnote w:id="8">
    <w:p w:rsidR="00925A27" w:rsidRDefault="00925A27" w:rsidP="00925A27">
      <w:pPr>
        <w:pStyle w:val="a3"/>
      </w:pPr>
      <w:r>
        <w:rPr>
          <w:rStyle w:val="a5"/>
        </w:rPr>
        <w:footnoteRef/>
      </w:r>
      <w:r>
        <w:t xml:space="preserve"> </w:t>
      </w:r>
      <w:r w:rsidRPr="00F4624E">
        <w:rPr>
          <w:rFonts w:cs="Calibri"/>
        </w:rPr>
        <w:t>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рассмотрение, экспертизы и выдачи в установленном порядке патентов РФ на изобретение: от 29 октября 2008г. № 327.</w:t>
      </w:r>
    </w:p>
  </w:footnote>
  <w:footnote w:id="9">
    <w:p w:rsidR="00925A27" w:rsidRPr="00F93F50" w:rsidRDefault="00925A27" w:rsidP="00925A27">
      <w:pPr>
        <w:pStyle w:val="a3"/>
        <w:rPr>
          <w:rFonts w:cs="Calibri"/>
        </w:rPr>
      </w:pPr>
      <w:r>
        <w:rPr>
          <w:rStyle w:val="a5"/>
        </w:rPr>
        <w:footnoteRef/>
      </w:r>
      <w:r>
        <w:t xml:space="preserve"> </w:t>
      </w:r>
      <w:r w:rsidRPr="00F93F50">
        <w:rPr>
          <w:rFonts w:cs="Calibri"/>
        </w:rPr>
        <w:t>Гражданский кодекс РФ: от 18 декабря 2006 г.// сборник законов РФ. –   № 231- ФЗ.</w:t>
      </w:r>
    </w:p>
  </w:footnote>
  <w:footnote w:id="10">
    <w:p w:rsidR="00925A27" w:rsidRPr="00F03564" w:rsidRDefault="00925A27" w:rsidP="00925A27">
      <w:pPr>
        <w:spacing w:line="360" w:lineRule="auto"/>
        <w:contextualSpacing/>
        <w:jc w:val="both"/>
        <w:rPr>
          <w:rFonts w:cs="Calibri"/>
          <w:sz w:val="20"/>
          <w:szCs w:val="20"/>
        </w:rPr>
      </w:pPr>
      <w:r>
        <w:rPr>
          <w:rStyle w:val="a5"/>
        </w:rPr>
        <w:footnoteRef/>
      </w:r>
      <w:r>
        <w:t xml:space="preserve"> </w:t>
      </w:r>
      <w:r w:rsidRPr="00F03564">
        <w:rPr>
          <w:rFonts w:cs="Calibri"/>
          <w:sz w:val="20"/>
          <w:szCs w:val="20"/>
        </w:rPr>
        <w:t>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полезную модель и их рассмотрение, экспертизы и выдачи в установленном порядке патентов РФ на полезную модель: от 29 октября 2008г. № 326.</w:t>
      </w:r>
    </w:p>
    <w:p w:rsidR="00925A27" w:rsidRDefault="00925A27" w:rsidP="00925A27">
      <w:pPr>
        <w:pStyle w:val="a3"/>
      </w:pPr>
    </w:p>
  </w:footnote>
  <w:footnote w:id="11">
    <w:p w:rsidR="00925A27" w:rsidRDefault="00925A27" w:rsidP="00925A27">
      <w:pPr>
        <w:pStyle w:val="a3"/>
      </w:pPr>
      <w:r>
        <w:rPr>
          <w:rStyle w:val="a5"/>
        </w:rPr>
        <w:footnoteRef/>
      </w:r>
      <w:r>
        <w:t xml:space="preserve"> </w:t>
      </w:r>
      <w:r w:rsidRPr="00BA4441">
        <w:rPr>
          <w:rFonts w:cs="Calibri"/>
        </w:rPr>
        <w:t>Интеллектуальная собственность: учеб. пособие /под общ. ред. Н.М.Коршунова. – М.: Норма, 2009.</w:t>
      </w:r>
    </w:p>
  </w:footnote>
  <w:footnote w:id="12">
    <w:p w:rsidR="00925A27" w:rsidRPr="009F2FB7" w:rsidRDefault="00925A27" w:rsidP="00925A27">
      <w:pPr>
        <w:spacing w:line="240" w:lineRule="auto"/>
        <w:contextualSpacing/>
        <w:jc w:val="both"/>
        <w:rPr>
          <w:rFonts w:cs="Calibri"/>
          <w:sz w:val="20"/>
          <w:szCs w:val="20"/>
        </w:rPr>
      </w:pPr>
      <w:r>
        <w:rPr>
          <w:rStyle w:val="a5"/>
        </w:rPr>
        <w:footnoteRef/>
      </w:r>
      <w:r>
        <w:t xml:space="preserve"> </w:t>
      </w:r>
      <w:r w:rsidRPr="009F2FB7">
        <w:rPr>
          <w:rFonts w:cs="Calibri"/>
          <w:sz w:val="20"/>
          <w:szCs w:val="20"/>
        </w:rPr>
        <w:t>О промышленных образцах // закон СССР: от 10 июля  1991г.</w:t>
      </w:r>
    </w:p>
  </w:footnote>
  <w:footnote w:id="13">
    <w:p w:rsidR="00925A27" w:rsidRDefault="00925A27" w:rsidP="00925A27">
      <w:pPr>
        <w:pStyle w:val="a3"/>
        <w:contextualSpacing/>
      </w:pPr>
      <w:r>
        <w:rPr>
          <w:rStyle w:val="a5"/>
        </w:rPr>
        <w:footnoteRef/>
      </w:r>
      <w:r>
        <w:t xml:space="preserve"> </w:t>
      </w:r>
      <w:r w:rsidRPr="000818E3">
        <w:rPr>
          <w:rFonts w:cs="Calibri"/>
        </w:rPr>
        <w:t>Гражданский кодекс РФ: от 18 декабря 2006 г.// сборник законов РФ. –   № 231- ФЗ.</w:t>
      </w:r>
    </w:p>
  </w:footnote>
  <w:footnote w:id="14">
    <w:p w:rsidR="00925A27" w:rsidRPr="00F71260" w:rsidRDefault="00925A27" w:rsidP="00925A27">
      <w:pPr>
        <w:spacing w:line="360" w:lineRule="auto"/>
        <w:contextualSpacing/>
        <w:jc w:val="both"/>
        <w:rPr>
          <w:rFonts w:ascii="Times New Roman" w:hAnsi="Times New Roman"/>
          <w:sz w:val="28"/>
          <w:szCs w:val="28"/>
        </w:rPr>
      </w:pPr>
      <w:r>
        <w:rPr>
          <w:rStyle w:val="a5"/>
        </w:rPr>
        <w:footnoteRef/>
      </w:r>
      <w:r>
        <w:t xml:space="preserve"> </w:t>
      </w:r>
      <w:r w:rsidRPr="007269E9">
        <w:rPr>
          <w:rFonts w:cs="Calibri"/>
          <w:sz w:val="20"/>
          <w:szCs w:val="20"/>
        </w:rPr>
        <w:t>Вопросы правовой охраны промышленных образцов / О.А. Городов // Закон, 2008 - № 2.</w:t>
      </w:r>
      <w:r w:rsidRPr="00F93F50">
        <w:rPr>
          <w:rFonts w:ascii="Times New Roman" w:hAnsi="Times New Roman"/>
          <w:sz w:val="28"/>
          <w:szCs w:val="28"/>
        </w:rPr>
        <w:t xml:space="preserve">   </w:t>
      </w:r>
    </w:p>
  </w:footnote>
  <w:footnote w:id="15">
    <w:p w:rsidR="00925A27" w:rsidRPr="009450A7" w:rsidRDefault="00925A27" w:rsidP="00925A27">
      <w:pPr>
        <w:pStyle w:val="a3"/>
        <w:rPr>
          <w:rFonts w:cs="Calibri"/>
        </w:rPr>
      </w:pPr>
      <w:r>
        <w:rPr>
          <w:rStyle w:val="a5"/>
        </w:rPr>
        <w:footnoteRef/>
      </w:r>
      <w:r>
        <w:t xml:space="preserve"> </w:t>
      </w:r>
      <w:r w:rsidRPr="009450A7">
        <w:rPr>
          <w:rFonts w:cs="Calibri"/>
        </w:rPr>
        <w:t>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промышленный образец и их рассмотрение, экспертизы и выдачи в установленном порядке патентов РФ на промышленный образец: от 29 октября 2008г. № 325.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54E46"/>
    <w:multiLevelType w:val="hybridMultilevel"/>
    <w:tmpl w:val="34028FE0"/>
    <w:lvl w:ilvl="0" w:tplc="E8906D0E">
      <w:start w:val="1"/>
      <w:numFmt w:val="decimal"/>
      <w:lvlText w:val="%1)"/>
      <w:lvlJc w:val="left"/>
      <w:pPr>
        <w:ind w:left="555" w:hanging="360"/>
      </w:pPr>
      <w:rPr>
        <w:rFonts w:cs="Times New Roman" w:hint="default"/>
        <w:b w:val="0"/>
        <w:color w:val="auto"/>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27"/>
    <w:rsid w:val="000C4900"/>
    <w:rsid w:val="001A7C89"/>
    <w:rsid w:val="001F0C38"/>
    <w:rsid w:val="001F20D2"/>
    <w:rsid w:val="003106C4"/>
    <w:rsid w:val="00423AA0"/>
    <w:rsid w:val="004D2A63"/>
    <w:rsid w:val="00634949"/>
    <w:rsid w:val="00913EA3"/>
    <w:rsid w:val="00925A27"/>
    <w:rsid w:val="00990B86"/>
    <w:rsid w:val="00A50717"/>
    <w:rsid w:val="00D51A66"/>
    <w:rsid w:val="00DF121A"/>
    <w:rsid w:val="00E474D2"/>
    <w:rsid w:val="00E7439D"/>
    <w:rsid w:val="00FB2271"/>
    <w:rsid w:val="00FE6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4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5A27"/>
    <w:pPr>
      <w:spacing w:after="0" w:line="240" w:lineRule="auto"/>
    </w:pPr>
    <w:rPr>
      <w:sz w:val="20"/>
      <w:szCs w:val="20"/>
    </w:rPr>
  </w:style>
  <w:style w:type="character" w:customStyle="1" w:styleId="a4">
    <w:name w:val="Текст сноски Знак"/>
    <w:basedOn w:val="a0"/>
    <w:link w:val="a3"/>
    <w:uiPriority w:val="99"/>
    <w:semiHidden/>
    <w:rsid w:val="00925A27"/>
    <w:rPr>
      <w:rFonts w:ascii="Calibri" w:eastAsia="Times New Roman" w:hAnsi="Calibri" w:cs="Times New Roman"/>
      <w:sz w:val="20"/>
      <w:szCs w:val="20"/>
    </w:rPr>
  </w:style>
  <w:style w:type="character" w:styleId="a5">
    <w:name w:val="footnote reference"/>
    <w:basedOn w:val="a0"/>
    <w:uiPriority w:val="99"/>
    <w:semiHidden/>
    <w:unhideWhenUsed/>
    <w:rsid w:val="00925A27"/>
    <w:rPr>
      <w:vertAlign w:val="superscript"/>
    </w:rPr>
  </w:style>
  <w:style w:type="character" w:customStyle="1" w:styleId="apple-style-span">
    <w:name w:val="apple-style-span"/>
    <w:basedOn w:val="a0"/>
    <w:rsid w:val="00925A27"/>
  </w:style>
  <w:style w:type="paragraph" w:styleId="a6">
    <w:name w:val="Normal (Web)"/>
    <w:basedOn w:val="a"/>
    <w:uiPriority w:val="99"/>
    <w:unhideWhenUsed/>
    <w:rsid w:val="00925A27"/>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925A27"/>
    <w:pPr>
      <w:widowControl w:val="0"/>
      <w:autoSpaceDE w:val="0"/>
      <w:autoSpaceDN w:val="0"/>
      <w:adjustRightInd w:val="0"/>
      <w:ind w:firstLine="720"/>
    </w:pPr>
    <w:rPr>
      <w:rFonts w:ascii="Arial" w:hAnsi="Arial" w:cs="Arial"/>
    </w:rPr>
  </w:style>
  <w:style w:type="paragraph" w:styleId="a7">
    <w:name w:val="footer"/>
    <w:basedOn w:val="a"/>
    <w:link w:val="a8"/>
    <w:uiPriority w:val="99"/>
    <w:unhideWhenUsed/>
    <w:rsid w:val="00925A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5A27"/>
    <w:rPr>
      <w:rFonts w:ascii="Calibri" w:eastAsia="Times New Roman" w:hAnsi="Calibri" w:cs="Times New Roman"/>
    </w:rPr>
  </w:style>
  <w:style w:type="character" w:customStyle="1" w:styleId="apple-converted-space">
    <w:name w:val="apple-converted-space"/>
    <w:basedOn w:val="a0"/>
    <w:rsid w:val="00D51A66"/>
  </w:style>
  <w:style w:type="paragraph" w:customStyle="1" w:styleId="1">
    <w:name w:val="Верхний колонтитул1"/>
    <w:basedOn w:val="a"/>
    <w:rsid w:val="00D51A66"/>
    <w:pPr>
      <w:spacing w:before="100" w:beforeAutospacing="1" w:after="100" w:afterAutospacing="1" w:line="240" w:lineRule="auto"/>
    </w:pPr>
    <w:rPr>
      <w:rFonts w:ascii="Times New Roman" w:hAnsi="Times New Roman"/>
      <w:sz w:val="24"/>
      <w:szCs w:val="24"/>
    </w:rPr>
  </w:style>
  <w:style w:type="character" w:styleId="a9">
    <w:name w:val="Strong"/>
    <w:basedOn w:val="a0"/>
    <w:uiPriority w:val="22"/>
    <w:qFormat/>
    <w:rsid w:val="00D51A66"/>
    <w:rPr>
      <w:b/>
      <w:bCs/>
    </w:rPr>
  </w:style>
  <w:style w:type="character" w:styleId="aa">
    <w:name w:val="Emphasis"/>
    <w:basedOn w:val="a0"/>
    <w:uiPriority w:val="20"/>
    <w:qFormat/>
    <w:rsid w:val="00D51A66"/>
    <w:rPr>
      <w:i/>
      <w:iCs/>
    </w:rPr>
  </w:style>
  <w:style w:type="paragraph" w:styleId="ab">
    <w:name w:val="List Paragraph"/>
    <w:basedOn w:val="a"/>
    <w:uiPriority w:val="34"/>
    <w:qFormat/>
    <w:rsid w:val="00E474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4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5A27"/>
    <w:pPr>
      <w:spacing w:after="0" w:line="240" w:lineRule="auto"/>
    </w:pPr>
    <w:rPr>
      <w:sz w:val="20"/>
      <w:szCs w:val="20"/>
    </w:rPr>
  </w:style>
  <w:style w:type="character" w:customStyle="1" w:styleId="a4">
    <w:name w:val="Текст сноски Знак"/>
    <w:basedOn w:val="a0"/>
    <w:link w:val="a3"/>
    <w:uiPriority w:val="99"/>
    <w:semiHidden/>
    <w:rsid w:val="00925A27"/>
    <w:rPr>
      <w:rFonts w:ascii="Calibri" w:eastAsia="Times New Roman" w:hAnsi="Calibri" w:cs="Times New Roman"/>
      <w:sz w:val="20"/>
      <w:szCs w:val="20"/>
    </w:rPr>
  </w:style>
  <w:style w:type="character" w:styleId="a5">
    <w:name w:val="footnote reference"/>
    <w:basedOn w:val="a0"/>
    <w:uiPriority w:val="99"/>
    <w:semiHidden/>
    <w:unhideWhenUsed/>
    <w:rsid w:val="00925A27"/>
    <w:rPr>
      <w:vertAlign w:val="superscript"/>
    </w:rPr>
  </w:style>
  <w:style w:type="character" w:customStyle="1" w:styleId="apple-style-span">
    <w:name w:val="apple-style-span"/>
    <w:basedOn w:val="a0"/>
    <w:rsid w:val="00925A27"/>
  </w:style>
  <w:style w:type="paragraph" w:styleId="a6">
    <w:name w:val="Normal (Web)"/>
    <w:basedOn w:val="a"/>
    <w:uiPriority w:val="99"/>
    <w:unhideWhenUsed/>
    <w:rsid w:val="00925A27"/>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925A27"/>
    <w:pPr>
      <w:widowControl w:val="0"/>
      <w:autoSpaceDE w:val="0"/>
      <w:autoSpaceDN w:val="0"/>
      <w:adjustRightInd w:val="0"/>
      <w:ind w:firstLine="720"/>
    </w:pPr>
    <w:rPr>
      <w:rFonts w:ascii="Arial" w:hAnsi="Arial" w:cs="Arial"/>
    </w:rPr>
  </w:style>
  <w:style w:type="paragraph" w:styleId="a7">
    <w:name w:val="footer"/>
    <w:basedOn w:val="a"/>
    <w:link w:val="a8"/>
    <w:uiPriority w:val="99"/>
    <w:unhideWhenUsed/>
    <w:rsid w:val="00925A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5A27"/>
    <w:rPr>
      <w:rFonts w:ascii="Calibri" w:eastAsia="Times New Roman" w:hAnsi="Calibri" w:cs="Times New Roman"/>
    </w:rPr>
  </w:style>
  <w:style w:type="character" w:customStyle="1" w:styleId="apple-converted-space">
    <w:name w:val="apple-converted-space"/>
    <w:basedOn w:val="a0"/>
    <w:rsid w:val="00D51A66"/>
  </w:style>
  <w:style w:type="paragraph" w:customStyle="1" w:styleId="1">
    <w:name w:val="Верхний колонтитул1"/>
    <w:basedOn w:val="a"/>
    <w:rsid w:val="00D51A66"/>
    <w:pPr>
      <w:spacing w:before="100" w:beforeAutospacing="1" w:after="100" w:afterAutospacing="1" w:line="240" w:lineRule="auto"/>
    </w:pPr>
    <w:rPr>
      <w:rFonts w:ascii="Times New Roman" w:hAnsi="Times New Roman"/>
      <w:sz w:val="24"/>
      <w:szCs w:val="24"/>
    </w:rPr>
  </w:style>
  <w:style w:type="character" w:styleId="a9">
    <w:name w:val="Strong"/>
    <w:basedOn w:val="a0"/>
    <w:uiPriority w:val="22"/>
    <w:qFormat/>
    <w:rsid w:val="00D51A66"/>
    <w:rPr>
      <w:b/>
      <w:bCs/>
    </w:rPr>
  </w:style>
  <w:style w:type="character" w:styleId="aa">
    <w:name w:val="Emphasis"/>
    <w:basedOn w:val="a0"/>
    <w:uiPriority w:val="20"/>
    <w:qFormat/>
    <w:rsid w:val="00D51A66"/>
    <w:rPr>
      <w:i/>
      <w:iCs/>
    </w:rPr>
  </w:style>
  <w:style w:type="paragraph" w:styleId="ab">
    <w:name w:val="List Paragraph"/>
    <w:basedOn w:val="a"/>
    <w:uiPriority w:val="34"/>
    <w:qFormat/>
    <w:rsid w:val="00E47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upatent.ru/zn_pr/ru/ru_gk_rf_p4.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8348</Words>
  <Characters>47584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55821</CharactersWithSpaces>
  <SharedDoc>false</SharedDoc>
  <HLinks>
    <vt:vector size="6" baseType="variant">
      <vt:variant>
        <vt:i4>6422655</vt:i4>
      </vt:variant>
      <vt:variant>
        <vt:i4>0</vt:i4>
      </vt:variant>
      <vt:variant>
        <vt:i4>0</vt:i4>
      </vt:variant>
      <vt:variant>
        <vt:i4>5</vt:i4>
      </vt:variant>
      <vt:variant>
        <vt:lpwstr>http://www.rupatent.ru/zn_pr/ru/ru_gk_rf_p4.htm</vt:lpwstr>
      </vt:variant>
      <vt:variant>
        <vt:lpwstr>1352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cp:lastModifiedBy>Dmitrij V Stolpovskih</cp:lastModifiedBy>
  <cp:revision>2</cp:revision>
  <dcterms:created xsi:type="dcterms:W3CDTF">2015-09-18T05:37:00Z</dcterms:created>
  <dcterms:modified xsi:type="dcterms:W3CDTF">2015-09-18T05:37:00Z</dcterms:modified>
</cp:coreProperties>
</file>