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BC" w:rsidRDefault="00E1229B">
      <w:pPr>
        <w:pStyle w:val="aff9"/>
        <w:jc w:val="center"/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Саратовский военный ордена Жукова Краснознаменный  институт</w:t>
      </w:r>
    </w:p>
    <w:p w:rsidR="00984EBC" w:rsidRDefault="00E1229B">
      <w:pPr>
        <w:pStyle w:val="aff9"/>
        <w:jc w:val="center"/>
      </w:pPr>
      <w:r>
        <w:rPr>
          <w:rFonts w:ascii="Times New Roman" w:hAnsi="Times New Roman"/>
        </w:rPr>
        <w:t xml:space="preserve"> войск национальной гвардии </w:t>
      </w: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E1229B">
      <w:pPr>
        <w:pStyle w:val="aff9"/>
        <w:jc w:val="center"/>
      </w:pPr>
      <w:r>
        <w:rPr>
          <w:rFonts w:ascii="Times New Roman" w:hAnsi="Times New Roman"/>
        </w:rPr>
        <w:t>Кафедра: Гражданское Право</w:t>
      </w:r>
      <w:r>
        <w:rPr>
          <w:rFonts w:ascii="Times New Roman" w:hAnsi="Times New Roman"/>
        </w:rPr>
        <w:br/>
      </w:r>
    </w:p>
    <w:p w:rsidR="00984EBC" w:rsidRDefault="00E1229B">
      <w:pPr>
        <w:pStyle w:val="aff9"/>
        <w:jc w:val="center"/>
      </w:pPr>
      <w:r>
        <w:rPr>
          <w:rFonts w:ascii="Times New Roman" w:hAnsi="Times New Roman"/>
        </w:rPr>
        <w:t xml:space="preserve">Курсант 1 взвода 5 роты 3 батальона </w:t>
      </w:r>
    </w:p>
    <w:p w:rsidR="00984EBC" w:rsidRDefault="00E1229B">
      <w:pPr>
        <w:pStyle w:val="aff9"/>
        <w:jc w:val="center"/>
      </w:pPr>
      <w:r>
        <w:rPr>
          <w:rFonts w:ascii="Times New Roman" w:hAnsi="Times New Roman"/>
        </w:rPr>
        <w:br/>
        <w:t xml:space="preserve">Шевченко Даниил Сергеевич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 xml:space="preserve">   </w:t>
      </w:r>
      <w:r>
        <w:rPr>
          <w:rFonts w:ascii="Times New Roman" w:hAnsi="Times New Roman"/>
        </w:rPr>
        <w:br/>
        <w:t xml:space="preserve">              Тема:</w:t>
      </w:r>
      <w:r>
        <w:rPr>
          <w:rFonts w:ascii="Times New Roman" w:hAnsi="Times New Roman"/>
        </w:rPr>
        <w:t xml:space="preserve"> «</w:t>
      </w:r>
      <w:bookmarkStart w:id="0" w:name="_GoBack"/>
      <w:r>
        <w:rPr>
          <w:rFonts w:ascii="Times New Roman" w:hAnsi="Times New Roman"/>
        </w:rPr>
        <w:t>П</w:t>
      </w:r>
      <w:r w:rsidR="009F5CA1">
        <w:rPr>
          <w:rFonts w:ascii="Times New Roman" w:hAnsi="Times New Roman"/>
        </w:rPr>
        <w:t>одготовка дела к судебному разби</w:t>
      </w:r>
      <w:r>
        <w:rPr>
          <w:rFonts w:ascii="Times New Roman" w:hAnsi="Times New Roman"/>
        </w:rPr>
        <w:t>рательству в арбитражном суде</w:t>
      </w:r>
      <w:bookmarkEnd w:id="0"/>
      <w:r>
        <w:rPr>
          <w:rFonts w:ascii="Times New Roman" w:hAnsi="Times New Roman"/>
        </w:rPr>
        <w:t>»</w:t>
      </w: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E1229B">
      <w:pPr>
        <w:pStyle w:val="aff9"/>
        <w:jc w:val="center"/>
      </w:pPr>
      <w:r>
        <w:rPr>
          <w:rFonts w:ascii="Times New Roman" w:hAnsi="Times New Roman"/>
        </w:rPr>
        <w:t>Курсовая работа</w:t>
      </w:r>
    </w:p>
    <w:p w:rsidR="00984EBC" w:rsidRDefault="00E1229B">
      <w:pPr>
        <w:pStyle w:val="aff9"/>
        <w:jc w:val="center"/>
      </w:pPr>
      <w:r>
        <w:rPr>
          <w:rFonts w:ascii="Times New Roman" w:hAnsi="Times New Roman"/>
        </w:rPr>
        <w:t xml:space="preserve">по </w:t>
      </w:r>
      <w:proofErr w:type="spellStart"/>
      <w:r>
        <w:rPr>
          <w:rFonts w:ascii="Times New Roman" w:hAnsi="Times New Roman"/>
        </w:rPr>
        <w:t>дисциплине</w:t>
      </w:r>
      <w:proofErr w:type="gramStart"/>
      <w:r>
        <w:rPr>
          <w:rFonts w:ascii="Times New Roman" w:hAnsi="Times New Roman"/>
        </w:rPr>
        <w:t>:Г</w:t>
      </w:r>
      <w:proofErr w:type="gramEnd"/>
      <w:r>
        <w:rPr>
          <w:rFonts w:ascii="Times New Roman" w:hAnsi="Times New Roman"/>
        </w:rPr>
        <w:t>ражданское</w:t>
      </w:r>
      <w:proofErr w:type="spellEnd"/>
      <w:r>
        <w:rPr>
          <w:rFonts w:ascii="Times New Roman" w:hAnsi="Times New Roman"/>
        </w:rPr>
        <w:t xml:space="preserve"> право</w:t>
      </w: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E1229B">
      <w:pPr>
        <w:pStyle w:val="aff9"/>
        <w:ind w:right="1644"/>
        <w:jc w:val="right"/>
      </w:pPr>
      <w:r>
        <w:rPr>
          <w:rFonts w:ascii="Times New Roman" w:hAnsi="Times New Roman"/>
        </w:rPr>
        <w:t>Руководитель:</w:t>
      </w:r>
    </w:p>
    <w:p w:rsidR="00984EBC" w:rsidRDefault="00E1229B">
      <w:pPr>
        <w:pStyle w:val="aff9"/>
        <w:tabs>
          <w:tab w:val="left" w:pos="10155"/>
        </w:tabs>
        <w:ind w:right="907"/>
        <w:jc w:val="right"/>
      </w:pPr>
      <w:r>
        <w:rPr>
          <w:rFonts w:ascii="Times New Roman" w:hAnsi="Times New Roman"/>
        </w:rPr>
        <w:t>майор Рязанова Е.А.</w:t>
      </w: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984EBC">
      <w:pPr>
        <w:pStyle w:val="aff9"/>
        <w:jc w:val="center"/>
        <w:rPr>
          <w:rFonts w:ascii="Times New Roman" w:hAnsi="Times New Roman"/>
        </w:rPr>
      </w:pPr>
    </w:p>
    <w:p w:rsidR="00984EBC" w:rsidRDefault="00E1229B">
      <w:pPr>
        <w:pStyle w:val="aff9"/>
        <w:jc w:val="center"/>
      </w:pPr>
      <w:r>
        <w:rPr>
          <w:rFonts w:ascii="Times New Roman" w:hAnsi="Times New Roman"/>
        </w:rPr>
        <w:lastRenderedPageBreak/>
        <w:br/>
        <w:t>Саратов 2021г.</w:t>
      </w:r>
      <w:r>
        <w:rPr>
          <w:rFonts w:ascii="Times New Roman" w:hAnsi="Times New Roman"/>
        </w:rPr>
        <w:br/>
      </w:r>
      <w:r>
        <w:br w:type="page"/>
      </w:r>
    </w:p>
    <w:p w:rsidR="00984EBC" w:rsidRDefault="00E1229B">
      <w:pPr>
        <w:pStyle w:val="aff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Оглавление</w:t>
      </w:r>
    </w:p>
    <w:p w:rsidR="00984EBC" w:rsidRDefault="00E1229B">
      <w:pPr>
        <w:ind w:firstLine="142"/>
      </w:pPr>
      <w:r>
        <w:t>Введение...........</w:t>
      </w:r>
      <w:r>
        <w:t>....................................................................................................................3</w:t>
      </w:r>
    </w:p>
    <w:p w:rsidR="00984EBC" w:rsidRDefault="00E1229B">
      <w:pPr>
        <w:pStyle w:val="aff0"/>
        <w:numPr>
          <w:ilvl w:val="0"/>
          <w:numId w:val="1"/>
        </w:numPr>
        <w:jc w:val="left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Понятие</w:t>
      </w:r>
      <w:proofErr w:type="gramStart"/>
      <w:r>
        <w:rPr>
          <w:rFonts w:ascii="Times New Roman" w:hAnsi="Times New Roman"/>
          <w:sz w:val="24"/>
        </w:rPr>
        <w:t>,ц</w:t>
      </w:r>
      <w:proofErr w:type="gramEnd"/>
      <w:r>
        <w:rPr>
          <w:rFonts w:ascii="Times New Roman" w:hAnsi="Times New Roman"/>
          <w:sz w:val="24"/>
        </w:rPr>
        <w:t>ель,задачи</w:t>
      </w:r>
      <w:proofErr w:type="spellEnd"/>
      <w:r>
        <w:rPr>
          <w:rFonts w:ascii="Times New Roman" w:hAnsi="Times New Roman"/>
          <w:sz w:val="24"/>
        </w:rPr>
        <w:t xml:space="preserve"> и значение стадии подготовки дела к судебному разбирательству в арбитражном </w:t>
      </w:r>
      <w:r>
        <w:rPr>
          <w:rFonts w:ascii="Times New Roman" w:hAnsi="Times New Roman"/>
          <w:sz w:val="24"/>
        </w:rPr>
        <w:t>процессе..............................................................................................................................6</w:t>
      </w:r>
    </w:p>
    <w:p w:rsidR="00984EBC" w:rsidRDefault="00E1229B">
      <w:pPr>
        <w:pStyle w:val="aff0"/>
        <w:numPr>
          <w:ilvl w:val="0"/>
          <w:numId w:val="1"/>
        </w:num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Действия участников арбитражного процесса по подготовке дела к судебному разбирательству...............................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Заключение..........................................................................................................................................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 xml:space="preserve">.....23 </w:t>
      </w:r>
    </w:p>
    <w:p w:rsidR="00984EBC" w:rsidRDefault="00E1229B">
      <w:pPr>
        <w:pStyle w:val="aff0"/>
        <w:ind w:firstLine="28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Список литературы....................................................................................................................................27         </w:t>
      </w:r>
      <w:r>
        <w:br w:type="page"/>
      </w:r>
    </w:p>
    <w:p w:rsidR="00984EBC" w:rsidRDefault="00E1229B">
      <w:pPr>
        <w:ind w:firstLine="28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                                   Введение</w:t>
      </w:r>
    </w:p>
    <w:p w:rsidR="00984EBC" w:rsidRDefault="00984EBC">
      <w:pPr>
        <w:tabs>
          <w:tab w:val="left" w:pos="726"/>
        </w:tabs>
        <w:rPr>
          <w:rFonts w:ascii="Times New Roman" w:hAnsi="Times New Roman"/>
          <w:sz w:val="24"/>
        </w:rPr>
      </w:pP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>менения социально-политического и экономического характера, произошедшие в России за последние годы, конституционное закрепление права каждого на свободное использование своих способностей и имущества для предпринимательской и иной не запрещенной законом э</w:t>
      </w:r>
      <w:r>
        <w:rPr>
          <w:rFonts w:ascii="Times New Roman" w:hAnsi="Times New Roman"/>
          <w:sz w:val="24"/>
        </w:rPr>
        <w:t>кономической деятельности</w:t>
      </w:r>
      <w:r>
        <w:rPr>
          <w:rStyle w:val="ae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, обусловили формирование, в качестве специализированных, арбитражных судов.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арбитражных судов как раз и служит этим целям - защита прав и законных интересов учреждений, организаций, предприятий и граждан-предпринимателей.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современных условиях развития рыночной экономики существует острая необходимость в эффективном, качественном и своевременном правосудии, особенно при рассмотрении споров, связанных с осуществлением предпринимательской и иной экономической деятельности.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обстоятельство диктует необходимость разработки новых и совершенствования существующих правовых средств, не только регулирующих реально складывающиеся экономические отношения, но и обеспечивающих надлежащую судебную защиту прав и интересов хозяйству</w:t>
      </w:r>
      <w:r>
        <w:rPr>
          <w:rFonts w:ascii="Times New Roman" w:hAnsi="Times New Roman"/>
          <w:sz w:val="24"/>
        </w:rPr>
        <w:t>ющих субъектов в случае их нарушения.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Принятие в 2002 г. третьего по счету Арбитражного процессуального кодекса РФ (АПК РФ) повлекло законодательное совершенствование норм арбитражного процессуального права</w:t>
      </w:r>
      <w:r>
        <w:rPr>
          <w:rStyle w:val="ae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. Положения АПК РФ значительно изменили институт </w:t>
      </w:r>
      <w:r>
        <w:rPr>
          <w:rFonts w:ascii="Times New Roman" w:hAnsi="Times New Roman"/>
          <w:sz w:val="24"/>
        </w:rPr>
        <w:t>подготовки дела к судебному разбирательству, придали ему должную значимость, включив ряд новых процессуальных норм, позволяющих детально прорабатывать каждое дело на стадии подготовки. При использовании того порядка проведения подготовки, который установле</w:t>
      </w:r>
      <w:r>
        <w:rPr>
          <w:rFonts w:ascii="Times New Roman" w:hAnsi="Times New Roman"/>
          <w:sz w:val="24"/>
        </w:rPr>
        <w:t>н в АПК РФ, создаются все необходимые условия для выполнения задач судопроизводства в арбитражных судах.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наиболее важных инструментов, обеспечивающих правильное и быстрое разрешение спора, и, следовательно, повышение авторитета правосудия, являетс</w:t>
      </w:r>
      <w:r>
        <w:rPr>
          <w:rFonts w:ascii="Times New Roman" w:hAnsi="Times New Roman"/>
          <w:sz w:val="24"/>
        </w:rPr>
        <w:t>я стадия подготовки дела к судебному разбирательству. Как показывает история развития арбитражного процессуального законодательства, при рассмотрении дела в суде первой инстанции стадии подготовки дела отводилась второстепенная роль по сравнению с судебным</w:t>
      </w:r>
      <w:r>
        <w:rPr>
          <w:rFonts w:ascii="Times New Roman" w:hAnsi="Times New Roman"/>
          <w:sz w:val="24"/>
        </w:rPr>
        <w:t xml:space="preserve"> разбирательством, несмотря на то, что признавалась ее важность и обязательность.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Стадия подготовки дела к судебному разбирательству справедливо характеризуется как ключевая в состязательном процессе, позволяющая при достижении целей подготовки провести ра</w:t>
      </w:r>
      <w:r>
        <w:rPr>
          <w:rFonts w:ascii="Times New Roman" w:hAnsi="Times New Roman"/>
          <w:sz w:val="24"/>
        </w:rPr>
        <w:t xml:space="preserve">збирательство дела в одном судебном заседании и вынести обоснованное, законное и справедливое </w:t>
      </w:r>
      <w:r>
        <w:rPr>
          <w:rFonts w:ascii="Times New Roman" w:hAnsi="Times New Roman"/>
          <w:sz w:val="24"/>
        </w:rPr>
        <w:lastRenderedPageBreak/>
        <w:t>судебное решение. При этом подготовка дела является деятельностью не только судьи, но и сторон, поскольку в рамках современной модели арбитражного процесса сторон</w:t>
      </w:r>
      <w:r>
        <w:rPr>
          <w:rFonts w:ascii="Times New Roman" w:hAnsi="Times New Roman"/>
          <w:sz w:val="24"/>
        </w:rPr>
        <w:t>ы должны занимать достаточно активную позицию в защите своих прав и интересов</w:t>
      </w:r>
      <w:r>
        <w:rPr>
          <w:rStyle w:val="ae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данной работы заключается в анализе правового регулирования института подготовки дела к судебному разбирательству с позиций арбитражного процессуального права и судебной п</w:t>
      </w:r>
      <w:r>
        <w:rPr>
          <w:rFonts w:ascii="Times New Roman" w:hAnsi="Times New Roman"/>
          <w:sz w:val="24"/>
        </w:rPr>
        <w:t>рактики по арбитражным делам на основании сделанных теоретических и практических выводов.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достижения этой цели в работе поставлены следующие задачи: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подготовки дела к судебному разбирательству как самостоятельной и обязательной стадии арбит</w:t>
      </w:r>
      <w:r>
        <w:rPr>
          <w:rFonts w:ascii="Times New Roman" w:hAnsi="Times New Roman"/>
          <w:sz w:val="24"/>
        </w:rPr>
        <w:t>ражного процесса;</w:t>
      </w:r>
    </w:p>
    <w:p w:rsidR="00984EBC" w:rsidRDefault="00E1229B">
      <w:pPr>
        <w:pStyle w:val="af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арбитражный суд дело процесс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раскрытие содержания и формы стадии подготовки дела к судебному разбирательству;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цели, задач, места и значения стадии подготовки дела;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характеристика действий участников арбитражного процесса по </w:t>
      </w:r>
      <w:r>
        <w:rPr>
          <w:rFonts w:ascii="Times New Roman" w:hAnsi="Times New Roman"/>
          <w:sz w:val="24"/>
        </w:rPr>
        <w:t>подготовке дела к судебному разбирательству;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порядка проведения подготовки дела к судебному разбирательству;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раскрытие порядка и особенностей извещения лиц, участвующих в деле в арбитражном процессе.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Объектом исследования являются общественные отнош</w:t>
      </w:r>
      <w:r>
        <w:rPr>
          <w:rFonts w:ascii="Times New Roman" w:hAnsi="Times New Roman"/>
          <w:sz w:val="24"/>
        </w:rPr>
        <w:t>ения, возникающие между судом и лицами, участвующими в деле вследствие осуществления подготовки дела к судебному разбирательству.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Предметом исследования выступают нормы арбитражного процессуального права Российской Федерации, регулирующие действия участник</w:t>
      </w:r>
      <w:r>
        <w:rPr>
          <w:rFonts w:ascii="Times New Roman" w:hAnsi="Times New Roman"/>
          <w:sz w:val="24"/>
        </w:rPr>
        <w:t>ов при подготовке дела к судебному разбирательству, практика рассмотрения и разрешения арбитражных дел; научно-теоретические подходы к определению понятия и значения рассматриваемого института.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Методологическая основа исследования. Выполнение работы провед</w:t>
      </w:r>
      <w:r>
        <w:rPr>
          <w:rFonts w:ascii="Times New Roman" w:hAnsi="Times New Roman"/>
          <w:sz w:val="24"/>
        </w:rPr>
        <w:t>ено с использованием как общенаучных (теоретический анализ и синтез, системный и структурный методы), так и специально-юридических (сравнительно-правового, формально-юридического) методов.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Теоретическую основу работы составили труды ученых-правоведов в </w:t>
      </w:r>
      <w:r>
        <w:rPr>
          <w:rFonts w:ascii="Times New Roman" w:hAnsi="Times New Roman"/>
          <w:sz w:val="24"/>
        </w:rPr>
        <w:t xml:space="preserve">области арбитражного процессуального и гражданского процессуального права: М.К. </w:t>
      </w:r>
      <w:proofErr w:type="spellStart"/>
      <w:r>
        <w:rPr>
          <w:rFonts w:ascii="Times New Roman" w:hAnsi="Times New Roman"/>
          <w:sz w:val="24"/>
        </w:rPr>
        <w:t>Треушникова</w:t>
      </w:r>
      <w:proofErr w:type="spellEnd"/>
      <w:r>
        <w:rPr>
          <w:rFonts w:ascii="Times New Roman" w:hAnsi="Times New Roman"/>
          <w:sz w:val="24"/>
        </w:rPr>
        <w:t xml:space="preserve">, В.М. Шерстюка, В.В. Яркова, И.В. </w:t>
      </w:r>
      <w:proofErr w:type="spellStart"/>
      <w:r>
        <w:rPr>
          <w:rFonts w:ascii="Times New Roman" w:hAnsi="Times New Roman"/>
          <w:sz w:val="24"/>
        </w:rPr>
        <w:t>Решетниковой</w:t>
      </w:r>
      <w:proofErr w:type="spellEnd"/>
      <w:r>
        <w:rPr>
          <w:rFonts w:ascii="Times New Roman" w:hAnsi="Times New Roman"/>
          <w:sz w:val="24"/>
        </w:rPr>
        <w:t xml:space="preserve">, А.Н. </w:t>
      </w:r>
      <w:proofErr w:type="spellStart"/>
      <w:r>
        <w:rPr>
          <w:rFonts w:ascii="Times New Roman" w:hAnsi="Times New Roman"/>
          <w:sz w:val="24"/>
        </w:rPr>
        <w:t>Гуева</w:t>
      </w:r>
      <w:proofErr w:type="spellEnd"/>
      <w:r>
        <w:rPr>
          <w:rFonts w:ascii="Times New Roman" w:hAnsi="Times New Roman"/>
          <w:sz w:val="24"/>
        </w:rPr>
        <w:t>, А.П. Рыжакова, М.Л. Скуратовского, А.В. Шилова,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Выпускная квалификационная работа состоит из введения, т</w:t>
      </w:r>
      <w:r>
        <w:rPr>
          <w:rFonts w:ascii="Times New Roman" w:hAnsi="Times New Roman"/>
          <w:sz w:val="24"/>
        </w:rPr>
        <w:t xml:space="preserve">рёх глав, </w:t>
      </w:r>
      <w:proofErr w:type="gramStart"/>
      <w:r>
        <w:rPr>
          <w:rFonts w:ascii="Times New Roman" w:hAnsi="Times New Roman"/>
          <w:sz w:val="24"/>
        </w:rPr>
        <w:t>включающих</w:t>
      </w:r>
      <w:proofErr w:type="gramEnd"/>
      <w:r>
        <w:rPr>
          <w:rFonts w:ascii="Times New Roman" w:hAnsi="Times New Roman"/>
          <w:sz w:val="24"/>
        </w:rPr>
        <w:t xml:space="preserve"> шесть параграфов, заключения, списка использованных источников и литературы.</w:t>
      </w:r>
      <w:r>
        <w:br w:type="page"/>
      </w:r>
    </w:p>
    <w:p w:rsidR="00984EBC" w:rsidRDefault="00E1229B">
      <w:pPr>
        <w:pStyle w:val="aff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Понятие, цель, задачи и значение стадии подготовки дела к судебному разбирательству в арбитражном процессе</w:t>
      </w:r>
    </w:p>
    <w:p w:rsidR="00984EBC" w:rsidRDefault="00984EBC">
      <w:pPr>
        <w:ind w:firstLine="0"/>
        <w:jc w:val="left"/>
        <w:rPr>
          <w:rFonts w:ascii="Times New Roman" w:hAnsi="Times New Roman"/>
          <w:sz w:val="24"/>
        </w:rPr>
      </w:pP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Арбитражный процесс представляет собой юридиче</w:t>
      </w:r>
      <w:r>
        <w:rPr>
          <w:rFonts w:ascii="Times New Roman" w:hAnsi="Times New Roman"/>
          <w:sz w:val="24"/>
        </w:rPr>
        <w:t>скую деятельности, которая регулируется нормами арбитражного процессуального права, и направлена на защиту оспариваемого или нарушенного права субъектов, ведущих предпринимательскую и иную экономическую деятельность</w:t>
      </w:r>
      <w:r>
        <w:rPr>
          <w:rStyle w:val="ae"/>
          <w:rFonts w:ascii="Times New Roman" w:hAnsi="Times New Roman"/>
          <w:sz w:val="24"/>
        </w:rPr>
        <w:footnoteReference w:id="4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Любая деятельность подразумевает под с</w:t>
      </w:r>
      <w:r>
        <w:rPr>
          <w:rFonts w:ascii="Times New Roman" w:hAnsi="Times New Roman"/>
          <w:sz w:val="24"/>
        </w:rPr>
        <w:t>обой определённую систему действий, которые осуществляются в определенной последовательности. Совокупность таких действий по различным основаниям объединяют в уровни, стадии, периоды. Относительно арбитражного процесса, принято говорить о его стадиях. В те</w:t>
      </w:r>
      <w:r>
        <w:rPr>
          <w:rFonts w:ascii="Times New Roman" w:hAnsi="Times New Roman"/>
          <w:sz w:val="24"/>
        </w:rPr>
        <w:t>ории процессуального права вопрос о стадиях процесса решён неоднозначно.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исследуемой теме можно условно выделить два главных направления в решении проблемы о понятии и сущности стадий процесса. В основе этих двух подходов лежит спор о том, является ли по</w:t>
      </w:r>
      <w:r>
        <w:rPr>
          <w:rFonts w:ascii="Times New Roman" w:hAnsi="Times New Roman"/>
          <w:sz w:val="24"/>
        </w:rPr>
        <w:t>дготовка дела к судебному разбирательству отдельной, самостоятельной стадией процесса.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Эти два направления выглядят следующим образом: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Подготовка дела к судебному разбирательству не является самостоятельной стадией процесса.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Подготовка дела к судебно</w:t>
      </w:r>
      <w:r>
        <w:rPr>
          <w:rFonts w:ascii="Times New Roman" w:hAnsi="Times New Roman"/>
          <w:sz w:val="24"/>
        </w:rPr>
        <w:t>му разбирательству - самостоятельная стадия процесса.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Сторонниками первого направления являются профессор Решетникова И.В., профессор Ярков В. В</w:t>
      </w:r>
      <w:r>
        <w:rPr>
          <w:rStyle w:val="ae"/>
          <w:rFonts w:ascii="Times New Roman" w:hAnsi="Times New Roman"/>
          <w:sz w:val="24"/>
        </w:rPr>
        <w:footnoteReference w:id="5"/>
      </w:r>
      <w:r>
        <w:rPr>
          <w:rFonts w:ascii="Times New Roman" w:hAnsi="Times New Roman"/>
          <w:sz w:val="24"/>
        </w:rPr>
        <w:t>., к. ю. н. Скуратовский М.Л. Они выделяют шесть стадий в арбитражном процессе. В обоснование такого деления на</w:t>
      </w:r>
      <w:r>
        <w:rPr>
          <w:rFonts w:ascii="Times New Roman" w:hAnsi="Times New Roman"/>
          <w:sz w:val="24"/>
        </w:rPr>
        <w:t xml:space="preserve"> стадии они выдвигают: во-первых, завершённость стадии, во-вторых, задачи и цели, которые ставятся перед стадией. Под завершённостью понимается то, что любая стадия должна завершаться вынесением окончательного правоприменительного акта (решение - в суде пе</w:t>
      </w:r>
      <w:r>
        <w:rPr>
          <w:rFonts w:ascii="Times New Roman" w:hAnsi="Times New Roman"/>
          <w:sz w:val="24"/>
        </w:rPr>
        <w:t>рвой инстанции, постановление - в надзорной инстанции). Второй признак означает, что на стадии достигается самостоятельная, окончательная цель.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сторонникам второго направления относятся профессор Гурвич М.А. профессор </w:t>
      </w:r>
      <w:proofErr w:type="spellStart"/>
      <w:r>
        <w:rPr>
          <w:rFonts w:ascii="Times New Roman" w:hAnsi="Times New Roman"/>
          <w:sz w:val="24"/>
        </w:rPr>
        <w:t>Треушников</w:t>
      </w:r>
      <w:proofErr w:type="spellEnd"/>
      <w:r>
        <w:rPr>
          <w:rFonts w:ascii="Times New Roman" w:hAnsi="Times New Roman"/>
          <w:sz w:val="24"/>
        </w:rPr>
        <w:t xml:space="preserve"> М. К</w:t>
      </w:r>
      <w:r>
        <w:rPr>
          <w:rStyle w:val="ae"/>
          <w:rFonts w:ascii="Times New Roman" w:hAnsi="Times New Roman"/>
          <w:sz w:val="24"/>
        </w:rPr>
        <w:footnoteReference w:id="6"/>
      </w:r>
      <w:r>
        <w:rPr>
          <w:rFonts w:ascii="Times New Roman" w:hAnsi="Times New Roman"/>
          <w:sz w:val="24"/>
        </w:rPr>
        <w:t>., профессор Шерстюк</w:t>
      </w:r>
      <w:r>
        <w:rPr>
          <w:rFonts w:ascii="Times New Roman" w:hAnsi="Times New Roman"/>
          <w:sz w:val="24"/>
        </w:rPr>
        <w:t xml:space="preserve"> В.М., к. ю. н. Шилов А.В. и др. Они соответственно, признают подготовку дела к судебному разбирательству самостоятельной стадией процесса, которая следует после возбуждения дела. В обоснование деления на стадии предлагается близлежащая цель </w:t>
      </w:r>
      <w:r>
        <w:rPr>
          <w:rFonts w:ascii="Times New Roman" w:hAnsi="Times New Roman"/>
          <w:sz w:val="24"/>
        </w:rPr>
        <w:lastRenderedPageBreak/>
        <w:t>процесса, кото</w:t>
      </w:r>
      <w:r>
        <w:rPr>
          <w:rFonts w:ascii="Times New Roman" w:hAnsi="Times New Roman"/>
          <w:sz w:val="24"/>
        </w:rPr>
        <w:t>рая достигается на определённой стадии. Цель является и основным критерием деления.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Стадия подготовки дела к судебному разбирательству - это система процессуальных действий, совершаемых судом, участвующими в деле лицами и иными субъектами для обеспечения в</w:t>
      </w:r>
      <w:r>
        <w:rPr>
          <w:rFonts w:ascii="Times New Roman" w:hAnsi="Times New Roman"/>
          <w:sz w:val="24"/>
        </w:rPr>
        <w:t>ыполнения задач арбитражного судопроизводства (гл.14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Самостоятельный характер стадии подготовки находит отражение в том, что она имеет специфические цель и задачи, а также значение. Подготовка каждого дела к предстоящему судебному разбирательству </w:t>
      </w:r>
      <w:r>
        <w:rPr>
          <w:rFonts w:ascii="Times New Roman" w:hAnsi="Times New Roman"/>
          <w:sz w:val="24"/>
        </w:rPr>
        <w:t>является самостоятельной, обязательной стадией производства по делу в суде первой инстанции</w:t>
      </w:r>
      <w:r>
        <w:rPr>
          <w:rStyle w:val="ae"/>
          <w:rFonts w:ascii="Times New Roman" w:hAnsi="Times New Roman"/>
          <w:sz w:val="24"/>
        </w:rPr>
        <w:footnoteReference w:id="7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Обязательность рассматриваемой стадии проявляется в том, что подготовка проводится по всем без исключения делам арбитражного производства (ч.2 ст.133 АПК РФ) неза</w:t>
      </w:r>
      <w:r>
        <w:rPr>
          <w:rFonts w:ascii="Times New Roman" w:hAnsi="Times New Roman"/>
          <w:sz w:val="24"/>
        </w:rPr>
        <w:t xml:space="preserve">висимо от их сложности, социальной значимости, объема доказательств и других факторов. Это обусловлено самой логикой развития процесса в суде первой инстанции. Возбуждение дела дает импульс всему дальнейшему развитию процессуальных правоотношений по делу, </w:t>
      </w:r>
      <w:r>
        <w:rPr>
          <w:rFonts w:ascii="Times New Roman" w:hAnsi="Times New Roman"/>
          <w:sz w:val="24"/>
        </w:rPr>
        <w:t>а подготовка дела к судебному разбирательству создает необходимые условия для решения общих задач арбитражного судопроизводства, сформулированных в ст.2 АПК РФ посредством выполнения частных задач в процессе подготовки каждого конкретного дела.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Значение ст</w:t>
      </w:r>
      <w:r>
        <w:rPr>
          <w:rFonts w:ascii="Times New Roman" w:hAnsi="Times New Roman"/>
          <w:sz w:val="24"/>
        </w:rPr>
        <w:t>адии подготовки дела к судебному разбирательству проявляется в том, что данная стадия является фундаментом, основой всего судебного разбирательства. От ее качества зависят конечные результаты судебного разбирательства. При анализе содержания процессуальной</w:t>
      </w:r>
      <w:r>
        <w:rPr>
          <w:rFonts w:ascii="Times New Roman" w:hAnsi="Times New Roman"/>
          <w:sz w:val="24"/>
        </w:rPr>
        <w:t xml:space="preserve"> деятельности судьи и лиц, участвующих в деле, в стадии подготовки дела к судебному разбирательству следует исходить из принципов состязательности и судейского руководства в арбитражном процессе.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этим принципам обязанность доказывания лежит на сто</w:t>
      </w:r>
      <w:r>
        <w:rPr>
          <w:rFonts w:ascii="Times New Roman" w:hAnsi="Times New Roman"/>
          <w:sz w:val="24"/>
        </w:rPr>
        <w:t>ронах, участвующих в деле. Суд лишь должен определить предмет доказывания и указать каждой из сторон, какие доказательства она представляет в обоснование своих требований и возражений. Поэтому подготовка дела к судебному разбирательству является деятельнос</w:t>
      </w:r>
      <w:r>
        <w:rPr>
          <w:rFonts w:ascii="Times New Roman" w:hAnsi="Times New Roman"/>
          <w:sz w:val="24"/>
        </w:rPr>
        <w:t xml:space="preserve">тью не только судьи, но и сторон. Если какая - либо из сторон не проявит необходимой активности в стадии подготовки дела к слушанию, не сможет собрать всех необходимых доказательств, представление которых было рекомендовано судьей, то этим она снизит свои </w:t>
      </w:r>
      <w:r>
        <w:rPr>
          <w:rFonts w:ascii="Times New Roman" w:hAnsi="Times New Roman"/>
          <w:sz w:val="24"/>
        </w:rPr>
        <w:t>шансы на успех в суде. Ведь сам суд в условиях состязательного арбитражного процесса не будет и не обязан выполнять за стороны их работу по подготовке к процессу</w:t>
      </w:r>
      <w:r>
        <w:rPr>
          <w:rStyle w:val="ae"/>
          <w:rFonts w:ascii="Times New Roman" w:hAnsi="Times New Roman"/>
          <w:sz w:val="24"/>
        </w:rPr>
        <w:footnoteReference w:id="8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Значение стадии подготовки не сводится только к обеспечению своевременного и правильного рас</w:t>
      </w:r>
      <w:r>
        <w:rPr>
          <w:rFonts w:ascii="Times New Roman" w:hAnsi="Times New Roman"/>
          <w:sz w:val="24"/>
        </w:rPr>
        <w:t>смотрения дела в судебном заседании. В процессе подготовки, как и в ходе судебного разбирательства дела, производство по делу может завершиться вынесением итогового судебного акта - определения о прекращении производства по делу (ст.150 АПК) или оставлении</w:t>
      </w:r>
      <w:r>
        <w:rPr>
          <w:rFonts w:ascii="Times New Roman" w:hAnsi="Times New Roman"/>
          <w:sz w:val="24"/>
        </w:rPr>
        <w:t xml:space="preserve"> заявления без рассмотрения (ст.148 АПК), либо решения о возврате искового заявления (п.1, ч.1, ст.129 АПК). Например, в силу принципа диспозитивности, стороны вправе уже в стадии подготовки закончить процесс посредством совершения распорядительного акта -</w:t>
      </w:r>
      <w:r>
        <w:rPr>
          <w:rFonts w:ascii="Times New Roman" w:hAnsi="Times New Roman"/>
          <w:sz w:val="24"/>
        </w:rPr>
        <w:t xml:space="preserve"> отказа истца от иска, которое должно быть принят судом, или заключения мирового соглашения, которое должно быть утверждено судом.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Стадия подготовки имеет исключительно </w:t>
      </w:r>
      <w:proofErr w:type="gramStart"/>
      <w:r>
        <w:rPr>
          <w:rFonts w:ascii="Times New Roman" w:hAnsi="Times New Roman"/>
          <w:sz w:val="24"/>
        </w:rPr>
        <w:t>важное значение</w:t>
      </w:r>
      <w:proofErr w:type="gramEnd"/>
      <w:r>
        <w:rPr>
          <w:rFonts w:ascii="Times New Roman" w:hAnsi="Times New Roman"/>
          <w:sz w:val="24"/>
        </w:rPr>
        <w:t xml:space="preserve"> для успешного проведения судебного разбирательства и, соответственно, д</w:t>
      </w:r>
      <w:r>
        <w:rPr>
          <w:rFonts w:ascii="Times New Roman" w:hAnsi="Times New Roman"/>
          <w:sz w:val="24"/>
        </w:rPr>
        <w:t xml:space="preserve">остижения конечного результата судопроизводства - принятия обоснованного, законного и правильного решения. </w:t>
      </w:r>
      <w:proofErr w:type="gramStart"/>
      <w:r>
        <w:rPr>
          <w:rFonts w:ascii="Times New Roman" w:hAnsi="Times New Roman"/>
          <w:sz w:val="24"/>
        </w:rPr>
        <w:t>Как показывает практика разрешения арбитражными судами дел, именно недостаточная подготовка дела во многих случаях и является причиной неоднократного</w:t>
      </w:r>
      <w:r>
        <w:rPr>
          <w:rFonts w:ascii="Times New Roman" w:hAnsi="Times New Roman"/>
          <w:sz w:val="24"/>
        </w:rPr>
        <w:t xml:space="preserve"> отложения рассмотрения дела, дает вполне законную возможность затягивания процесса лицам, заинтересованным в этом, нередко приводит к принятию незаконного и необоснованного решения, что естественно умаляет авторитет правосудия и государства в целом, от им</w:t>
      </w:r>
      <w:r>
        <w:rPr>
          <w:rFonts w:ascii="Times New Roman" w:hAnsi="Times New Roman"/>
          <w:sz w:val="24"/>
        </w:rPr>
        <w:t>ени которого осуществляется правосудие.</w:t>
      </w:r>
      <w:proofErr w:type="gramEnd"/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АПК РФ делает особый акцент на подготовке дела к судебному разбирательству, наделяя эту стадию возможностями, во многом определяющими успешность арбитражного процесса, создающими условия для примирения сторон и напра</w:t>
      </w:r>
      <w:r>
        <w:rPr>
          <w:rFonts w:ascii="Times New Roman" w:hAnsi="Times New Roman"/>
          <w:sz w:val="24"/>
        </w:rPr>
        <w:t>вленными на создание мотивации для участников экономической деятельности по разрешению правовых конфликтов правовыми способами в правовой форме в суде.</w:t>
      </w:r>
      <w:proofErr w:type="gramEnd"/>
      <w:r>
        <w:rPr>
          <w:rFonts w:ascii="Times New Roman" w:hAnsi="Times New Roman"/>
          <w:sz w:val="24"/>
        </w:rPr>
        <w:t xml:space="preserve"> Такой принцип рассмотрения споров, заложенный в АПК РФ, должен способствовать профилактике правонарушени</w:t>
      </w:r>
      <w:r>
        <w:rPr>
          <w:rFonts w:ascii="Times New Roman" w:hAnsi="Times New Roman"/>
          <w:sz w:val="24"/>
        </w:rPr>
        <w:t>й в экономической сфере, сокращению количества споров в судах, повышению авторитета арбитражных судов среди российских и иностранных участников экономических правоотношений</w:t>
      </w:r>
      <w:r>
        <w:rPr>
          <w:rStyle w:val="ae"/>
          <w:rFonts w:ascii="Times New Roman" w:hAnsi="Times New Roman"/>
          <w:sz w:val="24"/>
        </w:rPr>
        <w:footnoteReference w:id="9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Нормы, закрепленные в АПК РФ предоставляют</w:t>
      </w:r>
      <w:proofErr w:type="gramEnd"/>
      <w:r>
        <w:rPr>
          <w:rFonts w:ascii="Times New Roman" w:hAnsi="Times New Roman"/>
          <w:sz w:val="24"/>
        </w:rPr>
        <w:t xml:space="preserve"> судам возможность совершать процессуал</w:t>
      </w:r>
      <w:r>
        <w:rPr>
          <w:rFonts w:ascii="Times New Roman" w:hAnsi="Times New Roman"/>
          <w:sz w:val="24"/>
        </w:rPr>
        <w:t>ьные действия в таком объеме, который создает реальные условия для достижения основных целей судебного разбирательства - исследования доказательств и проведения судебных прений без отвлечения на решение вопросов, имеющих организационно - подготовительный х</w:t>
      </w:r>
      <w:r>
        <w:rPr>
          <w:rFonts w:ascii="Times New Roman" w:hAnsi="Times New Roman"/>
          <w:sz w:val="24"/>
        </w:rPr>
        <w:t>арактер. В результате этого обеспечивается вынесение законного и обоснованного судебного решения по результатам одного судебного разбирательства</w:t>
      </w:r>
      <w:r>
        <w:rPr>
          <w:rStyle w:val="ae"/>
          <w:rFonts w:ascii="Times New Roman" w:hAnsi="Times New Roman"/>
          <w:sz w:val="24"/>
        </w:rPr>
        <w:footnoteReference w:id="10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Такие возможности дают следующие процессуальные действия по подготовке дела, установленные гл.14 АПК РФ: пров</w:t>
      </w:r>
      <w:r>
        <w:rPr>
          <w:rFonts w:ascii="Times New Roman" w:hAnsi="Times New Roman"/>
          <w:sz w:val="24"/>
        </w:rPr>
        <w:t xml:space="preserve">едение подготовки дела к судебному разбирательству проводится </w:t>
      </w:r>
      <w:r>
        <w:rPr>
          <w:rFonts w:ascii="Times New Roman" w:hAnsi="Times New Roman"/>
          <w:sz w:val="24"/>
        </w:rPr>
        <w:lastRenderedPageBreak/>
        <w:t>в срок, определяемый судьей с учетом обстоятельств конкретного дела (п.2 ст.134 АПК РФ); расширение круга и объема полномочий судьи на стадии подготовки, например возможность утверждения мировог</w:t>
      </w:r>
      <w:r>
        <w:rPr>
          <w:rFonts w:ascii="Times New Roman" w:hAnsi="Times New Roman"/>
          <w:sz w:val="24"/>
        </w:rPr>
        <w:t>о соглашения на этой стадии (п.4 ст.139 АПК РФ);</w:t>
      </w:r>
      <w:proofErr w:type="gramEnd"/>
      <w:r>
        <w:rPr>
          <w:rFonts w:ascii="Times New Roman" w:hAnsi="Times New Roman"/>
          <w:sz w:val="24"/>
        </w:rPr>
        <w:t xml:space="preserve"> проведение предварительного судебного заседания, которым завершается подготовка дела (ст.136 АПК РФ).</w:t>
      </w:r>
    </w:p>
    <w:p w:rsidR="00984EBC" w:rsidRDefault="00E1229B">
      <w:pPr>
        <w:tabs>
          <w:tab w:val="left" w:pos="726"/>
        </w:tabs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Стадия подготовки дела к судебному разбирательству - это самостоятельный, обязательный и строго опред</w:t>
      </w:r>
      <w:r>
        <w:rPr>
          <w:rFonts w:ascii="Times New Roman" w:hAnsi="Times New Roman"/>
          <w:sz w:val="24"/>
        </w:rPr>
        <w:t>еленный этап в развитии арбитражного процесса. Ее целью является достижение задач отдельного арбитражного производства и, в конечном счете, обеспечение правильного и своевременного рассмотрения и разрешения арбитражного дела.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Подготовительная стадия не нос</w:t>
      </w:r>
      <w:r>
        <w:rPr>
          <w:rFonts w:ascii="Times New Roman" w:hAnsi="Times New Roman"/>
          <w:sz w:val="24"/>
        </w:rPr>
        <w:t xml:space="preserve">ит исключительно вспомогательный и обслуживающий характер по отношению к стадии судебного разбирательства. Хотя подготовка дела и призвана лишь </w:t>
      </w:r>
      <w:proofErr w:type="gramStart"/>
      <w:r>
        <w:rPr>
          <w:rFonts w:ascii="Times New Roman" w:hAnsi="Times New Roman"/>
          <w:sz w:val="24"/>
        </w:rPr>
        <w:t>создать</w:t>
      </w:r>
      <w:proofErr w:type="gramEnd"/>
      <w:r>
        <w:rPr>
          <w:rFonts w:ascii="Times New Roman" w:hAnsi="Times New Roman"/>
          <w:sz w:val="24"/>
        </w:rPr>
        <w:t xml:space="preserve"> необходимую основу для правильного и своевременного разрешения дела по возможности уже в первом судебном</w:t>
      </w:r>
      <w:r>
        <w:rPr>
          <w:rFonts w:ascii="Times New Roman" w:hAnsi="Times New Roman"/>
          <w:sz w:val="24"/>
        </w:rPr>
        <w:t xml:space="preserve"> заседании, от того, насколько качественно проведена подготовка, во многом зависят законность и обоснованность решения по делу. Кроме того, АПК РФ допускает возможность прекращения производства по делу в стадии подготовки. Это может произойти как без вынес</w:t>
      </w:r>
      <w:r>
        <w:rPr>
          <w:rFonts w:ascii="Times New Roman" w:hAnsi="Times New Roman"/>
          <w:sz w:val="24"/>
        </w:rPr>
        <w:t>ения решения, в форме прекращения производства по делу по основаниям, предусмотренным ч.1 ст.150 АПК РФ, так и с вынесением решения в случае утверждения мирового соглашения между сторонами (ч.2 ст.150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подготовки дела к судебному разбиратель</w:t>
      </w:r>
      <w:r>
        <w:rPr>
          <w:rFonts w:ascii="Times New Roman" w:hAnsi="Times New Roman"/>
          <w:sz w:val="24"/>
        </w:rPr>
        <w:t>ству это нормативно закрепленные средства достижения процессуальной цели данной стадии судопроизводства в суде первой инстанции, основные направления процессуальной деятельности суда и других участников процесса в стадии подготовки</w:t>
      </w:r>
      <w:r>
        <w:rPr>
          <w:rStyle w:val="ae"/>
          <w:rFonts w:ascii="Times New Roman" w:hAnsi="Times New Roman"/>
          <w:sz w:val="24"/>
        </w:rPr>
        <w:footnoteReference w:id="11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Задачами подготовки </w:t>
      </w:r>
      <w:r>
        <w:rPr>
          <w:rFonts w:ascii="Times New Roman" w:hAnsi="Times New Roman"/>
          <w:sz w:val="24"/>
        </w:rPr>
        <w:t>дел к судебному разбирательству в соответствии со ст.133 АПК РФ являются: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определение характера спорного правоотношения и подлежащего применению законодательства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установление обстоятельств, имеющих значение для правильного рассмотрения дела;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разрешение вопроса о составе лиц, участвующих в деле, и других участников арбитражного процесса;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оказание содействия лицам, участвующим в деле, в представлении необходимых доказательств;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примирение сторон.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Решая каждую из указанных задач, судья обесп</w:t>
      </w:r>
      <w:r>
        <w:rPr>
          <w:rFonts w:ascii="Times New Roman" w:hAnsi="Times New Roman"/>
          <w:sz w:val="24"/>
        </w:rPr>
        <w:t>ечивает правильное установление предмета доказывания с целью последующего определения доказательств, которые будут представлены каждой из сторон.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 связи с этим в целях единообразного толкования и применения норм материального права и норм процессуального </w:t>
      </w:r>
      <w:r>
        <w:rPr>
          <w:rFonts w:ascii="Times New Roman" w:hAnsi="Times New Roman"/>
          <w:sz w:val="24"/>
        </w:rPr>
        <w:t xml:space="preserve">права судье необходимо в каждом случае при подготовке дела к судебному разбирательству проанализировать судебную практику применения законодательства, регулирующего спорные правоотношения. Анализ причин отмены судебных актов в апелляционном и кассационном </w:t>
      </w:r>
      <w:r>
        <w:rPr>
          <w:rFonts w:ascii="Times New Roman" w:hAnsi="Times New Roman"/>
          <w:sz w:val="24"/>
        </w:rPr>
        <w:t xml:space="preserve">порядке показывает, что примерно одну пятую этих причин составляют нарушения процессуального законодательства </w:t>
      </w:r>
      <w:r>
        <w:rPr>
          <w:rStyle w:val="ae"/>
          <w:rFonts w:ascii="Times New Roman" w:hAnsi="Times New Roman"/>
          <w:sz w:val="24"/>
        </w:rPr>
        <w:footnoteReference w:id="12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определением обстоятельств, о которых указано в ч.1 ст.133 АПК РФ и имеющих значение для правильного рассмотрения дела, подразумеваются дей</w:t>
      </w:r>
      <w:r>
        <w:rPr>
          <w:rFonts w:ascii="Times New Roman" w:hAnsi="Times New Roman"/>
          <w:sz w:val="24"/>
        </w:rPr>
        <w:t>ствия судьи и лиц, участвующих в деле, по определению юридических фактов, лежащих в основании требований и возражений сторон, с учетом характера спорного правоотношения и норм материального права, подлежащих применению.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заблуждения сторон относите</w:t>
      </w:r>
      <w:r>
        <w:rPr>
          <w:rFonts w:ascii="Times New Roman" w:hAnsi="Times New Roman"/>
          <w:sz w:val="24"/>
        </w:rPr>
        <w:t>льно фактов, имеющих юридическое значение, арбитражный суд на данной стадии арбитражного процесса на основании норм права, подлежащих применению, разъясняет им, какие факты имеют значение для дела и на ком лежит обязанность их доказывания.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Надлежащая подго</w:t>
      </w:r>
      <w:r>
        <w:rPr>
          <w:rFonts w:ascii="Times New Roman" w:hAnsi="Times New Roman"/>
          <w:sz w:val="24"/>
        </w:rPr>
        <w:t>товка дела к судебному разбирательству является одним из основных условий своевременного и правильного его разрешения. Подготовка должна проводиться с учетом особенностей той или иной категории дел. Назначение дел к судебному разбирательству без соответств</w:t>
      </w:r>
      <w:r>
        <w:rPr>
          <w:rFonts w:ascii="Times New Roman" w:hAnsi="Times New Roman"/>
          <w:sz w:val="24"/>
        </w:rPr>
        <w:t>ующей подготовки препятствует своевременному разрешению споров, лишает стороны возможности осуществления их процессуальных прав.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Существует несколько важных направлений процессуальной деятельности суда в стадии подготовки, которые не охватываются закреплен</w:t>
      </w:r>
      <w:r>
        <w:rPr>
          <w:rFonts w:ascii="Times New Roman" w:hAnsi="Times New Roman"/>
          <w:sz w:val="24"/>
        </w:rPr>
        <w:t>ными непосредственно в законе задачами подготовки дела к судебному разбирательству. К их числу можно отнести, в частности: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своевременного представления необходимых доказательств в суд;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явки лиц, участвующих в деле, и лиц, содействую</w:t>
      </w:r>
      <w:r>
        <w:rPr>
          <w:rFonts w:ascii="Times New Roman" w:hAnsi="Times New Roman"/>
          <w:sz w:val="24"/>
        </w:rPr>
        <w:t>щих осуществлению правосудия, в судебное заседание;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исполнения будущего решения суда;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разъяснение процессуальных прав и обязанностей лицам, участвующим в деле, и другим субъектам процесса.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 и задачи, установленные для подготовки дела к суде</w:t>
      </w:r>
      <w:r>
        <w:rPr>
          <w:rFonts w:ascii="Times New Roman" w:hAnsi="Times New Roman"/>
          <w:sz w:val="24"/>
        </w:rPr>
        <w:t>бному разбирательству, должны быть реализованы в сроки, определяемые судьей самостоятельно, исходя из особенности и степени сложности каждого конкретного дела (ч.2 ст.134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дела к судебному разбирательству является важной гарантией своевр</w:t>
      </w:r>
      <w:r>
        <w:rPr>
          <w:rFonts w:ascii="Times New Roman" w:hAnsi="Times New Roman"/>
          <w:sz w:val="24"/>
        </w:rPr>
        <w:t xml:space="preserve">еменного рассмотрения спора по существу с вынесением решения с целью </w:t>
      </w:r>
      <w:proofErr w:type="gramStart"/>
      <w:r>
        <w:rPr>
          <w:rFonts w:ascii="Times New Roman" w:hAnsi="Times New Roman"/>
          <w:sz w:val="24"/>
        </w:rPr>
        <w:t xml:space="preserve">недопущения случаев затягивания </w:t>
      </w:r>
      <w:r>
        <w:rPr>
          <w:rFonts w:ascii="Times New Roman" w:hAnsi="Times New Roman"/>
          <w:sz w:val="24"/>
        </w:rPr>
        <w:lastRenderedPageBreak/>
        <w:t>рассмотрения дела</w:t>
      </w:r>
      <w:proofErr w:type="gramEnd"/>
      <w:r>
        <w:rPr>
          <w:rFonts w:ascii="Times New Roman" w:hAnsi="Times New Roman"/>
          <w:sz w:val="24"/>
        </w:rPr>
        <w:t>. Своевременное и качественное рассмотрение споров является не только задачей арбитражного судопроизводства (статья 2 АПК РФ), но и необхо</w:t>
      </w:r>
      <w:r>
        <w:rPr>
          <w:rFonts w:ascii="Times New Roman" w:hAnsi="Times New Roman"/>
          <w:sz w:val="24"/>
        </w:rPr>
        <w:t>димым требованием Европейской Конвенции от 4 ноября 1950 года "О защите прав человека и основных свобод"</w:t>
      </w:r>
      <w:proofErr w:type="gramStart"/>
      <w:r>
        <w:rPr>
          <w:rFonts w:ascii="Times New Roman" w:hAnsi="Times New Roman"/>
          <w:sz w:val="24"/>
        </w:rPr>
        <w:t>."</w:t>
      </w:r>
      <w:proofErr w:type="gramEnd"/>
      <w:r>
        <w:rPr>
          <w:rFonts w:ascii="Times New Roman" w:hAnsi="Times New Roman"/>
          <w:sz w:val="24"/>
        </w:rPr>
        <w:t xml:space="preserve"> Каждый в случае спора о его гражданских правах и обязанностях имеет право на справедливое и публичное разбирательство дела в разумный срок "</w:t>
      </w:r>
      <w:r>
        <w:rPr>
          <w:rStyle w:val="ae"/>
          <w:rFonts w:ascii="Times New Roman" w:hAnsi="Times New Roman"/>
          <w:sz w:val="24"/>
        </w:rPr>
        <w:footnoteReference w:id="13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</w:t>
      </w:r>
      <w:r>
        <w:rPr>
          <w:rFonts w:ascii="Times New Roman" w:hAnsi="Times New Roman"/>
          <w:sz w:val="24"/>
        </w:rPr>
        <w:t>ение действий в сроки, установленные АПК РФ, является одной из гарантий соблюдения принципа законности в арбитражном судопроизводстве, а также гарантией прав и законных интересов участников арбитражного процесса. Соблюдение соответствующих процессуальных с</w:t>
      </w:r>
      <w:r>
        <w:rPr>
          <w:rFonts w:ascii="Times New Roman" w:hAnsi="Times New Roman"/>
          <w:sz w:val="24"/>
        </w:rPr>
        <w:t>роков при выполнении процессуальных действий является обязанностью арбитражного суда и участников арбитражного процесса.</w:t>
      </w:r>
      <w:r>
        <w:br w:type="page"/>
      </w:r>
    </w:p>
    <w:p w:rsidR="00984EBC" w:rsidRDefault="00E1229B">
      <w:pPr>
        <w:pStyle w:val="aff8"/>
        <w:rPr>
          <w:rFonts w:ascii="Times New Roman" w:hAnsi="Times New Roman"/>
          <w:b w:val="0"/>
        </w:rPr>
      </w:pPr>
      <w:r>
        <w:rPr>
          <w:rFonts w:ascii="Times New Roman" w:hAnsi="Times New Roman"/>
          <w:sz w:val="24"/>
        </w:rPr>
        <w:lastRenderedPageBreak/>
        <w:t>2. Действия участников арбитражного процесса по подготовке дела к судебному разбирательству</w:t>
      </w:r>
      <w:proofErr w:type="gramStart"/>
      <w:r>
        <w:rPr>
          <w:rFonts w:ascii="Times New Roman" w:hAnsi="Times New Roman"/>
          <w:b w:val="0"/>
        </w:rPr>
        <w:br/>
      </w:r>
      <w:r>
        <w:rPr>
          <w:rFonts w:ascii="Times New Roman" w:hAnsi="Times New Roman"/>
          <w:b w:val="0"/>
        </w:rPr>
        <w:br/>
      </w:r>
      <w:r>
        <w:rPr>
          <w:rFonts w:ascii="Times New Roman" w:hAnsi="Times New Roman"/>
          <w:b w:val="0"/>
          <w:sz w:val="24"/>
        </w:rPr>
        <w:t>П</w:t>
      </w:r>
      <w:proofErr w:type="gramEnd"/>
      <w:r>
        <w:rPr>
          <w:rFonts w:ascii="Times New Roman" w:hAnsi="Times New Roman"/>
          <w:b w:val="0"/>
          <w:sz w:val="24"/>
        </w:rPr>
        <w:t>ри подготовке дела к судебному разбирате</w:t>
      </w:r>
      <w:r>
        <w:rPr>
          <w:rFonts w:ascii="Times New Roman" w:hAnsi="Times New Roman"/>
          <w:b w:val="0"/>
          <w:sz w:val="24"/>
        </w:rPr>
        <w:t>льству судья, в соответствии со ст.135 АПК РФ: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1) вызывает стороны и (или) их представителей и проводит с ними собеседование в целях выяснения обстоятельств, касающихся существа заявленных требований и возражений; предлагает раскрыть доказательства, их под</w:t>
      </w:r>
      <w:r>
        <w:rPr>
          <w:rFonts w:ascii="Times New Roman" w:hAnsi="Times New Roman"/>
          <w:sz w:val="24"/>
        </w:rPr>
        <w:t xml:space="preserve">тверждающие, и представить при необходимости дополнительные доказательства в определенный срок; разъясняет сторонам их права и обязанности, последствия совершения или </w:t>
      </w:r>
      <w:proofErr w:type="spellStart"/>
      <w:r>
        <w:rPr>
          <w:rFonts w:ascii="Times New Roman" w:hAnsi="Times New Roman"/>
          <w:sz w:val="24"/>
        </w:rPr>
        <w:t>несовершения</w:t>
      </w:r>
      <w:proofErr w:type="spellEnd"/>
      <w:r>
        <w:rPr>
          <w:rFonts w:ascii="Times New Roman" w:hAnsi="Times New Roman"/>
          <w:sz w:val="24"/>
        </w:rPr>
        <w:t xml:space="preserve"> процессуальных действий в установленный срок;</w:t>
      </w:r>
      <w:proofErr w:type="gramEnd"/>
      <w:r>
        <w:rPr>
          <w:rFonts w:ascii="Times New Roman" w:hAnsi="Times New Roman"/>
          <w:sz w:val="24"/>
        </w:rPr>
        <w:t xml:space="preserve"> определяет по согласованию со </w:t>
      </w:r>
      <w:r>
        <w:rPr>
          <w:rFonts w:ascii="Times New Roman" w:hAnsi="Times New Roman"/>
          <w:sz w:val="24"/>
        </w:rPr>
        <w:t>сторонами сроки представления необходимых доказательств и проведения предварительного судебного заседания.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при этом ставится выяснение обстоятельств, касающихся существа требований истца и возражений ответчика. Реализация этой нормы позволит суду доб</w:t>
      </w:r>
      <w:r>
        <w:rPr>
          <w:rFonts w:ascii="Times New Roman" w:hAnsi="Times New Roman"/>
          <w:sz w:val="24"/>
        </w:rPr>
        <w:t>иться в тех случаях, когда это необходимо, уточнения, конкретизации истцом заявленного требования, прояснения существования у него требования, связанного с первоначальным требованием к тому же ответчику.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Вызов ответчика позволяет уже на этом этапе определи</w:t>
      </w:r>
      <w:r>
        <w:rPr>
          <w:rFonts w:ascii="Times New Roman" w:hAnsi="Times New Roman"/>
          <w:sz w:val="24"/>
        </w:rPr>
        <w:t>ть существующие у него возражения против иска со ссылкой на конкретные фактические обстоятельства, лежащие в их основании.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Важным является и то, что суд предлагает сторонам раскрыть доказательства, подтверждающие доводы иска и возражений (ч.3 ст.65 АПК РФ)</w:t>
      </w:r>
      <w:r>
        <w:rPr>
          <w:rFonts w:ascii="Times New Roman" w:hAnsi="Times New Roman"/>
          <w:sz w:val="24"/>
        </w:rPr>
        <w:t xml:space="preserve">, что необходимо как суду, чтобы уяснить доказательственную базу дела, так и сторонам, чтобы оценить прочность своей позиции. В ч.4 ст.65 АПК РФ установлено, что лица, участвующие в деле, вправе ссылаться только </w:t>
      </w:r>
      <w:proofErr w:type="gramStart"/>
      <w:r>
        <w:rPr>
          <w:rFonts w:ascii="Times New Roman" w:hAnsi="Times New Roman"/>
          <w:sz w:val="24"/>
        </w:rPr>
        <w:t>на те</w:t>
      </w:r>
      <w:proofErr w:type="gramEnd"/>
      <w:r>
        <w:rPr>
          <w:rFonts w:ascii="Times New Roman" w:hAnsi="Times New Roman"/>
          <w:sz w:val="24"/>
        </w:rPr>
        <w:t xml:space="preserve"> доказательства, с которыми другие лица</w:t>
      </w:r>
      <w:r>
        <w:rPr>
          <w:rFonts w:ascii="Times New Roman" w:hAnsi="Times New Roman"/>
          <w:sz w:val="24"/>
        </w:rPr>
        <w:t xml:space="preserve"> были ознакомлены заблаговременно.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при необходимости суд предлагает сторонам в определенный им срок представить дополнительные доказательства.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АПК РФ устанавливает последствия того, если какая-либо из сторон не раскроет в установленные сроки до</w:t>
      </w:r>
      <w:r>
        <w:rPr>
          <w:rFonts w:ascii="Times New Roman" w:hAnsi="Times New Roman"/>
          <w:sz w:val="24"/>
        </w:rPr>
        <w:t>казательства, на которых она строит свою правовую позицию. В этом случае арбитражный суд вправе отнести на лицо, участвующее в деле и допустившее такое нарушение, судебные расходы независимо от результатов рассмотрения дела (ч.5 ст.65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2) разъясняе</w:t>
      </w:r>
      <w:r>
        <w:rPr>
          <w:rFonts w:ascii="Times New Roman" w:hAnsi="Times New Roman"/>
          <w:sz w:val="24"/>
        </w:rPr>
        <w:t xml:space="preserve">т сторонам их право на рассмотрение дела с участием арбитражных заседателей, право передать спор на разрешение третейского суда, право обратиться на любой стадии арбитражного процесса в целях урегулирования спора за содействием к посреднику, в том числе к </w:t>
      </w:r>
      <w:r>
        <w:rPr>
          <w:rFonts w:ascii="Times New Roman" w:hAnsi="Times New Roman"/>
          <w:sz w:val="24"/>
        </w:rPr>
        <w:t>медиатору, в порядке, установленном федеральным законом, и последствия совершения таких действий, принимает меры для заключения сторонами мирового соглашения, содействует примирению сторон.</w:t>
      </w:r>
      <w:proofErr w:type="gramEnd"/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 должен разъяснить сторонам их право на рассмотрение дела с у</w:t>
      </w:r>
      <w:r>
        <w:rPr>
          <w:rFonts w:ascii="Times New Roman" w:hAnsi="Times New Roman"/>
          <w:sz w:val="24"/>
        </w:rPr>
        <w:t xml:space="preserve">частием арбитражных заседателей, с указанием на то, что ходатайство о рассмотрении дела с участием арбитражных </w:t>
      </w:r>
      <w:r>
        <w:rPr>
          <w:rFonts w:ascii="Times New Roman" w:hAnsi="Times New Roman"/>
          <w:sz w:val="24"/>
        </w:rPr>
        <w:lastRenderedPageBreak/>
        <w:t>заседателей может быть заявлено стороной не позднее, чем за один месяц до начала судебного разбирательства (ч.2 ст. 19 АПК РФ). Арбитражные засед</w:t>
      </w:r>
      <w:r>
        <w:rPr>
          <w:rFonts w:ascii="Times New Roman" w:hAnsi="Times New Roman"/>
          <w:sz w:val="24"/>
        </w:rPr>
        <w:t>атели могут привлекаться в связи с особой сложностью дела и необходимостью использования специальных знаний в сфере экономики, финансов, управления (ч.1 ст. 19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этапе подготовки дела сторонам должно быть разъяснено право передать дело на </w:t>
      </w:r>
      <w:r>
        <w:rPr>
          <w:rFonts w:ascii="Times New Roman" w:hAnsi="Times New Roman"/>
          <w:sz w:val="24"/>
        </w:rPr>
        <w:t xml:space="preserve">рассмотрение третейского суда или на обращение за содействием к </w:t>
      </w:r>
      <w:proofErr w:type="gramStart"/>
      <w:r>
        <w:rPr>
          <w:rFonts w:ascii="Times New Roman" w:hAnsi="Times New Roman"/>
          <w:sz w:val="24"/>
        </w:rPr>
        <w:t>посреднику</w:t>
      </w:r>
      <w:proofErr w:type="gramEnd"/>
      <w:r>
        <w:rPr>
          <w:rFonts w:ascii="Times New Roman" w:hAnsi="Times New Roman"/>
          <w:sz w:val="24"/>
        </w:rPr>
        <w:t xml:space="preserve"> в том числе к медиатору в целях урегулирования спора (ч.2 ст.135 АПК РФ). Примирительные процедуры могут применяться наряду с судебной формой защиты. При этом такие процедуры не под</w:t>
      </w:r>
      <w:r>
        <w:rPr>
          <w:rFonts w:ascii="Times New Roman" w:hAnsi="Times New Roman"/>
          <w:sz w:val="24"/>
        </w:rPr>
        <w:t>меняют государственное правосудие и не нарушают конституционного права граждан на судебную защиту</w:t>
      </w:r>
      <w:r>
        <w:rPr>
          <w:rStyle w:val="ae"/>
          <w:rFonts w:ascii="Times New Roman" w:hAnsi="Times New Roman"/>
          <w:sz w:val="24"/>
        </w:rPr>
        <w:footnoteReference w:id="14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Благодаря примирительным процедурам стороны могут самостоятельно урегулировать конфликт на взаимоприемлемых условиях, что будет способствовать укреплению их</w:t>
      </w:r>
      <w:r>
        <w:rPr>
          <w:rFonts w:ascii="Times New Roman" w:hAnsi="Times New Roman"/>
          <w:sz w:val="24"/>
        </w:rPr>
        <w:t xml:space="preserve"> репутации и сохранению партнерских отношений. Соответственно развитие примирительных процедур приведет к повышению уровня правовой культуры российского общества. Развитие примирительных процедур урегулирования конфликтов положительно отразится и на соверш</w:t>
      </w:r>
      <w:r>
        <w:rPr>
          <w:rFonts w:ascii="Times New Roman" w:hAnsi="Times New Roman"/>
          <w:sz w:val="24"/>
        </w:rPr>
        <w:t>енствовании судебной системы. Не случайно в качестве одного из направлений обеспечения профессиональной работы судебной системы Президент РФ Д.А. Медведев назвал развитие процедур досудебного и внесудебного порядка разрешения споров</w:t>
      </w:r>
      <w:r>
        <w:rPr>
          <w:rStyle w:val="ae"/>
          <w:rFonts w:ascii="Times New Roman" w:hAnsi="Times New Roman"/>
          <w:sz w:val="24"/>
        </w:rPr>
        <w:footnoteReference w:id="15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Закон от </w:t>
      </w:r>
      <w:r>
        <w:rPr>
          <w:rFonts w:ascii="Times New Roman" w:hAnsi="Times New Roman"/>
          <w:sz w:val="24"/>
        </w:rPr>
        <w:t xml:space="preserve">27.07.2010 N 193-ФЗ " Об альтернативной процедуре урегулирования споров с участием посредника (процедуре медиации)" предусматривает возможность применения процедуры </w:t>
      </w:r>
      <w:proofErr w:type="gramStart"/>
      <w:r>
        <w:rPr>
          <w:rFonts w:ascii="Times New Roman" w:hAnsi="Times New Roman"/>
          <w:sz w:val="24"/>
        </w:rPr>
        <w:t>медиации</w:t>
      </w:r>
      <w:proofErr w:type="gramEnd"/>
      <w:r>
        <w:rPr>
          <w:rFonts w:ascii="Times New Roman" w:hAnsi="Times New Roman"/>
          <w:sz w:val="24"/>
        </w:rPr>
        <w:t xml:space="preserve"> как во внесудебном порядке, так и в рамках судебного процесса в любой момент до пр</w:t>
      </w:r>
      <w:r>
        <w:rPr>
          <w:rFonts w:ascii="Times New Roman" w:hAnsi="Times New Roman"/>
          <w:sz w:val="24"/>
        </w:rPr>
        <w:t>инятия судом решения по делу (п.2 ст.4 ФЗ N193-ФЗ). Процедура медиации не применяется к арбитражным спорам, если они затрагивают или могут затронуть права и законные интересы третьих лиц, не участвующих в процедуре медиации, или публичные интересы (п.5 ст.</w:t>
      </w:r>
      <w:r>
        <w:rPr>
          <w:rFonts w:ascii="Times New Roman" w:hAnsi="Times New Roman"/>
          <w:sz w:val="24"/>
        </w:rPr>
        <w:t>1 ФЗ N 193-ФЗ).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на арбитражный суд возлагается обязанность принять меры к примирению сторон, а также для заключения мирового соглашения (ч.2 ст.135 АПК РФ). Принятия решения о мировом урегулировании, выбор формы мирового урегулирования в силу п</w:t>
      </w:r>
      <w:r>
        <w:rPr>
          <w:rFonts w:ascii="Times New Roman" w:hAnsi="Times New Roman"/>
          <w:sz w:val="24"/>
        </w:rPr>
        <w:t>ринципа диспозитивности - прерогатива сторон. Хотя арбитражный суд со своей стороны может и должен способствовать мировому разрешению дела</w:t>
      </w:r>
      <w:r>
        <w:rPr>
          <w:rStyle w:val="ae"/>
          <w:rFonts w:ascii="Times New Roman" w:hAnsi="Times New Roman"/>
          <w:sz w:val="24"/>
        </w:rPr>
        <w:footnoteReference w:id="16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3) оказывает содействие сторонам в получении необходимых доказательств, истребует по ходатайству сторон, а в случая</w:t>
      </w:r>
      <w:r>
        <w:rPr>
          <w:rFonts w:ascii="Times New Roman" w:hAnsi="Times New Roman"/>
          <w:sz w:val="24"/>
        </w:rPr>
        <w:t xml:space="preserve">х, предусмотренных АПК РФ, по своей инициативе необходимые </w:t>
      </w:r>
      <w:r>
        <w:rPr>
          <w:rFonts w:ascii="Times New Roman" w:hAnsi="Times New Roman"/>
          <w:sz w:val="24"/>
        </w:rPr>
        <w:lastRenderedPageBreak/>
        <w:t>доказательства, разрешает вопросы о назначении экспертизы, вызове в судебное заседание экспертов, свидетелей, привлечении переводчика, необходимости осмотра на месте письменных и вещественных доказ</w:t>
      </w:r>
      <w:r>
        <w:rPr>
          <w:rFonts w:ascii="Times New Roman" w:hAnsi="Times New Roman"/>
          <w:sz w:val="24"/>
        </w:rPr>
        <w:t>ательств, а также принимает иные меры для представления сторонами доказательств;</w:t>
      </w:r>
      <w:proofErr w:type="gramEnd"/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оптимизации рассмотрения дела по существу арбитражный суд обязан оказать содействие сторонам в получении необходимых им доказательств. Для этого сторонам необходимо заявит</w:t>
      </w:r>
      <w:r>
        <w:rPr>
          <w:rFonts w:ascii="Times New Roman" w:hAnsi="Times New Roman"/>
          <w:sz w:val="24"/>
        </w:rPr>
        <w:t>ь соответствующее ходатайство. Арбитражный суд в случаях, предусмотренных АПК РФ сам вправе истребовать доказательства. Например, в ч.5 ст.66 АПК РФ определено, что в случае непредставления государственными органами, муниципальными органами, должностными л</w:t>
      </w:r>
      <w:r>
        <w:rPr>
          <w:rFonts w:ascii="Times New Roman" w:hAnsi="Times New Roman"/>
          <w:sz w:val="24"/>
        </w:rPr>
        <w:t>ицами доказательств по делам, возникающим из публичных правоотношений, арбитражный суд истребует доказательства от них по своей инициативе.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обеспечения необходимой доказательственной базы дела арбитражный суд на стадии его подготовки разрешает вопросы </w:t>
      </w:r>
      <w:r>
        <w:rPr>
          <w:rFonts w:ascii="Times New Roman" w:hAnsi="Times New Roman"/>
          <w:sz w:val="24"/>
        </w:rPr>
        <w:t>назначения экспертизы (ч.1 ст.82 АПК РФ), не только по ходатайству лиц, участвующих в деле, но и по собственной инициативе. Так же разрешает вопросы вызова свидетелей (в том числе и по своей инициативе, как это указано в ч.2 ст.88 АПК РФ), экспертов (ч.2 с</w:t>
      </w:r>
      <w:r>
        <w:rPr>
          <w:rFonts w:ascii="Times New Roman" w:hAnsi="Times New Roman"/>
          <w:sz w:val="24"/>
        </w:rPr>
        <w:t>т.55 АПК РФ), привлечения переводчика (ч.1 ст.57 АПК РФ), необходимости осмотра на месте письменных и вещественных доказательств.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 ходатайству сторон разрешает вопросы об обеспечении иска, о предоставлении встречного обеспечения, а также об обеспечени</w:t>
      </w:r>
      <w:r>
        <w:rPr>
          <w:rFonts w:ascii="Times New Roman" w:hAnsi="Times New Roman"/>
          <w:sz w:val="24"/>
        </w:rPr>
        <w:t>и доказательств, направляет судебные поручения.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подготовки дела к судебному разбирательству судья рассматривает вопрос об обеспечении иска, то есть принятии срочных временных мер, перечисленных в п.1 ст.91 АПК РФ, если их непринятие может затруднить</w:t>
      </w:r>
      <w:r>
        <w:rPr>
          <w:rFonts w:ascii="Times New Roman" w:hAnsi="Times New Roman"/>
          <w:sz w:val="24"/>
        </w:rPr>
        <w:t xml:space="preserve"> или сделать невозможным исполнение судебного акта (ч.2 ст.90 АПК РФ). </w:t>
      </w:r>
      <w:proofErr w:type="gramStart"/>
      <w:r>
        <w:rPr>
          <w:rFonts w:ascii="Times New Roman" w:hAnsi="Times New Roman"/>
          <w:sz w:val="24"/>
        </w:rPr>
        <w:t>Согласно</w:t>
      </w:r>
      <w:proofErr w:type="gramEnd"/>
      <w:r>
        <w:rPr>
          <w:rFonts w:ascii="Times New Roman" w:hAnsi="Times New Roman"/>
          <w:sz w:val="24"/>
        </w:rPr>
        <w:t xml:space="preserve"> этой статьи обеспечительные меры допускаются на любой стадии арбитражного процесса.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Постановлении Пленума ВАС РФ от 12 октября 2006 г. N 55 " О применении арбитражными судами</w:t>
      </w:r>
      <w:r>
        <w:rPr>
          <w:rFonts w:ascii="Times New Roman" w:hAnsi="Times New Roman"/>
          <w:sz w:val="24"/>
        </w:rPr>
        <w:t xml:space="preserve"> обеспечительных мер", арбитражным судам Российской Федерации в целях единообразного разрешения вопросов, возникающих в судебной практике при применении норм главы 8 "Обеспечительные меры арбитражного суда" АПК РФ даются следующие разъяснения: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"В соответст</w:t>
      </w:r>
      <w:r>
        <w:rPr>
          <w:rFonts w:ascii="Times New Roman" w:hAnsi="Times New Roman"/>
          <w:sz w:val="24"/>
        </w:rPr>
        <w:t>вии с пунктом 5 части 2 статьи 92 АПК РФ заявитель должен обосновать причины обращения с требованием о применении обеспечительных мер. Арбитражным судам следует учитывать, что обеспечительные меры являются ускоренным средством защиты, следовательно, для их</w:t>
      </w:r>
      <w:r>
        <w:rPr>
          <w:rFonts w:ascii="Times New Roman" w:hAnsi="Times New Roman"/>
          <w:sz w:val="24"/>
        </w:rPr>
        <w:t xml:space="preserve"> применения не требуется представления доказательств в объеме, необходимом для обоснования требований и возражений стороны по существу спора. Обязательным является </w:t>
      </w:r>
      <w:r>
        <w:rPr>
          <w:rFonts w:ascii="Times New Roman" w:hAnsi="Times New Roman"/>
          <w:sz w:val="24"/>
        </w:rPr>
        <w:lastRenderedPageBreak/>
        <w:t>представление заявителем доказательств наличия оспоренного или нарушенного права, а также ег</w:t>
      </w:r>
      <w:r>
        <w:rPr>
          <w:rFonts w:ascii="Times New Roman" w:hAnsi="Times New Roman"/>
          <w:sz w:val="24"/>
        </w:rPr>
        <w:t>о нарушения"</w:t>
      </w:r>
      <w:r>
        <w:rPr>
          <w:rStyle w:val="ae"/>
          <w:rFonts w:ascii="Times New Roman" w:hAnsi="Times New Roman"/>
          <w:sz w:val="24"/>
        </w:rPr>
        <w:footnoteReference w:id="17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определении о применении обеспечительных мер либо об отказе в их применении арбитражный суд должен дать оценку обоснованности доводов заявителя о необходимости принятия обеспечительных мер.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связи с этим при оценке доводов заявителя в соо</w:t>
      </w:r>
      <w:r>
        <w:rPr>
          <w:rFonts w:ascii="Times New Roman" w:hAnsi="Times New Roman"/>
          <w:sz w:val="24"/>
        </w:rPr>
        <w:t>тветствии с ч</w:t>
      </w:r>
      <w:proofErr w:type="gramEnd"/>
      <w:r>
        <w:rPr>
          <w:rFonts w:ascii="Times New Roman" w:hAnsi="Times New Roman"/>
          <w:sz w:val="24"/>
        </w:rPr>
        <w:t>.2 ст.90 АПК РФ арбитражным судам необходимо иметь в виду: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разумность и обоснованность требования заявителя о применении обеспечительных мер;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вероятность причинения заявителю значительного ущерба в случае непринятия обеспечительных мер;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</w:t>
      </w:r>
      <w:r>
        <w:rPr>
          <w:rFonts w:ascii="Times New Roman" w:hAnsi="Times New Roman"/>
          <w:sz w:val="24"/>
        </w:rPr>
        <w:t>чение баланса интересов заинтересованных сторон;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предотвращение нарушения при принятии обеспечительных мер публичных интересов, интересов третьих лиц.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рассматривая заявления о применении обеспечительных мер, суд оценивает, насколько </w:t>
      </w:r>
      <w:proofErr w:type="spellStart"/>
      <w:r>
        <w:rPr>
          <w:rFonts w:ascii="Times New Roman" w:hAnsi="Times New Roman"/>
          <w:sz w:val="24"/>
        </w:rPr>
        <w:t>истребуемая</w:t>
      </w:r>
      <w:proofErr w:type="spellEnd"/>
      <w:r>
        <w:rPr>
          <w:rFonts w:ascii="Times New Roman" w:hAnsi="Times New Roman"/>
          <w:sz w:val="24"/>
        </w:rPr>
        <w:t xml:space="preserve"> заявителем конкретная обеспечительная мера связана с предметом заявленного требования, соразмерна ему и каким образом она обеспечит фактическую реализацию целей обеспечительных мер, обусловленных основаниями, предусмотренными ч.2 ст.90 АПК РФ </w:t>
      </w:r>
      <w:r>
        <w:rPr>
          <w:rStyle w:val="ae"/>
          <w:rFonts w:ascii="Times New Roman" w:hAnsi="Times New Roman"/>
          <w:sz w:val="24"/>
        </w:rPr>
        <w:footnoteReference w:id="18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Судья, го</w:t>
      </w:r>
      <w:r>
        <w:rPr>
          <w:rFonts w:ascii="Times New Roman" w:hAnsi="Times New Roman"/>
          <w:sz w:val="24"/>
        </w:rPr>
        <w:t>товя дело к судебному рассмотрению, решает вопрос о предоставлении встречного обеспечения, то есть обеспечения истцом возможных убытков ответчика путем внесения на депозитный счет суда денежных сре</w:t>
      </w:r>
      <w:proofErr w:type="gramStart"/>
      <w:r>
        <w:rPr>
          <w:rFonts w:ascii="Times New Roman" w:hAnsi="Times New Roman"/>
          <w:sz w:val="24"/>
        </w:rPr>
        <w:t>дств в р</w:t>
      </w:r>
      <w:proofErr w:type="gramEnd"/>
      <w:r>
        <w:rPr>
          <w:rFonts w:ascii="Times New Roman" w:hAnsi="Times New Roman"/>
          <w:sz w:val="24"/>
        </w:rPr>
        <w:t>азмере, предложенном судом, либо предоставления бан</w:t>
      </w:r>
      <w:r>
        <w:rPr>
          <w:rFonts w:ascii="Times New Roman" w:hAnsi="Times New Roman"/>
          <w:sz w:val="24"/>
        </w:rPr>
        <w:t>ковской гарантии, поручительства или иного финансового обеспечения на ту же сумму (ч.1 ст.94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Встречное обеспечение (взамен мер по обеспечению иска о взыскании денежной суммы) может быть предоставлено ответчиком путем зачисления на депозитный счет </w:t>
      </w:r>
      <w:r>
        <w:rPr>
          <w:rFonts w:ascii="Times New Roman" w:hAnsi="Times New Roman"/>
          <w:sz w:val="24"/>
        </w:rPr>
        <w:t>суда денежных сре</w:t>
      </w:r>
      <w:proofErr w:type="gramStart"/>
      <w:r>
        <w:rPr>
          <w:rFonts w:ascii="Times New Roman" w:hAnsi="Times New Roman"/>
          <w:sz w:val="24"/>
        </w:rPr>
        <w:t>дств в р</w:t>
      </w:r>
      <w:proofErr w:type="gramEnd"/>
      <w:r>
        <w:rPr>
          <w:rFonts w:ascii="Times New Roman" w:hAnsi="Times New Roman"/>
          <w:sz w:val="24"/>
        </w:rPr>
        <w:t>азмере требований истца (ч.2 ст.94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Обеспечительные меры, применяемые арбитражным судом, и суммы встречного обеспечения должны быть соразмерны имущественным требованиям, в обеспечение которых они применяются. Оценка соразме</w:t>
      </w:r>
      <w:r>
        <w:rPr>
          <w:rFonts w:ascii="Times New Roman" w:hAnsi="Times New Roman"/>
          <w:sz w:val="24"/>
        </w:rPr>
        <w:t xml:space="preserve">рности производится арбитражным судом с учетом </w:t>
      </w:r>
      <w:proofErr w:type="spellStart"/>
      <w:r>
        <w:rPr>
          <w:rFonts w:ascii="Times New Roman" w:hAnsi="Times New Roman"/>
          <w:sz w:val="24"/>
        </w:rPr>
        <w:t>соотносимости</w:t>
      </w:r>
      <w:proofErr w:type="spellEnd"/>
      <w:r>
        <w:rPr>
          <w:rFonts w:ascii="Times New Roman" w:hAnsi="Times New Roman"/>
          <w:sz w:val="24"/>
        </w:rPr>
        <w:t xml:space="preserve"> права и интереса, о защите которых просит заявитель, стоимости имущества, на которое </w:t>
      </w:r>
      <w:proofErr w:type="spellStart"/>
      <w:r>
        <w:rPr>
          <w:rFonts w:ascii="Times New Roman" w:hAnsi="Times New Roman"/>
          <w:sz w:val="24"/>
        </w:rPr>
        <w:t>истребуется</w:t>
      </w:r>
      <w:proofErr w:type="spellEnd"/>
      <w:r>
        <w:rPr>
          <w:rFonts w:ascii="Times New Roman" w:hAnsi="Times New Roman"/>
          <w:sz w:val="24"/>
        </w:rPr>
        <w:t xml:space="preserve"> арест, либо имущественных последствий запрещения должнику совершения определенных действий.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Размер</w:t>
      </w:r>
      <w:r>
        <w:rPr>
          <w:rFonts w:ascii="Times New Roman" w:hAnsi="Times New Roman"/>
          <w:sz w:val="24"/>
        </w:rPr>
        <w:t xml:space="preserve"> встречного обеспечения в случае, если требование истца носит неимущественный характер, определяется судом исходя из размера возможных убытков ответчика, причиненных обеспечительными мерами.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Арбитражный суд на этом этапе судопроизводства вправе решать вопр</w:t>
      </w:r>
      <w:r>
        <w:rPr>
          <w:rFonts w:ascii="Times New Roman" w:hAnsi="Times New Roman"/>
          <w:sz w:val="24"/>
        </w:rPr>
        <w:t>осы об обеспечении доказательств, а также о направлении судебного поручения. Обеспечение доказательств и судебное поручение являются процессуально-обеспечительными мерами</w:t>
      </w:r>
      <w:r>
        <w:rPr>
          <w:rStyle w:val="ae"/>
          <w:rFonts w:ascii="Times New Roman" w:hAnsi="Times New Roman"/>
          <w:sz w:val="24"/>
        </w:rPr>
        <w:footnoteReference w:id="19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доказательств - это мера, предпринимаемая судом по ходатайству заинтере</w:t>
      </w:r>
      <w:r>
        <w:rPr>
          <w:rFonts w:ascii="Times New Roman" w:hAnsi="Times New Roman"/>
          <w:sz w:val="24"/>
        </w:rPr>
        <w:t>сованной стороны, когда есть основания опасаться, что представление в суд необходимых доказательств по делу станет невозможным либо затруднительным. Обеспечение доказательств возможно и до предъявления иска (ч.4 ст.72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Судебное поручение - это пору</w:t>
      </w:r>
      <w:r>
        <w:rPr>
          <w:rFonts w:ascii="Times New Roman" w:hAnsi="Times New Roman"/>
          <w:sz w:val="24"/>
        </w:rPr>
        <w:t>чение одного арбитражного суда другому произвести определенные процессуальные действия (ч.1 ст.73 АПК РФ), например допрос свидетелей, когда их прибытие по месту нахождения запрашивающего суда по каким-то причинам не представляется возможным; в случае нево</w:t>
      </w:r>
      <w:r>
        <w:rPr>
          <w:rFonts w:ascii="Times New Roman" w:hAnsi="Times New Roman"/>
          <w:sz w:val="24"/>
        </w:rPr>
        <w:t>зможности получения доказательств, находящихся на территории другого субъекта Российской Федерации.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Судебное поручение в стадии подготовки дела оформляется определением, в котором излагается сущность поступившего на рассмотрение дела, указываются обстоятел</w:t>
      </w:r>
      <w:r>
        <w:rPr>
          <w:rFonts w:ascii="Times New Roman" w:hAnsi="Times New Roman"/>
          <w:sz w:val="24"/>
        </w:rPr>
        <w:t>ьства, подлежащие выяснению доказательства, которые должен собрать арбитражный суд, выполняющий поручение. Определение о судебном поручении обязательно для суда, которому оно адресовано. Само поручение подлежит выполнению в течение 10 дней, исчисляемых с м</w:t>
      </w:r>
      <w:r>
        <w:rPr>
          <w:rFonts w:ascii="Times New Roman" w:hAnsi="Times New Roman"/>
          <w:sz w:val="24"/>
        </w:rPr>
        <w:t xml:space="preserve">омента получения копии определения (ч.3 ст.73 АПК РФ). Судья, направивший судебное поручение, осуществляет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его исполнением и при необходимости направляет повторный запрос. Только после получения протоколов и всех иных собранных при выполнении п</w:t>
      </w:r>
      <w:r>
        <w:rPr>
          <w:rFonts w:ascii="Times New Roman" w:hAnsi="Times New Roman"/>
          <w:sz w:val="24"/>
        </w:rPr>
        <w:t>оручения материалов судья, направивший поручение, может считать его выполненным и снять судебное поручение с контроля.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отсутствии реальной возможности исполнить поручение, суд, которому дано поручение, выносит определение об этом (ч.2 ст.74 АПК РФ), ст</w:t>
      </w:r>
      <w:r>
        <w:rPr>
          <w:rFonts w:ascii="Times New Roman" w:hAnsi="Times New Roman"/>
          <w:sz w:val="24"/>
        </w:rPr>
        <w:t>авит в известность отправителя с приложением документов, подтверждающих невозможность исполнения. Получив подобное сообщение, судья предпринимает в порядке подготовки иные действия, позволяющие нейтрализовать либо смягчить неблагоприятные последствия невоз</w:t>
      </w:r>
      <w:r>
        <w:rPr>
          <w:rFonts w:ascii="Times New Roman" w:hAnsi="Times New Roman"/>
          <w:sz w:val="24"/>
        </w:rPr>
        <w:t>можности исполнить судебное поручение.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доказательств и судебное поручение имеют общие и отличительные черты. Общей является их цель - фиксация доказательства. К отличительным чертам относятся их основания: при обеспечении доказательства - опасе</w:t>
      </w:r>
      <w:r>
        <w:rPr>
          <w:rFonts w:ascii="Times New Roman" w:hAnsi="Times New Roman"/>
          <w:sz w:val="24"/>
        </w:rPr>
        <w:t>ние, что представление доказательства в дальнейшем станет невозможным или затруднительным; при судебном поручении - отдаленность нахождения доказательства от места расположения суда</w:t>
      </w:r>
      <w:r>
        <w:rPr>
          <w:rStyle w:val="ae"/>
          <w:rFonts w:ascii="Times New Roman" w:hAnsi="Times New Roman"/>
          <w:sz w:val="24"/>
        </w:rPr>
        <w:footnoteReference w:id="20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5) рассматривает вопросы о вступлении в дело других лиц, замене </w:t>
      </w:r>
      <w:r>
        <w:rPr>
          <w:rFonts w:ascii="Times New Roman" w:hAnsi="Times New Roman"/>
          <w:sz w:val="24"/>
        </w:rPr>
        <w:t>ненадлежащего ответчика, соединении и разъединении нескольких требований, принятии встречного иска, возможности проведения выездного судебного заседания.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арбитражное дело осложняется тем, что в него желает вступить третье лицо, то в ходе подготовки де</w:t>
      </w:r>
      <w:r>
        <w:rPr>
          <w:rFonts w:ascii="Times New Roman" w:hAnsi="Times New Roman"/>
          <w:sz w:val="24"/>
        </w:rPr>
        <w:t>ла к рассмотрению судья принимает решение о его вступлении в дело либо об отказе в этом. Определение об отказе во вступлении в дело третьего лица может быть обжаловано лицом, подавшим соответствующее ходатайство, в срок, не превышающий десяти дней со дня в</w:t>
      </w:r>
      <w:r>
        <w:rPr>
          <w:rFonts w:ascii="Times New Roman" w:hAnsi="Times New Roman"/>
          <w:sz w:val="24"/>
        </w:rPr>
        <w:t>ынесения данного определения, в арбитражный суд апелляционной инстанции (ч.4 ст.50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основания вступления третьих лиц, заявляющих самостоятельные требования относительно предмета спора, в арбитражный процесс рассматривается наличие между </w:t>
      </w:r>
      <w:r>
        <w:rPr>
          <w:rFonts w:ascii="Times New Roman" w:hAnsi="Times New Roman"/>
          <w:sz w:val="24"/>
        </w:rPr>
        <w:t>третьими лицами и рассматриваемым судом спором связи материально-правового характера. Институт третьих лиц имеет своей целью защиту интересов участников арбитражного процесса. Он направлен на защиту прав и охраняемых законом интересов как своих собственных</w:t>
      </w:r>
      <w:r>
        <w:rPr>
          <w:rFonts w:ascii="Times New Roman" w:hAnsi="Times New Roman"/>
          <w:sz w:val="24"/>
        </w:rPr>
        <w:t>, так и интересов сторон - истца и ответчика.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Привлечение третьих лиц к участию в арбитражном процессе по конкретному хозяйственному спору способствует правильному и быстрому рассмотрению и разрешению экономического спора и вынесению по делу с их участием </w:t>
      </w:r>
      <w:r>
        <w:rPr>
          <w:rFonts w:ascii="Times New Roman" w:hAnsi="Times New Roman"/>
          <w:sz w:val="24"/>
        </w:rPr>
        <w:t>решения, которое направлено на защиту прав и охраняемых законом интересов участников процесса</w:t>
      </w:r>
      <w:r>
        <w:rPr>
          <w:rStyle w:val="ae"/>
          <w:rFonts w:ascii="Times New Roman" w:hAnsi="Times New Roman"/>
          <w:sz w:val="24"/>
        </w:rPr>
        <w:footnoteReference w:id="21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Основанием вступления или привлечения третьих лиц, не заявляющих самостоятельных требований относительно предмета спора, в арбитражный процесс рассматривается н</w:t>
      </w:r>
      <w:r>
        <w:rPr>
          <w:rFonts w:ascii="Times New Roman" w:hAnsi="Times New Roman"/>
          <w:sz w:val="24"/>
        </w:rPr>
        <w:t>аличие материального правоотношения третьего лица с одной из сторон рассматриваемого судом спора о праве. Третье лицо, не заявляющее самостоятельных требований относительно предмета спора, вовлекается в дело именно на сторону истца или ответчика, с которым</w:t>
      </w:r>
      <w:r>
        <w:rPr>
          <w:rFonts w:ascii="Times New Roman" w:hAnsi="Times New Roman"/>
          <w:sz w:val="24"/>
        </w:rPr>
        <w:t xml:space="preserve"> указанное третье лицо состоит в материальном правоотношении.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подготовке к судебному разбирательству судья должен рассмотреть вопрос о привлечении к участию в деле другого ответчика.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при подготовке дела будет установлено, что иск предъявлен не к т</w:t>
      </w:r>
      <w:r>
        <w:rPr>
          <w:rFonts w:ascii="Times New Roman" w:hAnsi="Times New Roman"/>
          <w:sz w:val="24"/>
        </w:rPr>
        <w:t>ому лицу, которое должно отвечать по иску, истец вправе ходатайствовать о замене ненадлежащего ответчика надлежащим. Судья так же вправе предложить истцу заменить ответчика (ч.1 ст.47 АПК РФ). В случае, когда истец не согласен на замену ответчика другим ли</w:t>
      </w:r>
      <w:r>
        <w:rPr>
          <w:rFonts w:ascii="Times New Roman" w:hAnsi="Times New Roman"/>
          <w:sz w:val="24"/>
        </w:rPr>
        <w:t>цом, арбитражный суд будет рассматривать дело по предъявленному иску (ч.5 ст.47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 замене ненадлежащего ответчика и вступлении в процесс надлежащего ответчика, рассмотрение дела производится с самого начала (ч.3 ст.47 АПК РФ). При этом все действ</w:t>
      </w:r>
      <w:r>
        <w:rPr>
          <w:rFonts w:ascii="Times New Roman" w:hAnsi="Times New Roman"/>
          <w:sz w:val="24"/>
        </w:rPr>
        <w:t>ия, совершенные в процессе ненадлежащим ответчиком, не имеют никаких правовых последствий для надлежащего ответчика.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АПК РФ содержит нормы о соединении и разъединении нескольких требований. Истцу предоставлено право в одном заявлении </w:t>
      </w:r>
      <w:proofErr w:type="gramStart"/>
      <w:r>
        <w:rPr>
          <w:rFonts w:ascii="Times New Roman" w:hAnsi="Times New Roman"/>
          <w:sz w:val="24"/>
        </w:rPr>
        <w:t>соединить</w:t>
      </w:r>
      <w:proofErr w:type="gramEnd"/>
      <w:r>
        <w:rPr>
          <w:rFonts w:ascii="Times New Roman" w:hAnsi="Times New Roman"/>
          <w:sz w:val="24"/>
        </w:rPr>
        <w:t xml:space="preserve"> несколько тр</w:t>
      </w:r>
      <w:r>
        <w:rPr>
          <w:rFonts w:ascii="Times New Roman" w:hAnsi="Times New Roman"/>
          <w:sz w:val="24"/>
        </w:rPr>
        <w:t>ебований, но такое соединение возможно при условии, что требования связаны между собой по основаниям возникновения или по имеющимся доказательствам (ч.1 ст.130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арбитражный суд обнаружит, что в его производстве находится несколько однородных д</w:t>
      </w:r>
      <w:r>
        <w:rPr>
          <w:rFonts w:ascii="Times New Roman" w:hAnsi="Times New Roman"/>
          <w:sz w:val="24"/>
        </w:rPr>
        <w:t>ел, в которых участвуют одни и те же лица, он вправе объединить их в одно производство для совместного рассмотрения. Это позволяет избежать принятия противоречащих друг другу судебных актов по взаимосвязанным делам (ч.2.1 ст.130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ч.1 ст.13</w:t>
      </w:r>
      <w:r>
        <w:rPr>
          <w:rFonts w:ascii="Times New Roman" w:hAnsi="Times New Roman"/>
          <w:sz w:val="24"/>
        </w:rPr>
        <w:t>2 АПК РФ ответчик вправе предъявить истцу встречный иск. Судья по собственной инициативе или по ходатайству любого из лиц, участвующих в деле, объединяет их в одно производство для рассмотрения его совместно с первоначальным иском (ч.5 ст.132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</w:t>
      </w:r>
      <w:r>
        <w:rPr>
          <w:rFonts w:ascii="Times New Roman" w:hAnsi="Times New Roman"/>
          <w:sz w:val="24"/>
        </w:rPr>
        <w:t xml:space="preserve">естное рассмотрение однородных дел направлено на экономию времени и </w:t>
      </w:r>
      <w:proofErr w:type="gramStart"/>
      <w:r>
        <w:rPr>
          <w:rFonts w:ascii="Times New Roman" w:hAnsi="Times New Roman"/>
          <w:sz w:val="24"/>
        </w:rPr>
        <w:t>средств</w:t>
      </w:r>
      <w:proofErr w:type="gramEnd"/>
      <w:r>
        <w:rPr>
          <w:rFonts w:ascii="Times New Roman" w:hAnsi="Times New Roman"/>
          <w:sz w:val="24"/>
        </w:rPr>
        <w:t xml:space="preserve"> как участников процесса, так и суда.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стадии подготовки судья так же разрешает вопрос о целесообразности раздельного рассмотрения соединенных требований. Суд вправе выделить одно</w:t>
      </w:r>
      <w:r>
        <w:rPr>
          <w:rFonts w:ascii="Times New Roman" w:hAnsi="Times New Roman"/>
          <w:sz w:val="24"/>
        </w:rPr>
        <w:t xml:space="preserve"> или несколько соединенных между собой требований из тех, что содержатся в исковом заявлении, в отдельное производство. При этом судья должен указать в определении на мотивы раздельного рассмотрения требований, если признает его соответствующим целям эффек</w:t>
      </w:r>
      <w:r>
        <w:rPr>
          <w:rFonts w:ascii="Times New Roman" w:hAnsi="Times New Roman"/>
          <w:sz w:val="24"/>
        </w:rPr>
        <w:t>тивного правосудия (ч.3 ст.130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объединение, и выделение допускается до принятия арбитражным судом первой инстанции судебного акта, которым заканчивается рассмотрение дела.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подготовки дела к рассмотрению судья разрешает вопрос о принятии в</w:t>
      </w:r>
      <w:r>
        <w:rPr>
          <w:rFonts w:ascii="Times New Roman" w:hAnsi="Times New Roman"/>
          <w:sz w:val="24"/>
        </w:rPr>
        <w:t>стречного иска. Предъявление встречного иска осуществляется по общим правилам предъявления исков (ч.2 ст.132 АПК РФ).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положениями ч.3 ст.132 АПК РФ встречный иск принимается арбитражным судом в случае, если: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встречное требование направл</w:t>
      </w:r>
      <w:r>
        <w:rPr>
          <w:rFonts w:ascii="Times New Roman" w:hAnsi="Times New Roman"/>
          <w:sz w:val="24"/>
        </w:rPr>
        <w:t>ено к зачету первоначального требования;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удовлетворение встречного иска исключает полностью или в части удовлетворение первоначального иска;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между встречным и первоначальным исками имеется взаимная </w:t>
      </w:r>
      <w:proofErr w:type="gramStart"/>
      <w:r>
        <w:rPr>
          <w:rFonts w:ascii="Times New Roman" w:hAnsi="Times New Roman"/>
          <w:sz w:val="24"/>
        </w:rPr>
        <w:t>связь</w:t>
      </w:r>
      <w:proofErr w:type="gramEnd"/>
      <w:r>
        <w:rPr>
          <w:rFonts w:ascii="Times New Roman" w:hAnsi="Times New Roman"/>
          <w:sz w:val="24"/>
        </w:rPr>
        <w:t xml:space="preserve"> и их совместное рассмотрение приведет к более </w:t>
      </w:r>
      <w:r>
        <w:rPr>
          <w:rFonts w:ascii="Times New Roman" w:hAnsi="Times New Roman"/>
          <w:sz w:val="24"/>
        </w:rPr>
        <w:t>быстрому и правильному рассмотрению дела.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 результате рассмотрения обоих исков возрастает возможность получения исчерпывающего ответа на заявленные требования, всестороннего и полного исследования фактических взаимоотношений сторон, получения </w:t>
      </w:r>
      <w:r>
        <w:rPr>
          <w:rFonts w:ascii="Times New Roman" w:hAnsi="Times New Roman"/>
          <w:sz w:val="24"/>
        </w:rPr>
        <w:t xml:space="preserve">мотивированного, законного и обоснованного судебного </w:t>
      </w:r>
      <w:r>
        <w:rPr>
          <w:rFonts w:ascii="Times New Roman" w:hAnsi="Times New Roman"/>
          <w:sz w:val="24"/>
        </w:rPr>
        <w:lastRenderedPageBreak/>
        <w:t>решения</w:t>
      </w:r>
      <w:r>
        <w:rPr>
          <w:rStyle w:val="ae"/>
          <w:rFonts w:ascii="Times New Roman" w:hAnsi="Times New Roman"/>
          <w:sz w:val="24"/>
        </w:rPr>
        <w:footnoteReference w:id="22"/>
      </w:r>
      <w:r>
        <w:rPr>
          <w:rFonts w:ascii="Times New Roman" w:hAnsi="Times New Roman"/>
          <w:sz w:val="24"/>
        </w:rPr>
        <w:t xml:space="preserve">. Временной период, который потребуется на судебное разбирательство дополнительно еще и встречного иска, будет значительно меньше, чем время, необходимое для рассмотрения обоих исков в отдельных </w:t>
      </w:r>
      <w:r>
        <w:rPr>
          <w:rFonts w:ascii="Times New Roman" w:hAnsi="Times New Roman"/>
          <w:sz w:val="24"/>
        </w:rPr>
        <w:t>самостоятельных процессах.</w:t>
      </w:r>
      <w:proofErr w:type="gramEnd"/>
      <w:r>
        <w:rPr>
          <w:rFonts w:ascii="Times New Roman" w:hAnsi="Times New Roman"/>
          <w:sz w:val="24"/>
        </w:rPr>
        <w:t xml:space="preserve"> Важным моментом при предъявлении встречного иска является решение судом вопроса о его принятии. При наличии взаимной связи между обоими исками и возможности быстрого и правильного рассмотрения споров суд обязан принять встречный </w:t>
      </w:r>
      <w:r>
        <w:rPr>
          <w:rFonts w:ascii="Times New Roman" w:hAnsi="Times New Roman"/>
          <w:sz w:val="24"/>
        </w:rPr>
        <w:t>иск. Если же указанной связи между исками нет или их совместное рассмотрение усложнит и затянет процесс по первоначальному иску, суд может возвратить встречное исковое заявление и предоставить ответчику возможность предъявить его как самостоятельный иск. П</w:t>
      </w:r>
      <w:r>
        <w:rPr>
          <w:rFonts w:ascii="Times New Roman" w:hAnsi="Times New Roman"/>
          <w:sz w:val="24"/>
        </w:rPr>
        <w:t>ри возвращении встречного иска права ответчика на доступ к правосудию в целом не ограничиваются.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Например, в Постановлении Девятнадцатого арбитражного апелляционного суда от 30 марта 2007 г. по делу N А48-4836/05-4 указано: "Исходя из смысла вышеуказанной </w:t>
      </w:r>
      <w:r>
        <w:rPr>
          <w:rFonts w:ascii="Times New Roman" w:hAnsi="Times New Roman"/>
          <w:sz w:val="24"/>
        </w:rPr>
        <w:t xml:space="preserve">нормы права (ст.132 АПК РФ), обсуждая вопрос о принятии встречного искового заявления по указанным основаниям, необходимо выяснить, целесообразно ли рассматривать оба иска </w:t>
      </w:r>
      <w:proofErr w:type="gramStart"/>
      <w:r>
        <w:rPr>
          <w:rFonts w:ascii="Times New Roman" w:hAnsi="Times New Roman"/>
          <w:sz w:val="24"/>
        </w:rPr>
        <w:t>совместно</w:t>
      </w:r>
      <w:proofErr w:type="gramEnd"/>
      <w:r>
        <w:rPr>
          <w:rFonts w:ascii="Times New Roman" w:hAnsi="Times New Roman"/>
          <w:sz w:val="24"/>
        </w:rPr>
        <w:t xml:space="preserve"> и приведет ли это к более быстрому и правильному урегулированию спора. </w:t>
      </w:r>
      <w:proofErr w:type="gramStart"/>
      <w:r>
        <w:rPr>
          <w:rFonts w:ascii="Times New Roman" w:hAnsi="Times New Roman"/>
          <w:sz w:val="24"/>
        </w:rPr>
        <w:t>В р</w:t>
      </w:r>
      <w:r>
        <w:rPr>
          <w:rFonts w:ascii="Times New Roman" w:hAnsi="Times New Roman"/>
          <w:sz w:val="24"/>
        </w:rPr>
        <w:t>ассматриваемом случае суд первой инстанции правомерно возвратил встречное исковое заявление, придя к выводу, что, несмотря на наличие между первоначальным и встречным иском взаимной связи, их совместное рассмотрение нецелесообразно, поскольку не приведет к</w:t>
      </w:r>
      <w:r>
        <w:rPr>
          <w:rFonts w:ascii="Times New Roman" w:hAnsi="Times New Roman"/>
          <w:sz w:val="24"/>
        </w:rPr>
        <w:t xml:space="preserve"> более быстрому и правильному разрешению спора, а также исходя из того, что возвращение встречного искового заявления не нарушает право заявителя на судебную защиту, так как не препятствует</w:t>
      </w:r>
      <w:proofErr w:type="gramEnd"/>
      <w:r>
        <w:rPr>
          <w:rFonts w:ascii="Times New Roman" w:hAnsi="Times New Roman"/>
          <w:sz w:val="24"/>
        </w:rPr>
        <w:t xml:space="preserve"> повторному обращению с ним и рассмотрению его по существу в отдель</w:t>
      </w:r>
      <w:r>
        <w:rPr>
          <w:rFonts w:ascii="Times New Roman" w:hAnsi="Times New Roman"/>
          <w:sz w:val="24"/>
        </w:rPr>
        <w:t>ном исковом производстве".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Благодаря институту встречного иска повышается эффективность разрешения судом гражданского спора и достижения целей правосудия.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стадии подготовки дела судьей решается вопрос о возможности проведения выездного судебного заседан</w:t>
      </w:r>
      <w:r>
        <w:rPr>
          <w:rFonts w:ascii="Times New Roman" w:hAnsi="Times New Roman"/>
          <w:sz w:val="24"/>
        </w:rPr>
        <w:t>ия (п.5 ч.1 ст.135 АПК РФ). Для повышения предупредительного воздействия судебного процесса, принимаемых судебных актов, арбитражные суды в необходимых случаях организуют выездные судебные заседания.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АПК РФ не запрещает проводить выездные судебные заседани</w:t>
      </w:r>
      <w:r>
        <w:rPr>
          <w:rFonts w:ascii="Times New Roman" w:hAnsi="Times New Roman"/>
          <w:sz w:val="24"/>
        </w:rPr>
        <w:t>я вне места нахождения здания арбитражного суда. В различных местах и помещениях могут совершаться отдельные процессуальные действия, требующие составления протокола. Например, в Определении Арбитражного суда Волгоградской области от 12.11.2010 по делу А12</w:t>
      </w:r>
      <w:r>
        <w:rPr>
          <w:rFonts w:ascii="Times New Roman" w:hAnsi="Times New Roman"/>
          <w:sz w:val="24"/>
        </w:rPr>
        <w:t>-10472/2010 указано: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"В соответствии с пунктом 5 статьи 135 АПК РФ при подготовке дела к судебному разбирательству суд вправе рассмотреть вопрос о возможности проведения выездного судебного заседания. Учитывая большое количество кредиторов, предъявивших тр</w:t>
      </w:r>
      <w:r>
        <w:rPr>
          <w:rFonts w:ascii="Times New Roman" w:hAnsi="Times New Roman"/>
          <w:sz w:val="24"/>
        </w:rPr>
        <w:t xml:space="preserve">ебования к должнику в </w:t>
      </w:r>
      <w:r>
        <w:rPr>
          <w:rFonts w:ascii="Times New Roman" w:hAnsi="Times New Roman"/>
          <w:sz w:val="24"/>
        </w:rPr>
        <w:lastRenderedPageBreak/>
        <w:t>порядке ст.71 ФЗ "О несостоятельности (банкротстве)"</w:t>
      </w:r>
      <w:r>
        <w:rPr>
          <w:rStyle w:val="ae"/>
          <w:rFonts w:ascii="Times New Roman" w:hAnsi="Times New Roman"/>
          <w:sz w:val="24"/>
        </w:rPr>
        <w:footnoteReference w:id="23"/>
      </w:r>
      <w:r>
        <w:rPr>
          <w:rFonts w:ascii="Times New Roman" w:hAnsi="Times New Roman"/>
          <w:sz w:val="24"/>
        </w:rPr>
        <w:t>, суд считает необходимым судебное заседание по рассмотрению результатов процедуры наблюдения в отношении … рассмотреть указанный вопрос в выездном судебном заседании.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Местом провед</w:t>
      </w:r>
      <w:r>
        <w:rPr>
          <w:rFonts w:ascii="Times New Roman" w:hAnsi="Times New Roman"/>
          <w:sz w:val="24"/>
        </w:rPr>
        <w:t>ения выездного судебного заседания по рассмотрению результатов процедуры наблюдения в отношении … определить государственное учреждение культуры "Волгоградская областная филармония", расположенное по адресу: г. Волгоград, Проспект им. Ленина N 53а "</w:t>
      </w:r>
      <w:r>
        <w:rPr>
          <w:rStyle w:val="ae"/>
          <w:rFonts w:ascii="Times New Roman" w:hAnsi="Times New Roman"/>
          <w:sz w:val="24"/>
        </w:rPr>
        <w:footnoteReference w:id="24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sz w:val="24"/>
        </w:rPr>
        <w:t>должной организации работы арбитражного суда на участников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судебного процесса и присутствующих в зале суда оказывается </w:t>
      </w:r>
      <w:proofErr w:type="gramStart"/>
      <w:r>
        <w:rPr>
          <w:rFonts w:ascii="Times New Roman" w:hAnsi="Times New Roman"/>
          <w:sz w:val="24"/>
        </w:rPr>
        <w:t>большое</w:t>
      </w:r>
      <w:proofErr w:type="gramEnd"/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воздействие. Судебное разбирательство, законность и обоснованность принятого решения убеждают их в справедливости и эффективности</w:t>
      </w:r>
      <w:r>
        <w:rPr>
          <w:rFonts w:ascii="Times New Roman" w:hAnsi="Times New Roman"/>
          <w:sz w:val="24"/>
        </w:rPr>
        <w:t xml:space="preserve"> правосудия, реальной возможности защиты их прав и законных интересов.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совершает иные направленные на обеспечение правильного и своевременного рассмотрения дела действия.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Многообразие действий по подготовке исключает возможность законодательного установ</w:t>
      </w:r>
      <w:r>
        <w:rPr>
          <w:rFonts w:ascii="Times New Roman" w:hAnsi="Times New Roman"/>
          <w:sz w:val="24"/>
        </w:rPr>
        <w:t xml:space="preserve">ления исчерпывающего перечня действий. В ст.135 АПК РФ приведены лишь наиболее значимые и чаще встречающиеся в практике. Судья вправе совершать и иные действия, направленные на обеспечение правильного и своевременного рассмотрения дела </w:t>
      </w:r>
      <w:r>
        <w:rPr>
          <w:rStyle w:val="ae"/>
          <w:rFonts w:ascii="Times New Roman" w:hAnsi="Times New Roman"/>
          <w:sz w:val="24"/>
        </w:rPr>
        <w:footnoteReference w:id="25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Подготовк</w:t>
      </w:r>
      <w:r>
        <w:rPr>
          <w:rFonts w:ascii="Times New Roman" w:hAnsi="Times New Roman"/>
          <w:sz w:val="24"/>
        </w:rPr>
        <w:t>у дела к судебному разбирательству проводят не только суд, но и лица, участвующие в деле. Основная роль в этом принадлежит сторонам - истцу и ответчику.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Истец, как лицо, по инициативе которого возбуждается судебное разбирательство, готовится к нему еще во </w:t>
      </w:r>
      <w:r>
        <w:rPr>
          <w:rFonts w:ascii="Times New Roman" w:hAnsi="Times New Roman"/>
          <w:sz w:val="24"/>
        </w:rPr>
        <w:t>время подготовки искового заявления. Тем не менее, дополнительные обстоятельства, возникшие после принятия искового заявления, такие как появление возражений ответчика, изложенных в отзыве на исковое заявление, указания судьи о представлении тех или иных д</w:t>
      </w:r>
      <w:r>
        <w:rPr>
          <w:rFonts w:ascii="Times New Roman" w:hAnsi="Times New Roman"/>
          <w:sz w:val="24"/>
        </w:rPr>
        <w:t>оказательств, изменение обстоятельств, послуживших основанием для направления в арбитражный суд искового заявления, и др., вызывают необходимость тщательной подготовки истца к процессу.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так же относится и к ответчику. В процессе подготовки ответчик дол</w:t>
      </w:r>
      <w:r>
        <w:rPr>
          <w:rFonts w:ascii="Times New Roman" w:hAnsi="Times New Roman"/>
          <w:sz w:val="24"/>
        </w:rPr>
        <w:t>жен обосновать свои возражения, опираясь на нормы материального и процессуального права. Ему так же необходимо установить круг доказательств, опровергающих требования истца и способы их представления.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Готовясь к судебному разбирательству, стороны должны по</w:t>
      </w:r>
      <w:r>
        <w:rPr>
          <w:rFonts w:ascii="Times New Roman" w:hAnsi="Times New Roman"/>
          <w:sz w:val="24"/>
        </w:rPr>
        <w:t xml:space="preserve">мнить об одном из основных принципов арбитражного процесса - состязательности судопроизводства, который предусмотрен </w:t>
      </w:r>
      <w:hyperlink r:id="rId8">
        <w:r>
          <w:rPr>
            <w:rStyle w:val="ListLabel1"/>
          </w:rPr>
          <w:t>ст.9</w:t>
        </w:r>
      </w:hyperlink>
      <w:r>
        <w:rPr>
          <w:rFonts w:ascii="Times New Roman" w:hAnsi="Times New Roman"/>
          <w:sz w:val="24"/>
        </w:rPr>
        <w:t xml:space="preserve"> АПК РФ. Этот принцип заключается в том, что каждая из сторон самостоятельно должна доказать т</w:t>
      </w:r>
      <w:r>
        <w:rPr>
          <w:rFonts w:ascii="Times New Roman" w:hAnsi="Times New Roman"/>
          <w:sz w:val="24"/>
        </w:rPr>
        <w:t xml:space="preserve">е обстоятельства, на которые она ссылается в качестве оснований своих требований и возражений, то </w:t>
      </w:r>
      <w:r>
        <w:rPr>
          <w:rFonts w:ascii="Times New Roman" w:hAnsi="Times New Roman"/>
          <w:sz w:val="24"/>
        </w:rPr>
        <w:lastRenderedPageBreak/>
        <w:t>есть убедить суд в своей правоте</w:t>
      </w:r>
      <w:r>
        <w:rPr>
          <w:rStyle w:val="ae"/>
          <w:rFonts w:ascii="Times New Roman" w:hAnsi="Times New Roman"/>
          <w:sz w:val="24"/>
        </w:rPr>
        <w:footnoteReference w:id="26"/>
      </w:r>
      <w:r>
        <w:rPr>
          <w:rFonts w:ascii="Times New Roman" w:hAnsi="Times New Roman"/>
          <w:sz w:val="24"/>
        </w:rPr>
        <w:t>. Круг доказательств определяется сторонами и судом, исходя из конкретных обстоятельств рассматриваемого дела.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важности под</w:t>
      </w:r>
      <w:r>
        <w:rPr>
          <w:rFonts w:ascii="Times New Roman" w:hAnsi="Times New Roman"/>
          <w:sz w:val="24"/>
        </w:rPr>
        <w:t>готовки сторон к судебному разбирательству можно убедиться, рассматривая примеры из судебной практики: (Решение Арбитражного Суда Волгоградской области от 12 апреля 2011 года, дело № А12-2677/2011). "Постановлением Правительства РФ от 26.01.2006 N 45 "Об о</w:t>
      </w:r>
      <w:r>
        <w:rPr>
          <w:rFonts w:ascii="Times New Roman" w:hAnsi="Times New Roman"/>
          <w:sz w:val="24"/>
        </w:rPr>
        <w:t>рганизации лицензирования отдельных видов деятельности" установлено, что геодезическая и картографическая деятельность подлежат лицензированию.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Согласно "Положению о лицензировании геодезической деятельности" </w:t>
      </w:r>
      <w:proofErr w:type="gramStart"/>
      <w:r>
        <w:rPr>
          <w:rFonts w:ascii="Times New Roman" w:hAnsi="Times New Roman"/>
          <w:sz w:val="24"/>
        </w:rPr>
        <w:t>лицензионными требованиями, предъявляемыми к ли</w:t>
      </w:r>
      <w:r>
        <w:rPr>
          <w:rFonts w:ascii="Times New Roman" w:hAnsi="Times New Roman"/>
          <w:sz w:val="24"/>
        </w:rPr>
        <w:t>цензиату при осуществлении геодезической деятельности в числе иных является</w:t>
      </w:r>
      <w:proofErr w:type="gramEnd"/>
      <w:r>
        <w:rPr>
          <w:rFonts w:ascii="Times New Roman" w:hAnsi="Times New Roman"/>
          <w:sz w:val="24"/>
        </w:rPr>
        <w:t xml:space="preserve"> наличие у индивидуального предпринимателя - соискателя лицензии высшего профессионального или среднего профессионального образования по специальности "геодезия" и стажа работы по с</w:t>
      </w:r>
      <w:r>
        <w:rPr>
          <w:rFonts w:ascii="Times New Roman" w:hAnsi="Times New Roman"/>
          <w:sz w:val="24"/>
        </w:rPr>
        <w:t>пециальности не менее 3 лет.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рассматриваемом случае, в ходе проверки установлено отсутствие у предпринимателя высшего профессионального или среднего профессионального образования по специальности "геодезия". При таких обстоятельствах арбитражный суд прих</w:t>
      </w:r>
      <w:r>
        <w:rPr>
          <w:rFonts w:ascii="Times New Roman" w:hAnsi="Times New Roman"/>
          <w:sz w:val="24"/>
        </w:rPr>
        <w:t>одит к выводу о наличии в действиях предпринимателя состава административного правонарушения, предусмотренного ч.3 ст.14.1 КоАП РФ, что является основанием для привлечения его к административной ответственности.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тем, судом учтено следующее. Соглас</w:t>
      </w:r>
      <w:r>
        <w:rPr>
          <w:rFonts w:ascii="Times New Roman" w:hAnsi="Times New Roman"/>
          <w:sz w:val="24"/>
        </w:rPr>
        <w:t>но части 1 статьи 4.5 КоАП РФ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</w:t>
      </w:r>
      <w:r>
        <w:rPr>
          <w:rFonts w:ascii="Times New Roman" w:hAnsi="Times New Roman"/>
          <w:sz w:val="24"/>
        </w:rPr>
        <w:t>инистративного правонарушения. Следовательно, предприниматель мог быть привлечен к ответственности не позднее 21.03.2011 г.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таких обстоятельствах у суда отсутствуют основания для привлечения предпринимателя к ответственности. На основании изложенного, </w:t>
      </w:r>
      <w:r>
        <w:rPr>
          <w:rFonts w:ascii="Times New Roman" w:hAnsi="Times New Roman"/>
          <w:sz w:val="24"/>
        </w:rPr>
        <w:t>руководствуясь вышеперечисленными нормативными актами, а также ст. ст.65-66, 167-170, 176, 205-206 АПК РФ, арбитражный суд решил: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удовлетворении требований Управления Федеральной службы государственной регистрации, кадастра и картографии по Волгоградской</w:t>
      </w:r>
      <w:r>
        <w:rPr>
          <w:rFonts w:ascii="Times New Roman" w:hAnsi="Times New Roman"/>
          <w:sz w:val="24"/>
        </w:rPr>
        <w:t xml:space="preserve"> области о привлечении … к административной ответственности за совершение административного правонарушения, предусмотренного ч.3 ст.14.1 КоАП РФ отказать".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материалов данного дела следует, что иногда возможны ситуации, при которых ответчик, фактически я</w:t>
      </w:r>
      <w:r>
        <w:rPr>
          <w:rFonts w:ascii="Times New Roman" w:hAnsi="Times New Roman"/>
          <w:sz w:val="24"/>
        </w:rPr>
        <w:t>вляясь правонарушителем, не может быть привлечен судом к ответственности вследствие того, что истец оказался неподготовленным к делу должным образом, и судом было отказано в удовлетворении требования.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подготовки к судебному разбирательству сторо</w:t>
      </w:r>
      <w:r>
        <w:rPr>
          <w:rFonts w:ascii="Times New Roman" w:hAnsi="Times New Roman"/>
          <w:sz w:val="24"/>
        </w:rPr>
        <w:t xml:space="preserve">ны или их представители вызываются судьей на собеседование, в ходе которого они дают суду пояснения по существу </w:t>
      </w:r>
      <w:r>
        <w:rPr>
          <w:rFonts w:ascii="Times New Roman" w:hAnsi="Times New Roman"/>
          <w:sz w:val="24"/>
        </w:rPr>
        <w:lastRenderedPageBreak/>
        <w:t>заявленных требований и возражений. Раскрывают доказательства, которые подтверждают эти требования, и представляют при необходимости дополнитель</w:t>
      </w:r>
      <w:r>
        <w:rPr>
          <w:rFonts w:ascii="Times New Roman" w:hAnsi="Times New Roman"/>
          <w:sz w:val="24"/>
        </w:rPr>
        <w:t>ные доказательства в определенный срок, установленный судом</w:t>
      </w:r>
      <w:r>
        <w:rPr>
          <w:rStyle w:val="ae"/>
          <w:rFonts w:ascii="Times New Roman" w:hAnsi="Times New Roman"/>
          <w:sz w:val="24"/>
        </w:rPr>
        <w:footnoteReference w:id="27"/>
      </w:r>
      <w:r>
        <w:rPr>
          <w:rFonts w:ascii="Times New Roman" w:hAnsi="Times New Roman"/>
          <w:sz w:val="24"/>
        </w:rPr>
        <w:t>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время собеседования с судьей стороны знакомятся со своими процессуальными правами и обязанностями; последствиями совершения или </w:t>
      </w:r>
      <w:proofErr w:type="spellStart"/>
      <w:r>
        <w:rPr>
          <w:rFonts w:ascii="Times New Roman" w:hAnsi="Times New Roman"/>
          <w:sz w:val="24"/>
        </w:rPr>
        <w:t>несовершения</w:t>
      </w:r>
      <w:proofErr w:type="spellEnd"/>
      <w:r>
        <w:rPr>
          <w:rFonts w:ascii="Times New Roman" w:hAnsi="Times New Roman"/>
          <w:sz w:val="24"/>
        </w:rPr>
        <w:t xml:space="preserve"> тех или иных процессуальных действий в установленн</w:t>
      </w:r>
      <w:r>
        <w:rPr>
          <w:rFonts w:ascii="Times New Roman" w:hAnsi="Times New Roman"/>
          <w:sz w:val="24"/>
        </w:rPr>
        <w:t>ый срок; определяют по согласованию с судьей сроки представления необходимых доказательств и проведения предварительного судебного заседания.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возникла такая необходимость, стороны могут ходатайствовать о получении нужных им доказательств, которые </w:t>
      </w:r>
      <w:proofErr w:type="spellStart"/>
      <w:r>
        <w:rPr>
          <w:rFonts w:ascii="Times New Roman" w:hAnsi="Times New Roman"/>
          <w:sz w:val="24"/>
        </w:rPr>
        <w:t>истр</w:t>
      </w:r>
      <w:r>
        <w:rPr>
          <w:rFonts w:ascii="Times New Roman" w:hAnsi="Times New Roman"/>
          <w:sz w:val="24"/>
        </w:rPr>
        <w:t>ебуются</w:t>
      </w:r>
      <w:proofErr w:type="spellEnd"/>
      <w:r>
        <w:rPr>
          <w:rFonts w:ascii="Times New Roman" w:hAnsi="Times New Roman"/>
          <w:sz w:val="24"/>
        </w:rPr>
        <w:t xml:space="preserve"> судом.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время собеседования по делу стороны при необходимости ходатайствуют о разрешении вопроса об обеспечении иска, о предоставлении встречного обеспечения, а также об обеспечении доказательств (ч.1 ст.135 АПК).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Организации и граждане, которые </w:t>
      </w:r>
      <w:r>
        <w:rPr>
          <w:rFonts w:ascii="Times New Roman" w:hAnsi="Times New Roman"/>
          <w:sz w:val="24"/>
        </w:rPr>
        <w:t>привлекаются арбитражным судом в качестве третьих лиц, не заявляющих самостоятельных требований на предмет спора, вступили или собираются вступить в дело, также осуществляют подготовку к судебному разбирательству, поскольку решение по делу может непосредст</w:t>
      </w:r>
      <w:r>
        <w:rPr>
          <w:rFonts w:ascii="Times New Roman" w:hAnsi="Times New Roman"/>
          <w:sz w:val="24"/>
        </w:rPr>
        <w:t>венно затронуть их права и обязанности.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Первым шагом третьих лиц в подготовке к делу является ознакомление с материалами дела. Изучение и анализ материалов дела позволит определить сущность спора, в том числе круг правоотношений, возникших между сторонами.</w:t>
      </w:r>
      <w:r>
        <w:rPr>
          <w:rFonts w:ascii="Times New Roman" w:hAnsi="Times New Roman"/>
          <w:sz w:val="24"/>
        </w:rPr>
        <w:t xml:space="preserve"> Ознакомление дает возможность получить сведения о наличии в материалах дела тех или иных доказательств и определить свою позицию в споре по отношению к сторонам. В конечном итоге изучение материалов дела поможет понять, какое влияние результат рассмотрени</w:t>
      </w:r>
      <w:r>
        <w:rPr>
          <w:rFonts w:ascii="Times New Roman" w:hAnsi="Times New Roman"/>
          <w:sz w:val="24"/>
        </w:rPr>
        <w:t>я дела окажет на права и обязанности третьего лица.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третьего лица к судебному разбирательству включает также сбор доказательств, отсутствующих в материалах дела или у сторон. Третьи лица представляют их арбитражному суду. Так же они подготавлива</w:t>
      </w:r>
      <w:r>
        <w:rPr>
          <w:rFonts w:ascii="Times New Roman" w:hAnsi="Times New Roman"/>
          <w:sz w:val="24"/>
        </w:rPr>
        <w:t>ют отзыв на исковое заявление с изложением своей позиции.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Тщательная подготовка к судебному разбирательству всех лиц, участвующих в деле, имеет большое значение для правильного и своевременного разрешения спора. Отсутствие такой подготовки в большинстве сл</w:t>
      </w:r>
      <w:r>
        <w:rPr>
          <w:rFonts w:ascii="Times New Roman" w:hAnsi="Times New Roman"/>
          <w:sz w:val="24"/>
        </w:rPr>
        <w:t>учаев является причиной неоднократного отложения рассмотрения дела и нередко приводит к судебным ошибкам</w:t>
      </w:r>
      <w:r>
        <w:rPr>
          <w:rStyle w:val="ae"/>
          <w:rFonts w:ascii="Times New Roman" w:hAnsi="Times New Roman"/>
          <w:sz w:val="24"/>
        </w:rPr>
        <w:footnoteReference w:id="28"/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</w:rPr>
        <w:t xml:space="preserve">                                                                  Заключение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br/>
        <w:t xml:space="preserve">Стадия подготовки дела к судебному разбирательству - это система </w:t>
      </w:r>
      <w:r>
        <w:rPr>
          <w:rFonts w:ascii="Times New Roman" w:hAnsi="Times New Roman"/>
          <w:sz w:val="24"/>
        </w:rPr>
        <w:t>процессуальных действий, совершаемых судом, участвующими в деле лицами и иными субъектами для обеспечения выполнения задач арбитражного судопроизводства, на обеспечение правильного и своевременного рассмотрения и разрешения арбитражного дела.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Значение стад</w:t>
      </w:r>
      <w:r>
        <w:rPr>
          <w:rFonts w:ascii="Times New Roman" w:hAnsi="Times New Roman"/>
          <w:sz w:val="24"/>
        </w:rPr>
        <w:t>ии подготовки дела к судебному разбирательству проявляется в том, что данная стадия является фундаментом, основой всего судебного разбирательства. От ее качества зависят конечные результаты судебного разбирательства.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подготовки дела состоит в том, что</w:t>
      </w:r>
      <w:r>
        <w:rPr>
          <w:rFonts w:ascii="Times New Roman" w:hAnsi="Times New Roman"/>
          <w:sz w:val="24"/>
        </w:rPr>
        <w:t xml:space="preserve"> подготовка дела направлена на обеспечение его правильного разрешения в смысле принятия законного и обоснованного судебного акта по существу. Уже на стадии подготовки дела закладываются принципы законности и обоснованности будущего судебного решения.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ц</w:t>
      </w:r>
      <w:r>
        <w:rPr>
          <w:rFonts w:ascii="Times New Roman" w:hAnsi="Times New Roman"/>
          <w:sz w:val="24"/>
        </w:rPr>
        <w:t xml:space="preserve">елью стадии подготовки арбитражного дела к судебному разбирательству понимается конечный результат процессуальной деятельности участников арбитражного процесса, выражающийся в обеспечении правильного и своевременного рассмотрения и разрешения арбитражного </w:t>
      </w:r>
      <w:r>
        <w:rPr>
          <w:rFonts w:ascii="Times New Roman" w:hAnsi="Times New Roman"/>
          <w:sz w:val="24"/>
        </w:rPr>
        <w:t>дела.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стадии подготовки дела конкретизируется в непосредственных задачах и определяет направление действий участников процесса по подготовке дела к рассмотрению.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Задачи подготовки определяются целью этой стадии процесса и конкретизируют ее. Стадия </w:t>
      </w:r>
      <w:r>
        <w:rPr>
          <w:rFonts w:ascii="Times New Roman" w:hAnsi="Times New Roman"/>
          <w:sz w:val="24"/>
        </w:rPr>
        <w:t>подготовки дела должна начинаться с решения такой задачи, как проверка обоснованности уже возбужденного арбитражного производства и отсутствия обстоятельств, препятствующих его дальнейшему рассмотрению.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общим задачам стадии подготовки дела к судебному ра</w:t>
      </w:r>
      <w:r>
        <w:rPr>
          <w:rFonts w:ascii="Times New Roman" w:hAnsi="Times New Roman"/>
          <w:sz w:val="24"/>
        </w:rPr>
        <w:t>збирательству в арбитражном процессе относятся: проверка обоснованности возбуждения арбитражного производства и отсутствия обстоятельств, препятствующих дальнейшему рассмотрению арбитражного дела; конкретизация материального правоотношения, связанного с пр</w:t>
      </w:r>
      <w:r>
        <w:rPr>
          <w:rFonts w:ascii="Times New Roman" w:hAnsi="Times New Roman"/>
          <w:sz w:val="24"/>
        </w:rPr>
        <w:t>именением нормативного правового акта в арбитражном производстве; обеспечение явки в судебное заседание лиц, участвующих в деле.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Специальные задачи стадии подготовки в отдельных арбитражных производствах: выявление состава лиц, участвующих в деле; предвари</w:t>
      </w:r>
      <w:r>
        <w:rPr>
          <w:rFonts w:ascii="Times New Roman" w:hAnsi="Times New Roman"/>
          <w:sz w:val="24"/>
        </w:rPr>
        <w:t>тельная юридическая квалификация спорного материального правоотношения и толкование закона, подлежащего применению; определение предмета доказывания, т.е. тех фактов которые необходимо доказать сторонам в подтверждении своих требований или возражений; опре</w:t>
      </w:r>
      <w:r>
        <w:rPr>
          <w:rFonts w:ascii="Times New Roman" w:hAnsi="Times New Roman"/>
          <w:sz w:val="24"/>
        </w:rPr>
        <w:t>деление круга доказательств, необходимых для всестороннего, полного и объективного исследования обстоятельств дела;</w:t>
      </w:r>
      <w:proofErr w:type="gramEnd"/>
      <w:r>
        <w:rPr>
          <w:rFonts w:ascii="Times New Roman" w:hAnsi="Times New Roman"/>
          <w:sz w:val="24"/>
        </w:rPr>
        <w:t xml:space="preserve"> истребование необходимых доказательств; примирение сторон.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подготовке дела к судебному разбирательству судья вызывает стороны или их пре</w:t>
      </w:r>
      <w:r>
        <w:rPr>
          <w:rFonts w:ascii="Times New Roman" w:hAnsi="Times New Roman"/>
          <w:sz w:val="24"/>
        </w:rPr>
        <w:t xml:space="preserve">дставителей и проводит с ними собеседование. Целью при этом ставится выяснение обстоятельств, касающихся существа требований истца и возражений ответчика. Реализация этой </w:t>
      </w:r>
      <w:r>
        <w:rPr>
          <w:rFonts w:ascii="Times New Roman" w:hAnsi="Times New Roman"/>
          <w:sz w:val="24"/>
        </w:rPr>
        <w:lastRenderedPageBreak/>
        <w:t>нормы позволит суду добиться в тех случаях, когда это необходимо, уточнения, конкрети</w:t>
      </w:r>
      <w:r>
        <w:rPr>
          <w:rFonts w:ascii="Times New Roman" w:hAnsi="Times New Roman"/>
          <w:sz w:val="24"/>
        </w:rPr>
        <w:t>зации истцом заявленного требования. Вызов ответчика позволяет уже на этом этапе определить существующие у него возражения против иска со ссылкой на конкретные фактические обстоятельства, лежащие в их основании.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 должен разъяснить сторонам их право на</w:t>
      </w:r>
      <w:r>
        <w:rPr>
          <w:rFonts w:ascii="Times New Roman" w:hAnsi="Times New Roman"/>
          <w:sz w:val="24"/>
        </w:rPr>
        <w:t xml:space="preserve"> рассмотрение дела с участием арбитражных заседателей, и право передать дело на рассмотрение третейского суда или на обращение за содействием к </w:t>
      </w:r>
      <w:proofErr w:type="gramStart"/>
      <w:r>
        <w:rPr>
          <w:rFonts w:ascii="Times New Roman" w:hAnsi="Times New Roman"/>
          <w:sz w:val="24"/>
        </w:rPr>
        <w:t>посреднику</w:t>
      </w:r>
      <w:proofErr w:type="gramEnd"/>
      <w:r>
        <w:rPr>
          <w:rFonts w:ascii="Times New Roman" w:hAnsi="Times New Roman"/>
          <w:sz w:val="24"/>
        </w:rPr>
        <w:t xml:space="preserve"> в том числе к медиатору в целях урегулирования спора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обеспечения необходимой доказательственной б</w:t>
      </w:r>
      <w:r>
        <w:rPr>
          <w:rFonts w:ascii="Times New Roman" w:hAnsi="Times New Roman"/>
          <w:sz w:val="24"/>
        </w:rPr>
        <w:t>азы дела арбитражный суд на стадии его подготовки разрешает вопросы назначения экспертизы, а так же разрешает вопросы вызова свидетелей, экспертов, привлечения переводчика.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Судья, готовя дело к судебному рассмотрению, решает вопрос об обеспечительных мерах</w:t>
      </w:r>
      <w:r>
        <w:rPr>
          <w:rFonts w:ascii="Times New Roman" w:hAnsi="Times New Roman"/>
          <w:sz w:val="24"/>
        </w:rPr>
        <w:t xml:space="preserve"> и предоставлении встречного обеспечения. Многообразие действий по подготовке исключает возможность законодательного установления исчерпывающего перечня действий судьи.</w:t>
      </w:r>
    </w:p>
    <w:p w:rsidR="00984EBC" w:rsidRDefault="00E1229B">
      <w:pPr>
        <w:tabs>
          <w:tab w:val="left" w:pos="726"/>
        </w:tabs>
        <w:jc w:val="left"/>
      </w:pPr>
      <w:r>
        <w:rPr>
          <w:rFonts w:ascii="Times New Roman" w:hAnsi="Times New Roman"/>
          <w:sz w:val="24"/>
        </w:rPr>
        <w:t>Подготовку дела к судебному разбирательству проводят не только суд, но и лица, участвую</w:t>
      </w:r>
      <w:r>
        <w:rPr>
          <w:rFonts w:ascii="Times New Roman" w:hAnsi="Times New Roman"/>
          <w:sz w:val="24"/>
        </w:rPr>
        <w:t xml:space="preserve">щие в деле. Готовясь к судебному разбирательству, стороны должны помнить об одном из основных принципов арбитражного процесса - состязательности судопроизводства, который предусмотрен </w:t>
      </w:r>
      <w:hyperlink r:id="rId9">
        <w:r>
          <w:rPr>
            <w:rStyle w:val="ListLabel1"/>
          </w:rPr>
          <w:t>ст.9</w:t>
        </w:r>
      </w:hyperlink>
      <w:r>
        <w:rPr>
          <w:rFonts w:ascii="Times New Roman" w:hAnsi="Times New Roman"/>
          <w:sz w:val="24"/>
        </w:rPr>
        <w:t xml:space="preserve"> АПК РФ. Этот принцип заклю</w:t>
      </w:r>
      <w:r>
        <w:rPr>
          <w:rFonts w:ascii="Times New Roman" w:hAnsi="Times New Roman"/>
          <w:sz w:val="24"/>
        </w:rPr>
        <w:t>чается в том, что каждая из сторон самостоятельно должна доказать те обстоятельства, на которые она ссылается в качестве оснований своих требований и возражений, то есть убедить суд в своей правоте. Круг доказательств определяется сторонами и судом, исходя</w:t>
      </w:r>
      <w:r>
        <w:rPr>
          <w:rFonts w:ascii="Times New Roman" w:hAnsi="Times New Roman"/>
          <w:sz w:val="24"/>
        </w:rPr>
        <w:t xml:space="preserve"> из конкретных обстоятельств рассматриваемого дела.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подготовки дела судья вызывает стороны и их представителей для собеседования, в ходе которого выясняет у истца сущность заявленных требований, а у истца сущность его возражений. Кроме того, при</w:t>
      </w:r>
      <w:r>
        <w:rPr>
          <w:rFonts w:ascii="Times New Roman" w:hAnsi="Times New Roman"/>
          <w:sz w:val="24"/>
        </w:rPr>
        <w:t xml:space="preserve"> собеседовании судья разъясняет участникам дела их процессуальные права и обязанности.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Предварительное судебное заседание это установленный законом особый порядок рассмотрения дела без разрешения материально-правового спора и без вынесения судебного решени</w:t>
      </w:r>
      <w:r>
        <w:rPr>
          <w:rFonts w:ascii="Times New Roman" w:hAnsi="Times New Roman"/>
          <w:sz w:val="24"/>
        </w:rPr>
        <w:t>я, направленный на выполнение подготовки дела в арбитражном производстве. С практической точки зрения предварительное судебное заседание необходимо для того, чтобы посвятить судебное разбирательство исключительно решению спора по существу, не отвлекаясь на</w:t>
      </w:r>
      <w:r>
        <w:rPr>
          <w:rFonts w:ascii="Times New Roman" w:hAnsi="Times New Roman"/>
          <w:sz w:val="24"/>
        </w:rPr>
        <w:t xml:space="preserve"> организационные и вторичные процессуальные моменты.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Проведением предварительного судебного заседания завершается подготовка большинства дел, рассматриваемых арбитражными судами.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предварительном судебном заседании в обязательном порядке извещаются сторон</w:t>
      </w:r>
      <w:r>
        <w:rPr>
          <w:rFonts w:ascii="Times New Roman" w:hAnsi="Times New Roman"/>
          <w:sz w:val="24"/>
        </w:rPr>
        <w:t>ы, заявители, прокурор, государственные органы, органы местного самоуправления и иные органы в случае их обращения в арбитражный суд с заявлением, привлеченные ранее третьи лица.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Механизм судебного извещения состоит из нескольких элементов, создающих возмо</w:t>
      </w:r>
      <w:r>
        <w:rPr>
          <w:rFonts w:ascii="Times New Roman" w:hAnsi="Times New Roman"/>
          <w:sz w:val="24"/>
        </w:rPr>
        <w:t xml:space="preserve">жность участников арбитражного процесса присутствовать в судебном заседании: обязательность извещения </w:t>
      </w:r>
      <w:r>
        <w:rPr>
          <w:rFonts w:ascii="Times New Roman" w:hAnsi="Times New Roman"/>
          <w:sz w:val="24"/>
        </w:rPr>
        <w:lastRenderedPageBreak/>
        <w:t>о времени и месте судебного заседания; порядок направления извещения, обеспечивающий получение его участником арбитражного процесса; запрещение суду прово</w:t>
      </w:r>
      <w:r>
        <w:rPr>
          <w:rFonts w:ascii="Times New Roman" w:hAnsi="Times New Roman"/>
          <w:sz w:val="24"/>
        </w:rPr>
        <w:t>дить заседание при отсутствии доказательств извещения участников процесса о времени и месте судебного разбирательства.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Лица и иные участники арбитражного процесса после получения первого судебного акта по рассматриваемому делу самостоятельно принимают меры</w:t>
      </w:r>
      <w:r>
        <w:rPr>
          <w:rFonts w:ascii="Times New Roman" w:hAnsi="Times New Roman"/>
          <w:sz w:val="24"/>
        </w:rPr>
        <w:t xml:space="preserve"> по получению информации о движении дела с использованием любых источников такой информации и любых сре</w:t>
      </w:r>
      <w:proofErr w:type="gramStart"/>
      <w:r>
        <w:rPr>
          <w:rFonts w:ascii="Times New Roman" w:hAnsi="Times New Roman"/>
          <w:sz w:val="24"/>
        </w:rPr>
        <w:t>дств св</w:t>
      </w:r>
      <w:proofErr w:type="gramEnd"/>
      <w:r>
        <w:rPr>
          <w:rFonts w:ascii="Times New Roman" w:hAnsi="Times New Roman"/>
          <w:sz w:val="24"/>
        </w:rPr>
        <w:t>язи.</w:t>
      </w:r>
    </w:p>
    <w:p w:rsidR="00984EBC" w:rsidRDefault="00E1229B">
      <w:pPr>
        <w:tabs>
          <w:tab w:val="left" w:pos="726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заключении можно сделать вывод о том, что на данном этапе арбитражное процессуальное законодательство в целом выполняет свою функцию по отп</w:t>
      </w:r>
      <w:r>
        <w:rPr>
          <w:rFonts w:ascii="Times New Roman" w:hAnsi="Times New Roman"/>
          <w:sz w:val="24"/>
        </w:rPr>
        <w:t>равлению правосудия в экономической сфере. За последние годы оно претерпело большие изменения, направленные на его усовершенствование. Ныне действующий АПК РФ, принятый в 2002 г. сильно отличается от арбитражных процессуальных кодексов, принимавшихся в 199</w:t>
      </w:r>
      <w:r>
        <w:rPr>
          <w:rFonts w:ascii="Times New Roman" w:hAnsi="Times New Roman"/>
          <w:sz w:val="24"/>
        </w:rPr>
        <w:t>2 и 1995годах. Эти изменения в законодательстве вызваны изменениями в развивающихся экономических отношениях. Развитие и изменение арбитражного законодательства будет происходить и далее по мере изменения и развития экономических отношений.</w:t>
      </w:r>
      <w:r>
        <w:br w:type="page"/>
      </w:r>
    </w:p>
    <w:p w:rsidR="00984EBC" w:rsidRDefault="00E1229B">
      <w:pPr>
        <w:pStyle w:val="aff8"/>
        <w:ind w:left="-720" w:firstLine="38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</w:t>
      </w:r>
      <w:r>
        <w:rPr>
          <w:rFonts w:ascii="Times New Roman" w:hAnsi="Times New Roman"/>
          <w:sz w:val="24"/>
        </w:rPr>
        <w:t xml:space="preserve">                    Список  литературы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1.Нормативно-правовые акты 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 Российская Федерация. Законы. "Конституция Российской Федерации" (принята всенародным голосованием 12.12.1993) [Текст] / Российская Федерация. Законы // "Собрание законодательства РФ",</w:t>
      </w:r>
      <w:r>
        <w:rPr>
          <w:rFonts w:ascii="Times New Roman" w:hAnsi="Times New Roman"/>
          <w:sz w:val="24"/>
        </w:rPr>
        <w:t xml:space="preserve"> 26.01.2009, N 4, ст. 445.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 Российская Федерация. Законы. Гражданский кодекс Российской Федерации (часть первая) [Текст]: </w:t>
      </w:r>
      <w:proofErr w:type="spellStart"/>
      <w:r>
        <w:rPr>
          <w:rFonts w:ascii="Times New Roman" w:hAnsi="Times New Roman"/>
          <w:sz w:val="24"/>
        </w:rPr>
        <w:t>федер</w:t>
      </w:r>
      <w:proofErr w:type="spellEnd"/>
      <w:r>
        <w:rPr>
          <w:rFonts w:ascii="Times New Roman" w:hAnsi="Times New Roman"/>
          <w:sz w:val="24"/>
        </w:rPr>
        <w:t>. закон</w:t>
      </w:r>
      <w:proofErr w:type="gramStart"/>
      <w:r>
        <w:rPr>
          <w:rFonts w:ascii="Times New Roman" w:hAnsi="Times New Roman"/>
          <w:sz w:val="24"/>
        </w:rPr>
        <w:t xml:space="preserve"> Р</w:t>
      </w:r>
      <w:proofErr w:type="gramEnd"/>
      <w:r>
        <w:rPr>
          <w:rFonts w:ascii="Times New Roman" w:hAnsi="Times New Roman"/>
          <w:sz w:val="24"/>
        </w:rPr>
        <w:t>ос. Федерации от 30 ноября 1994 г. № 51-ФЗ / Российская Федерация. Законы // Российская газета. - 1994. - 8 декабря.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 Российская Федерация. Законы. Арбитражный процессуальный кодекс Российской Федерации [Текст]: </w:t>
      </w:r>
      <w:proofErr w:type="spellStart"/>
      <w:r>
        <w:rPr>
          <w:rFonts w:ascii="Times New Roman" w:hAnsi="Times New Roman"/>
          <w:sz w:val="24"/>
        </w:rPr>
        <w:t>федер</w:t>
      </w:r>
      <w:proofErr w:type="spellEnd"/>
      <w:r>
        <w:rPr>
          <w:rFonts w:ascii="Times New Roman" w:hAnsi="Times New Roman"/>
          <w:sz w:val="24"/>
        </w:rPr>
        <w:t>. закон</w:t>
      </w:r>
      <w:proofErr w:type="gramStart"/>
      <w:r>
        <w:rPr>
          <w:rFonts w:ascii="Times New Roman" w:hAnsi="Times New Roman"/>
          <w:sz w:val="24"/>
        </w:rPr>
        <w:t xml:space="preserve"> Р</w:t>
      </w:r>
      <w:proofErr w:type="gramEnd"/>
      <w:r>
        <w:rPr>
          <w:rFonts w:ascii="Times New Roman" w:hAnsi="Times New Roman"/>
          <w:sz w:val="24"/>
        </w:rPr>
        <w:t>ос. Федерации от 24 июля 2002г. N 95-ФЗ / Российская Федерация. Законы // Российская газета. - 2002. 27 июля.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 Российская Федерация. Законы. </w:t>
      </w:r>
      <w:r>
        <w:rPr>
          <w:rFonts w:ascii="Times New Roman" w:hAnsi="Times New Roman"/>
          <w:sz w:val="24"/>
        </w:rPr>
        <w:t xml:space="preserve">О введении в действие Арбитражного процессуального кодекса Российской Федерации [Текст]: </w:t>
      </w:r>
      <w:proofErr w:type="spellStart"/>
      <w:r>
        <w:rPr>
          <w:rFonts w:ascii="Times New Roman" w:hAnsi="Times New Roman"/>
          <w:sz w:val="24"/>
        </w:rPr>
        <w:t>федер</w:t>
      </w:r>
      <w:proofErr w:type="spellEnd"/>
      <w:r>
        <w:rPr>
          <w:rFonts w:ascii="Times New Roman" w:hAnsi="Times New Roman"/>
          <w:sz w:val="24"/>
        </w:rPr>
        <w:t>. Закон</w:t>
      </w:r>
      <w:proofErr w:type="gramStart"/>
      <w:r>
        <w:rPr>
          <w:rFonts w:ascii="Times New Roman" w:hAnsi="Times New Roman"/>
          <w:sz w:val="24"/>
        </w:rPr>
        <w:t xml:space="preserve"> Р</w:t>
      </w:r>
      <w:proofErr w:type="gramEnd"/>
      <w:r>
        <w:rPr>
          <w:rFonts w:ascii="Times New Roman" w:hAnsi="Times New Roman"/>
          <w:sz w:val="24"/>
        </w:rPr>
        <w:t>ос. Федерации от 24 июля 2002г. N 96-ФЗ / Российская Федерация. Законы. // Российская газета. - 2002. - 27 июля.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1.5Российская Федерация. Законы. О госуд</w:t>
      </w:r>
      <w:r>
        <w:rPr>
          <w:rFonts w:ascii="Times New Roman" w:hAnsi="Times New Roman"/>
          <w:sz w:val="24"/>
        </w:rPr>
        <w:t xml:space="preserve">арственной регистрации юридических лиц и индивидуальных предпринимателей [Текст]: </w:t>
      </w:r>
      <w:proofErr w:type="spellStart"/>
      <w:r>
        <w:rPr>
          <w:rFonts w:ascii="Times New Roman" w:hAnsi="Times New Roman"/>
          <w:sz w:val="24"/>
        </w:rPr>
        <w:t>федер</w:t>
      </w:r>
      <w:proofErr w:type="spellEnd"/>
      <w:r>
        <w:rPr>
          <w:rFonts w:ascii="Times New Roman" w:hAnsi="Times New Roman"/>
          <w:sz w:val="24"/>
        </w:rPr>
        <w:t>. закон</w:t>
      </w:r>
      <w:proofErr w:type="gramStart"/>
      <w:r>
        <w:rPr>
          <w:rFonts w:ascii="Times New Roman" w:hAnsi="Times New Roman"/>
          <w:sz w:val="24"/>
        </w:rPr>
        <w:t xml:space="preserve"> Р</w:t>
      </w:r>
      <w:proofErr w:type="gramEnd"/>
      <w:r>
        <w:rPr>
          <w:rFonts w:ascii="Times New Roman" w:hAnsi="Times New Roman"/>
          <w:sz w:val="24"/>
        </w:rPr>
        <w:t>ос. Федерации от 8 августа 2001г. N 129-ФЗ / Российская Федерация. Законы. // Российская газета. - 2001. - 10 августа.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 Российская Федерация. Законы. О несос</w:t>
      </w:r>
      <w:r>
        <w:rPr>
          <w:rFonts w:ascii="Times New Roman" w:hAnsi="Times New Roman"/>
          <w:sz w:val="24"/>
        </w:rPr>
        <w:t xml:space="preserve">тоятельности (банкротстве)" [Текст]: </w:t>
      </w:r>
      <w:proofErr w:type="spellStart"/>
      <w:r>
        <w:rPr>
          <w:rFonts w:ascii="Times New Roman" w:hAnsi="Times New Roman"/>
          <w:sz w:val="24"/>
        </w:rPr>
        <w:t>федер</w:t>
      </w:r>
      <w:proofErr w:type="spellEnd"/>
      <w:r>
        <w:rPr>
          <w:rFonts w:ascii="Times New Roman" w:hAnsi="Times New Roman"/>
          <w:sz w:val="24"/>
        </w:rPr>
        <w:t>. закон</w:t>
      </w:r>
      <w:proofErr w:type="gramStart"/>
      <w:r>
        <w:rPr>
          <w:rFonts w:ascii="Times New Roman" w:hAnsi="Times New Roman"/>
          <w:sz w:val="24"/>
        </w:rPr>
        <w:t xml:space="preserve"> Р</w:t>
      </w:r>
      <w:proofErr w:type="gramEnd"/>
      <w:r>
        <w:rPr>
          <w:rFonts w:ascii="Times New Roman" w:hAnsi="Times New Roman"/>
          <w:sz w:val="24"/>
        </w:rPr>
        <w:t>ос. Федерации от 26 октября 2002г. N 127-ФЗ / Российская Федерация. Законы. // Российская газета. - 2002. - 2 ноября.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 Российская Федерация. Правительство. Об утверждении Правил оказания услуг почтовой </w:t>
      </w:r>
      <w:r>
        <w:rPr>
          <w:rFonts w:ascii="Times New Roman" w:hAnsi="Times New Roman"/>
          <w:sz w:val="24"/>
        </w:rPr>
        <w:t>связи [Текст]: Постановление Правительства РФ от 15 апреля 2005 г. N 221/Российская Федерация. Правительство // Российская газета. – 2005. - 27 апреля.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 Российская Федерация. Высший Арбитражный Суд. О применении арбитражными судами обеспечительных мер [</w:t>
      </w:r>
      <w:r>
        <w:rPr>
          <w:rFonts w:ascii="Times New Roman" w:hAnsi="Times New Roman"/>
          <w:sz w:val="24"/>
        </w:rPr>
        <w:t>Текст]: Постановление Пленума ВАС РФ от 12 октября 2006 г. N 55/ Российская Федерация. Высший Арбитражный Суд РФ // Вестник ВАС РФ. - 2006. - N 12.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 Российская Федерация. Высший Арбитражный Суд. О подготовке дела к судебному разбирательству [Текст]: Пос</w:t>
      </w:r>
      <w:r>
        <w:rPr>
          <w:rFonts w:ascii="Times New Roman" w:hAnsi="Times New Roman"/>
          <w:sz w:val="24"/>
        </w:rPr>
        <w:t>тановление Пленума ВАС РФ от 20 декабря 2006 N65/Российская Федерация. Высший Арбитражный Суд РФ // Вестник ВАС РФ. - 2007. - N 4.</w:t>
      </w:r>
      <w:r>
        <w:rPr>
          <w:rFonts w:ascii="Times New Roman" w:hAnsi="Times New Roman"/>
          <w:sz w:val="24"/>
        </w:rPr>
        <w:br/>
        <w:t xml:space="preserve">2.Литература 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2.1Монографии, учебники, учебные пособия, сборники статей 10. Скуратовский, М.Л. Подготовка дела к судебному </w:t>
      </w:r>
      <w:r>
        <w:rPr>
          <w:rFonts w:ascii="Times New Roman" w:hAnsi="Times New Roman"/>
          <w:sz w:val="24"/>
        </w:rPr>
        <w:t xml:space="preserve">разбирательству в арбитражном суде первой инстанции [Текст]: / М.Л. Скуратовский - М.: </w:t>
      </w:r>
      <w:proofErr w:type="spellStart"/>
      <w:r>
        <w:rPr>
          <w:rFonts w:ascii="Times New Roman" w:hAnsi="Times New Roman"/>
          <w:sz w:val="24"/>
        </w:rPr>
        <w:t>Волтерс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Клувер</w:t>
      </w:r>
      <w:proofErr w:type="spellEnd"/>
      <w:r>
        <w:rPr>
          <w:rFonts w:ascii="Times New Roman" w:hAnsi="Times New Roman"/>
          <w:sz w:val="24"/>
        </w:rPr>
        <w:t>. - 2008. - 200с.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 Арбитражный процесс: Учебник для студентов юридических вузов и факультетов [Текст]: / Под ред. проф. М.К. </w:t>
      </w:r>
      <w:proofErr w:type="spellStart"/>
      <w:r>
        <w:rPr>
          <w:rFonts w:ascii="Times New Roman" w:hAnsi="Times New Roman"/>
          <w:sz w:val="24"/>
        </w:rPr>
        <w:t>Треушникова</w:t>
      </w:r>
      <w:proofErr w:type="spellEnd"/>
      <w:r>
        <w:rPr>
          <w:rFonts w:ascii="Times New Roman" w:hAnsi="Times New Roman"/>
          <w:sz w:val="24"/>
        </w:rPr>
        <w:t>. М.: Городец. -</w:t>
      </w:r>
      <w:r>
        <w:rPr>
          <w:rFonts w:ascii="Times New Roman" w:hAnsi="Times New Roman"/>
          <w:sz w:val="24"/>
        </w:rPr>
        <w:t xml:space="preserve"> 2007. - 672 с.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2.3 Ярков, В.В. Арбитражный процесс [Текст]: / В.В. Ярков. - М.: </w:t>
      </w:r>
      <w:proofErr w:type="spellStart"/>
      <w:r>
        <w:rPr>
          <w:rFonts w:ascii="Times New Roman" w:hAnsi="Times New Roman"/>
          <w:sz w:val="24"/>
        </w:rPr>
        <w:t>Инфотропик</w:t>
      </w:r>
      <w:proofErr w:type="spellEnd"/>
      <w:r>
        <w:rPr>
          <w:rFonts w:ascii="Times New Roman" w:hAnsi="Times New Roman"/>
          <w:sz w:val="24"/>
        </w:rPr>
        <w:t xml:space="preserve"> - Медиа. - 2010г. - 880с.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Гражданский процесс: Учебник [Текст]: / Отв. ред. </w:t>
      </w:r>
      <w:proofErr w:type="spellStart"/>
      <w:r>
        <w:rPr>
          <w:rFonts w:ascii="Times New Roman" w:hAnsi="Times New Roman"/>
          <w:sz w:val="24"/>
        </w:rPr>
        <w:t>проф.В</w:t>
      </w:r>
      <w:proofErr w:type="spellEnd"/>
      <w:r>
        <w:rPr>
          <w:rFonts w:ascii="Times New Roman" w:hAnsi="Times New Roman"/>
          <w:sz w:val="24"/>
        </w:rPr>
        <w:t xml:space="preserve">. В. Ярков. - М.: </w:t>
      </w:r>
      <w:proofErr w:type="spellStart"/>
      <w:r>
        <w:rPr>
          <w:rFonts w:ascii="Times New Roman" w:hAnsi="Times New Roman"/>
          <w:sz w:val="24"/>
        </w:rPr>
        <w:t>Волтерс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Клувер</w:t>
      </w:r>
      <w:proofErr w:type="spellEnd"/>
      <w:r>
        <w:rPr>
          <w:rFonts w:ascii="Times New Roman" w:hAnsi="Times New Roman"/>
          <w:sz w:val="24"/>
        </w:rPr>
        <w:t>. - 2004. - 448с.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Рыжаков, А.П. Постатей</w:t>
      </w:r>
      <w:r>
        <w:rPr>
          <w:rFonts w:ascii="Times New Roman" w:hAnsi="Times New Roman"/>
          <w:sz w:val="24"/>
        </w:rPr>
        <w:t>ный комментарий к Арбитражному процессуальному кодексу Российской Федерации [Текст]: / А. П. Рыжаков. - М.: "</w:t>
      </w:r>
      <w:proofErr w:type="spellStart"/>
      <w:r>
        <w:rPr>
          <w:rFonts w:ascii="Times New Roman" w:hAnsi="Times New Roman"/>
          <w:sz w:val="24"/>
        </w:rPr>
        <w:t>Лекс</w:t>
      </w:r>
      <w:proofErr w:type="spellEnd"/>
      <w:r>
        <w:rPr>
          <w:rFonts w:ascii="Times New Roman" w:hAnsi="Times New Roman"/>
          <w:sz w:val="24"/>
        </w:rPr>
        <w:t>-Книга", 2003. - 639 с</w:t>
      </w:r>
    </w:p>
    <w:p w:rsidR="00984EBC" w:rsidRDefault="00E1229B">
      <w:pPr>
        <w:pStyle w:val="aff2"/>
        <w:jc w:val="left"/>
      </w:pPr>
      <w:r>
        <w:rPr>
          <w:rFonts w:ascii="Times New Roman" w:hAnsi="Times New Roman"/>
          <w:sz w:val="24"/>
        </w:rPr>
        <w:t xml:space="preserve">2.6 </w:t>
      </w:r>
      <w:proofErr w:type="spellStart"/>
      <w:r>
        <w:rPr>
          <w:rFonts w:ascii="Times New Roman" w:hAnsi="Times New Roman"/>
          <w:sz w:val="24"/>
        </w:rPr>
        <w:t>Гуев</w:t>
      </w:r>
      <w:proofErr w:type="spellEnd"/>
      <w:r>
        <w:rPr>
          <w:rFonts w:ascii="Times New Roman" w:hAnsi="Times New Roman"/>
          <w:sz w:val="24"/>
        </w:rPr>
        <w:t xml:space="preserve">, А.Н. </w:t>
      </w:r>
      <w:hyperlink r:id="rId10">
        <w:r>
          <w:rPr>
            <w:rStyle w:val="ListLabel1"/>
          </w:rPr>
          <w:t>Постатейный комментарий к Арбитражному процессуальному кодексу Р</w:t>
        </w:r>
        <w:r>
          <w:rPr>
            <w:rStyle w:val="ListLabel1"/>
          </w:rPr>
          <w:t>Ф</w:t>
        </w:r>
      </w:hyperlink>
      <w:r>
        <w:rPr>
          <w:rFonts w:ascii="Times New Roman" w:hAnsi="Times New Roman"/>
          <w:sz w:val="24"/>
        </w:rPr>
        <w:t xml:space="preserve"> - М.: - Экзамен. - 2006. - 604 с.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 Решетникова, И.В. Обеспечение доказательств и судебное поручение в арбитражном процессе [Текст]: / Проблемные вопросы гражданского и арбитражного процессов</w:t>
      </w:r>
      <w:proofErr w:type="gramStart"/>
      <w:r>
        <w:rPr>
          <w:rFonts w:ascii="Times New Roman" w:hAnsi="Times New Roman"/>
          <w:sz w:val="24"/>
        </w:rPr>
        <w:t xml:space="preserve"> / П</w:t>
      </w:r>
      <w:proofErr w:type="gramEnd"/>
      <w:r>
        <w:rPr>
          <w:rFonts w:ascii="Times New Roman" w:hAnsi="Times New Roman"/>
          <w:sz w:val="24"/>
        </w:rPr>
        <w:t xml:space="preserve">од ред. Л.Ф. </w:t>
      </w:r>
      <w:proofErr w:type="spellStart"/>
      <w:r>
        <w:rPr>
          <w:rFonts w:ascii="Times New Roman" w:hAnsi="Times New Roman"/>
          <w:sz w:val="24"/>
        </w:rPr>
        <w:t>Лесницкой</w:t>
      </w:r>
      <w:proofErr w:type="spellEnd"/>
      <w:r>
        <w:rPr>
          <w:rFonts w:ascii="Times New Roman" w:hAnsi="Times New Roman"/>
          <w:sz w:val="24"/>
        </w:rPr>
        <w:t xml:space="preserve">, М.А. Рожковой. М., 2008. </w:t>
      </w:r>
      <w:r>
        <w:rPr>
          <w:rFonts w:ascii="Times New Roman" w:hAnsi="Times New Roman"/>
          <w:sz w:val="24"/>
        </w:rPr>
        <w:t>С.172-178.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 Шерстюк, В.М. Развитие принципов арбитражного процессуального права [Текст]: / В.М. Шерстюк - М.; Городец. - 2004. - 160 с.</w:t>
      </w:r>
    </w:p>
    <w:p w:rsidR="00984EBC" w:rsidRDefault="00E1229B">
      <w:pPr>
        <w:pStyle w:val="aff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2.9 </w:t>
      </w:r>
      <w:proofErr w:type="gramStart"/>
      <w:r>
        <w:rPr>
          <w:rFonts w:ascii="Times New Roman" w:hAnsi="Times New Roman"/>
          <w:sz w:val="24"/>
        </w:rPr>
        <w:t>Комментарий</w:t>
      </w:r>
      <w:proofErr w:type="gramEnd"/>
      <w:r>
        <w:rPr>
          <w:rFonts w:ascii="Times New Roman" w:hAnsi="Times New Roman"/>
          <w:sz w:val="24"/>
        </w:rPr>
        <w:t xml:space="preserve"> судебных ошибок в практике применения АПК РФ [Текст]: / Под ред. проф. И.В. </w:t>
      </w:r>
      <w:proofErr w:type="spellStart"/>
      <w:r>
        <w:rPr>
          <w:rFonts w:ascii="Times New Roman" w:hAnsi="Times New Roman"/>
          <w:sz w:val="24"/>
        </w:rPr>
        <w:t>Решетниковой</w:t>
      </w:r>
      <w:proofErr w:type="spellEnd"/>
      <w:r>
        <w:rPr>
          <w:rFonts w:ascii="Times New Roman" w:hAnsi="Times New Roman"/>
          <w:sz w:val="24"/>
        </w:rPr>
        <w:t>. - М.: - Нор</w:t>
      </w:r>
      <w:r>
        <w:rPr>
          <w:rFonts w:ascii="Times New Roman" w:hAnsi="Times New Roman"/>
          <w:sz w:val="24"/>
        </w:rPr>
        <w:t>ма. - 2006 г. - 464 с.</w:t>
      </w:r>
    </w:p>
    <w:p w:rsidR="00984EBC" w:rsidRDefault="00E1229B">
      <w:pPr>
        <w:pStyle w:val="aff2"/>
        <w:jc w:val="left"/>
      </w:pPr>
      <w:r>
        <w:rPr>
          <w:rFonts w:ascii="Times New Roman" w:hAnsi="Times New Roman"/>
          <w:sz w:val="24"/>
        </w:rPr>
        <w:t>2.10. Шилов, А.В. Подготовка дела к судебному разбирательству в арбитражном процессе [Текст]: / Автореферат диссертации на соискание ученой степени кандидата юридических наук: 12.00.03/Шилов А.В. - Томск. - 2004. - 35с.</w:t>
      </w:r>
    </w:p>
    <w:sectPr w:rsidR="00984EBC">
      <w:type w:val="continuous"/>
      <w:pgSz w:w="11906" w:h="16838"/>
      <w:pgMar w:top="737" w:right="720" w:bottom="737" w:left="720" w:header="680" w:footer="680" w:gutter="0"/>
      <w:cols w:space="720"/>
      <w:formProt w:val="0"/>
      <w:docGrid w:linePitch="312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9B" w:rsidRDefault="00E1229B">
      <w:pPr>
        <w:spacing w:line="240" w:lineRule="auto"/>
      </w:pPr>
      <w:r>
        <w:separator/>
      </w:r>
    </w:p>
  </w:endnote>
  <w:endnote w:type="continuationSeparator" w:id="0">
    <w:p w:rsidR="00E1229B" w:rsidRDefault="00E12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9B" w:rsidRDefault="00E1229B">
      <w:r>
        <w:separator/>
      </w:r>
    </w:p>
  </w:footnote>
  <w:footnote w:type="continuationSeparator" w:id="0">
    <w:p w:rsidR="00E1229B" w:rsidRDefault="00E1229B">
      <w:r>
        <w:continuationSeparator/>
      </w:r>
    </w:p>
  </w:footnote>
  <w:footnote w:id="1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"Конституция Российской Федерации" (принята всенародным голосованием 12. 12.1993) // "Собрание законодательства РФ", 26. 01.2009, N 4, ст. 445,</w:t>
      </w:r>
    </w:p>
  </w:footnote>
  <w:footnote w:id="2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Федеральный закон от 24. 07.2002 N 96-ФЗ (ред. </w:t>
      </w:r>
      <w:r>
        <w:rPr>
          <w:rFonts w:ascii="Times New Roman" w:hAnsi="Times New Roman"/>
        </w:rPr>
        <w:t>от 05. 04.2011)"О введении в действие Арбитражного процессуального кодекса Российской Федерации" (принят ГД ФС РФ 21. 06.2002)"Российская газета", N137, 27. 07.2002,</w:t>
      </w:r>
    </w:p>
  </w:footnote>
  <w:footnote w:id="3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Скуратовский М.Л. Подготовка дела к судебному разбирательству в арбитражном суде первой </w:t>
      </w:r>
      <w:r>
        <w:rPr>
          <w:rFonts w:ascii="Times New Roman" w:hAnsi="Times New Roman"/>
        </w:rPr>
        <w:t xml:space="preserve">инстанции: учебник - М.: </w:t>
      </w:r>
      <w:proofErr w:type="spellStart"/>
      <w:r>
        <w:rPr>
          <w:rFonts w:ascii="Times New Roman" w:hAnsi="Times New Roman"/>
        </w:rPr>
        <w:t>Волтерс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Клувер</w:t>
      </w:r>
      <w:proofErr w:type="spellEnd"/>
      <w:r>
        <w:rPr>
          <w:rFonts w:ascii="Times New Roman" w:hAnsi="Times New Roman"/>
        </w:rPr>
        <w:t>, 2008. с. 2</w:t>
      </w:r>
    </w:p>
  </w:footnote>
  <w:footnote w:id="4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Арбитражный процесс: Учебник для студентов </w:t>
      </w:r>
      <w:proofErr w:type="spellStart"/>
      <w:r>
        <w:rPr>
          <w:rFonts w:ascii="Times New Roman" w:hAnsi="Times New Roman"/>
        </w:rPr>
        <w:t>юридиче-ских</w:t>
      </w:r>
      <w:proofErr w:type="spellEnd"/>
      <w:r>
        <w:rPr>
          <w:rFonts w:ascii="Times New Roman" w:hAnsi="Times New Roman"/>
        </w:rPr>
        <w:t xml:space="preserve"> вузов и факультетов</w:t>
      </w:r>
      <w:proofErr w:type="gramStart"/>
      <w:r>
        <w:rPr>
          <w:rFonts w:ascii="Times New Roman" w:hAnsi="Times New Roman"/>
        </w:rPr>
        <w:t xml:space="preserve"> / П</w:t>
      </w:r>
      <w:proofErr w:type="gramEnd"/>
      <w:r>
        <w:rPr>
          <w:rFonts w:ascii="Times New Roman" w:hAnsi="Times New Roman"/>
        </w:rPr>
        <w:t xml:space="preserve">од ред. проф. М.К. </w:t>
      </w:r>
      <w:proofErr w:type="spellStart"/>
      <w:r>
        <w:rPr>
          <w:rFonts w:ascii="Times New Roman" w:hAnsi="Times New Roman"/>
        </w:rPr>
        <w:t>Треушникова</w:t>
      </w:r>
      <w:proofErr w:type="spellEnd"/>
      <w:r>
        <w:rPr>
          <w:rFonts w:ascii="Times New Roman" w:hAnsi="Times New Roman"/>
        </w:rPr>
        <w:t xml:space="preserve">. М.: ОАО "Издательский Дом “Городец”", 2007. - 672 </w:t>
      </w:r>
      <w:proofErr w:type="spellStart"/>
      <w:r>
        <w:rPr>
          <w:rFonts w:ascii="Times New Roman" w:hAnsi="Times New Roman"/>
        </w:rPr>
        <w:t>с.С</w:t>
      </w:r>
      <w:proofErr w:type="spellEnd"/>
      <w:r>
        <w:rPr>
          <w:rFonts w:ascii="Times New Roman" w:hAnsi="Times New Roman"/>
        </w:rPr>
        <w:t>. 10</w:t>
      </w:r>
    </w:p>
  </w:footnote>
  <w:footnote w:id="5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Ярков В.В. Арбитражный процесс:</w:t>
      </w:r>
      <w:r>
        <w:rPr>
          <w:rFonts w:ascii="Times New Roman" w:hAnsi="Times New Roman"/>
        </w:rPr>
        <w:t xml:space="preserve"> учебник. 4-е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 и доп. - "Инфо-Медиа", 2010г.С. 8</w:t>
      </w:r>
    </w:p>
  </w:footnote>
  <w:footnote w:id="6">
    <w:p w:rsidR="00984EBC" w:rsidRDefault="00E1229B">
      <w:pPr>
        <w:pStyle w:val="Footnote0"/>
        <w:rPr>
          <w:rFonts w:ascii="Times New Roman" w:hAnsi="Times New Roman"/>
        </w:rPr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Арбитражный процесс: Учебник для студентов юридических вузов и факультетов</w:t>
      </w:r>
      <w:proofErr w:type="gramStart"/>
      <w:r>
        <w:rPr>
          <w:rFonts w:ascii="Times New Roman" w:hAnsi="Times New Roman"/>
        </w:rPr>
        <w:t xml:space="preserve"> / П</w:t>
      </w:r>
      <w:proofErr w:type="gramEnd"/>
      <w:r>
        <w:rPr>
          <w:rFonts w:ascii="Times New Roman" w:hAnsi="Times New Roman"/>
        </w:rPr>
        <w:t>од ред. проф.</w:t>
      </w:r>
    </w:p>
    <w:p w:rsidR="00984EBC" w:rsidRDefault="00E1229B">
      <w:pPr>
        <w:pStyle w:val="Footnote0"/>
      </w:pPr>
      <w:r>
        <w:rPr>
          <w:rFonts w:ascii="Times New Roman" w:hAnsi="Times New Roman"/>
        </w:rPr>
        <w:t xml:space="preserve">М.К. </w:t>
      </w:r>
      <w:proofErr w:type="spellStart"/>
      <w:r>
        <w:rPr>
          <w:rFonts w:ascii="Times New Roman" w:hAnsi="Times New Roman"/>
        </w:rPr>
        <w:t>Треушникова</w:t>
      </w:r>
      <w:proofErr w:type="spellEnd"/>
      <w:r>
        <w:rPr>
          <w:rFonts w:ascii="Times New Roman" w:hAnsi="Times New Roman"/>
        </w:rPr>
        <w:t>. М.: ОАО "Издательский Дом “Городец”", 2007.С. 11</w:t>
      </w:r>
    </w:p>
  </w:footnote>
  <w:footnote w:id="7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Гражданский процесс: Учебник</w:t>
      </w:r>
      <w:proofErr w:type="gramStart"/>
      <w:r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 xml:space="preserve">тв. ред. </w:t>
      </w:r>
      <w:proofErr w:type="spellStart"/>
      <w:r>
        <w:rPr>
          <w:rFonts w:ascii="Times New Roman" w:hAnsi="Times New Roman"/>
        </w:rPr>
        <w:t>проф.В</w:t>
      </w:r>
      <w:proofErr w:type="spellEnd"/>
      <w:r>
        <w:rPr>
          <w:rFonts w:ascii="Times New Roman" w:hAnsi="Times New Roman"/>
        </w:rPr>
        <w:t xml:space="preserve">. В. Ярков. - 5-е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 и доп. - М.:</w:t>
      </w:r>
      <w:proofErr w:type="spellStart"/>
      <w:r>
        <w:rPr>
          <w:rFonts w:ascii="Times New Roman" w:hAnsi="Times New Roman"/>
        </w:rPr>
        <w:t>Волтерс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Клувер</w:t>
      </w:r>
      <w:proofErr w:type="spellEnd"/>
      <w:r>
        <w:rPr>
          <w:rFonts w:ascii="Times New Roman" w:hAnsi="Times New Roman"/>
        </w:rPr>
        <w:t>, 2004. с. 9</w:t>
      </w:r>
    </w:p>
  </w:footnote>
  <w:footnote w:id="8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Ярков В.В. Арбитражный процесс: учебник. 4-е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 и доп. - "Инфо-Медиа", 2010г.С. 182</w:t>
      </w:r>
    </w:p>
  </w:footnote>
  <w:footnote w:id="9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Развитие принципов арбитражного процессуального права / Шерстюк В. М.. - М.; Городец, 2004.С. 102. </w:t>
      </w:r>
    </w:p>
  </w:footnote>
  <w:footnote w:id="10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Скуратовский М.Л. Подготовка дела к судебному разбирательству в арбитражном суде первой инстанции: учебник - М.: </w:t>
      </w:r>
      <w:proofErr w:type="spellStart"/>
      <w:r>
        <w:rPr>
          <w:rFonts w:ascii="Times New Roman" w:hAnsi="Times New Roman"/>
        </w:rPr>
        <w:t>Волтерс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Клувер</w:t>
      </w:r>
      <w:proofErr w:type="spellEnd"/>
      <w:r>
        <w:rPr>
          <w:rFonts w:ascii="Times New Roman" w:hAnsi="Times New Roman"/>
        </w:rPr>
        <w:t>, 2008. с. 12</w:t>
      </w:r>
    </w:p>
  </w:footnote>
  <w:footnote w:id="11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Шилов А.В. </w:t>
      </w:r>
      <w:r>
        <w:rPr>
          <w:rFonts w:ascii="Times New Roman" w:hAnsi="Times New Roman"/>
        </w:rPr>
        <w:t xml:space="preserve">Подготовка дела к судебному разбирательству в арбитражном процессе: Автореферат диссертации на соискание ученой степени кандидата юридических наук Томск, 2004.С. 18. </w:t>
      </w:r>
    </w:p>
  </w:footnote>
  <w:footnote w:id="12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Комментарий</w:t>
      </w:r>
      <w:proofErr w:type="gramEnd"/>
      <w:r>
        <w:rPr>
          <w:rFonts w:ascii="Times New Roman" w:hAnsi="Times New Roman"/>
        </w:rPr>
        <w:t xml:space="preserve"> судебных ошибок в практике применения АПК РФ (под ред., проф. И.В. </w:t>
      </w:r>
      <w:proofErr w:type="spellStart"/>
      <w:r>
        <w:rPr>
          <w:rFonts w:ascii="Times New Roman" w:hAnsi="Times New Roman"/>
        </w:rPr>
        <w:t>Решетник</w:t>
      </w:r>
      <w:r>
        <w:rPr>
          <w:rFonts w:ascii="Times New Roman" w:hAnsi="Times New Roman"/>
        </w:rPr>
        <w:t>овой</w:t>
      </w:r>
      <w:proofErr w:type="spellEnd"/>
      <w:r>
        <w:rPr>
          <w:rFonts w:ascii="Times New Roman" w:hAnsi="Times New Roman"/>
        </w:rPr>
        <w:t>) - "Норма", 2006 г. с. 2</w:t>
      </w:r>
    </w:p>
  </w:footnote>
  <w:footnote w:id="13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Европейская Конвенция от 4 ноября 1950 года "О защите прав человека и основных свобод". СПС "Гарант" </w:t>
      </w:r>
    </w:p>
  </w:footnote>
  <w:footnote w:id="14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Колясникова</w:t>
      </w:r>
      <w:proofErr w:type="spellEnd"/>
      <w:r>
        <w:rPr>
          <w:rFonts w:ascii="Times New Roman" w:hAnsi="Times New Roman"/>
        </w:rPr>
        <w:t xml:space="preserve"> Ю.С. Примирительные процедуры в арбитражном процессе: Автореферат диссертации на соискание ученой степени ка</w:t>
      </w:r>
      <w:r>
        <w:rPr>
          <w:rFonts w:ascii="Times New Roman" w:hAnsi="Times New Roman"/>
        </w:rPr>
        <w:t>ндидата юридических наук</w:t>
      </w:r>
    </w:p>
  </w:footnote>
  <w:footnote w:id="15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Выступление Президента РФ Д.А. Медведева на V Красноярском экономическом форуме "Россия 2008-2020. Управление ростом" // URL: http: //www.medvedev2008.ru/program_02_l 5. </w:t>
      </w:r>
      <w:proofErr w:type="spellStart"/>
      <w:r>
        <w:rPr>
          <w:rFonts w:ascii="Times New Roman" w:hAnsi="Times New Roman"/>
        </w:rPr>
        <w:t>htm</w:t>
      </w:r>
      <w:proofErr w:type="spellEnd"/>
      <w:r>
        <w:rPr>
          <w:rFonts w:ascii="Times New Roman" w:hAnsi="Times New Roman"/>
        </w:rPr>
        <w:t xml:space="preserve">. </w:t>
      </w:r>
    </w:p>
  </w:footnote>
  <w:footnote w:id="16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Рыжаков А.П. Постатейный комментарий к Арбитражному</w:t>
      </w:r>
      <w:r>
        <w:rPr>
          <w:rFonts w:ascii="Times New Roman" w:hAnsi="Times New Roman"/>
        </w:rPr>
        <w:t xml:space="preserve"> процессуальному кодексу Российской Федерации. - М.: "</w:t>
      </w:r>
      <w:proofErr w:type="spellStart"/>
      <w:r>
        <w:rPr>
          <w:rFonts w:ascii="Times New Roman" w:hAnsi="Times New Roman"/>
        </w:rPr>
        <w:t>Лекс</w:t>
      </w:r>
      <w:proofErr w:type="spellEnd"/>
      <w:r>
        <w:rPr>
          <w:rFonts w:ascii="Times New Roman" w:hAnsi="Times New Roman"/>
        </w:rPr>
        <w:t>-Книга", 2003.С. 15</w:t>
      </w:r>
    </w:p>
  </w:footnote>
  <w:footnote w:id="17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Постановление Пленума ВАС РФ от 12 октября 2006 г. N 55 " О применении арбитражными судами обеспечительных мер "</w:t>
      </w:r>
    </w:p>
  </w:footnote>
  <w:footnote w:id="18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Гуев</w:t>
      </w:r>
      <w:proofErr w:type="spellEnd"/>
      <w:r>
        <w:rPr>
          <w:rFonts w:ascii="Times New Roman" w:hAnsi="Times New Roman"/>
        </w:rPr>
        <w:t xml:space="preserve"> А.Н. </w:t>
      </w:r>
      <w:hyperlink r:id="rId1">
        <w:r>
          <w:rPr>
            <w:rStyle w:val="-"/>
            <w:rFonts w:ascii="Times New Roman" w:hAnsi="Times New Roman"/>
          </w:rPr>
          <w:t>Постатейны</w:t>
        </w:r>
        <w:r>
          <w:rPr>
            <w:rStyle w:val="-"/>
            <w:rFonts w:ascii="Times New Roman" w:hAnsi="Times New Roman"/>
          </w:rPr>
          <w:t>й комментарий к Арбитражному процессуальному кодексу РФ</w:t>
        </w:r>
      </w:hyperlink>
      <w:r>
        <w:rPr>
          <w:rFonts w:ascii="Times New Roman" w:hAnsi="Times New Roman"/>
        </w:rPr>
        <w:t xml:space="preserve"> М.: Изд-во "Экзамен", 2006.С. 108</w:t>
      </w:r>
    </w:p>
  </w:footnote>
  <w:footnote w:id="19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Шерстюк В.М. Обеспечительные меры // Законодательство. 2003. № 9.С. 66; </w:t>
      </w:r>
    </w:p>
  </w:footnote>
  <w:footnote w:id="20">
    <w:p w:rsidR="00984EBC" w:rsidRDefault="00E1229B">
      <w:pPr>
        <w:pStyle w:val="Footnote0"/>
        <w:rPr>
          <w:rFonts w:ascii="Times New Roman" w:hAnsi="Times New Roman"/>
        </w:rPr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Решетникова И.В. Обеспечение доказательств и судебное поручение в арбитражном процессе // </w:t>
      </w:r>
    </w:p>
    <w:p w:rsidR="00984EBC" w:rsidRDefault="00E1229B">
      <w:pPr>
        <w:pStyle w:val="Footnote0"/>
      </w:pPr>
      <w:r>
        <w:rPr>
          <w:rFonts w:ascii="Times New Roman" w:hAnsi="Times New Roman"/>
        </w:rPr>
        <w:t>Проблемные вопросы гражданского и арбитражного процессов</w:t>
      </w:r>
      <w:proofErr w:type="gramStart"/>
      <w:r>
        <w:rPr>
          <w:rFonts w:ascii="Times New Roman" w:hAnsi="Times New Roman"/>
        </w:rPr>
        <w:t xml:space="preserve"> / П</w:t>
      </w:r>
      <w:proofErr w:type="gramEnd"/>
      <w:r>
        <w:rPr>
          <w:rFonts w:ascii="Times New Roman" w:hAnsi="Times New Roman"/>
        </w:rPr>
        <w:t xml:space="preserve">од ред. Л.Ф. </w:t>
      </w:r>
      <w:proofErr w:type="spellStart"/>
      <w:r>
        <w:rPr>
          <w:rFonts w:ascii="Times New Roman" w:hAnsi="Times New Roman"/>
        </w:rPr>
        <w:t>Лесницкой</w:t>
      </w:r>
      <w:proofErr w:type="spellEnd"/>
      <w:r>
        <w:rPr>
          <w:rFonts w:ascii="Times New Roman" w:hAnsi="Times New Roman"/>
        </w:rPr>
        <w:t xml:space="preserve">, М.А. Рожковой. М., 2008.С. 172-178. </w:t>
      </w:r>
    </w:p>
  </w:footnote>
  <w:footnote w:id="21">
    <w:p w:rsidR="00984EBC" w:rsidRDefault="00E1229B">
      <w:pPr>
        <w:pStyle w:val="Footnote0"/>
        <w:rPr>
          <w:rFonts w:ascii="Times New Roman" w:hAnsi="Times New Roman"/>
        </w:rPr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Арбитражный процесс: Учебник для студентов</w:t>
      </w:r>
      <w:r>
        <w:rPr>
          <w:rFonts w:ascii="Times New Roman" w:hAnsi="Times New Roman"/>
        </w:rPr>
        <w:t xml:space="preserve"> юридических вузов и факультетов</w:t>
      </w:r>
      <w:proofErr w:type="gramStart"/>
      <w:r>
        <w:rPr>
          <w:rFonts w:ascii="Times New Roman" w:hAnsi="Times New Roman"/>
        </w:rPr>
        <w:t xml:space="preserve"> / П</w:t>
      </w:r>
      <w:proofErr w:type="gramEnd"/>
      <w:r>
        <w:rPr>
          <w:rFonts w:ascii="Times New Roman" w:hAnsi="Times New Roman"/>
        </w:rPr>
        <w:t xml:space="preserve">од ред. проф. </w:t>
      </w:r>
    </w:p>
    <w:p w:rsidR="00984EBC" w:rsidRDefault="00E1229B">
      <w:pPr>
        <w:pStyle w:val="Footnote0"/>
      </w:pPr>
      <w:r>
        <w:rPr>
          <w:rFonts w:ascii="Times New Roman" w:hAnsi="Times New Roman"/>
        </w:rPr>
        <w:t xml:space="preserve">М.К. </w:t>
      </w:r>
      <w:proofErr w:type="spellStart"/>
      <w:r>
        <w:rPr>
          <w:rFonts w:ascii="Times New Roman" w:hAnsi="Times New Roman"/>
        </w:rPr>
        <w:t>Треушникова</w:t>
      </w:r>
      <w:proofErr w:type="spellEnd"/>
      <w:r>
        <w:rPr>
          <w:rFonts w:ascii="Times New Roman" w:hAnsi="Times New Roman"/>
        </w:rPr>
        <w:t>. М.: ОАО "Издательский Дом “Городец”", 2007. с. 70</w:t>
      </w:r>
    </w:p>
  </w:footnote>
  <w:footnote w:id="22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Ярков В.В. Арбитражный процесс: учебник. 4-е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 и доп. - "Инфо-Медиа",2010г.С. 176</w:t>
      </w:r>
    </w:p>
  </w:footnote>
  <w:footnote w:id="23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Федеральный закон "О несостоятельности</w:t>
      </w:r>
      <w:r>
        <w:rPr>
          <w:rFonts w:ascii="Times New Roman" w:hAnsi="Times New Roman"/>
        </w:rPr>
        <w:t xml:space="preserve"> (банкротстве)" от 26. 10.2002 N 127-ФЗ "Российская газета", N 209-210, 02. 11.2002. </w:t>
      </w:r>
    </w:p>
  </w:footnote>
  <w:footnote w:id="24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Официальный интернет-сайт Арбитражного суда Волгоградской области</w:t>
      </w:r>
    </w:p>
  </w:footnote>
  <w:footnote w:id="25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Постановление Пленума ВАС РФ N65 от 20. 12.2006 "О подготовке дела к судебному разбирательству"</w:t>
      </w:r>
    </w:p>
  </w:footnote>
  <w:footnote w:id="26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Яр</w:t>
      </w:r>
      <w:r>
        <w:rPr>
          <w:rFonts w:ascii="Times New Roman" w:hAnsi="Times New Roman"/>
        </w:rPr>
        <w:t xml:space="preserve">ков В.В. Арбитражный процесс: учебник. 4-е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 и доп. - "Инфо-Медиа",2010г.С. 182</w:t>
      </w:r>
    </w:p>
  </w:footnote>
  <w:footnote w:id="27">
    <w:p w:rsidR="00984EBC" w:rsidRDefault="00E1229B">
      <w:pPr>
        <w:pStyle w:val="Footnote0"/>
        <w:rPr>
          <w:rFonts w:ascii="Times New Roman" w:hAnsi="Times New Roman"/>
        </w:rPr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Арбитражный процесс: Учебник для студентов юридических вузов и факультетов</w:t>
      </w:r>
      <w:proofErr w:type="gramStart"/>
      <w:r>
        <w:rPr>
          <w:rFonts w:ascii="Times New Roman" w:hAnsi="Times New Roman"/>
        </w:rPr>
        <w:t xml:space="preserve"> / П</w:t>
      </w:r>
      <w:proofErr w:type="gramEnd"/>
      <w:r>
        <w:rPr>
          <w:rFonts w:ascii="Times New Roman" w:hAnsi="Times New Roman"/>
        </w:rPr>
        <w:t xml:space="preserve">од ред. проф. </w:t>
      </w:r>
    </w:p>
    <w:p w:rsidR="00984EBC" w:rsidRDefault="00E1229B">
      <w:pPr>
        <w:pStyle w:val="Footnote0"/>
      </w:pPr>
      <w:r>
        <w:rPr>
          <w:rFonts w:ascii="Times New Roman" w:hAnsi="Times New Roman"/>
        </w:rPr>
        <w:t xml:space="preserve">М.К. </w:t>
      </w:r>
      <w:proofErr w:type="spellStart"/>
      <w:r>
        <w:rPr>
          <w:rFonts w:ascii="Times New Roman" w:hAnsi="Times New Roman"/>
        </w:rPr>
        <w:t>Треушникова</w:t>
      </w:r>
      <w:proofErr w:type="spellEnd"/>
      <w:r>
        <w:rPr>
          <w:rFonts w:ascii="Times New Roman" w:hAnsi="Times New Roman"/>
        </w:rPr>
        <w:t>. М.: ОАО "Издательский Дом “Городец”", 2007. с. 169</w:t>
      </w:r>
    </w:p>
  </w:footnote>
  <w:footnote w:id="28">
    <w:p w:rsidR="00984EBC" w:rsidRDefault="00E1229B">
      <w:pPr>
        <w:pStyle w:val="Footnote0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Ярков В.В. Арбитражный процесс: учебник. 4-е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 и доп. - "Инфо-Медиа",2010г.С. 184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E3E"/>
    <w:multiLevelType w:val="multilevel"/>
    <w:tmpl w:val="EA24E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29177F"/>
    <w:multiLevelType w:val="multilevel"/>
    <w:tmpl w:val="302A0E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BC"/>
    <w:rsid w:val="00984EBC"/>
    <w:rsid w:val="009F5CA1"/>
    <w:rsid w:val="00E1229B"/>
    <w:rsid w:val="00F0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ind w:firstLine="0"/>
      <w:jc w:val="left"/>
      <w:outlineLvl w:val="0"/>
    </w:pPr>
    <w:rPr>
      <w:b/>
      <w:smallCaps/>
    </w:rPr>
  </w:style>
  <w:style w:type="paragraph" w:styleId="2">
    <w:name w:val="heading 2"/>
    <w:basedOn w:val="a"/>
    <w:next w:val="a"/>
    <w:uiPriority w:val="9"/>
    <w:qFormat/>
    <w:pPr>
      <w:keepNext/>
      <w:ind w:firstLine="0"/>
      <w:jc w:val="center"/>
      <w:outlineLvl w:val="1"/>
    </w:pPr>
    <w:rPr>
      <w:b/>
      <w:i/>
      <w:smallCaps/>
    </w:rPr>
  </w:style>
  <w:style w:type="paragraph" w:styleId="3">
    <w:name w:val="heading 3"/>
    <w:basedOn w:val="a"/>
    <w:next w:val="a"/>
    <w:uiPriority w:val="9"/>
    <w:qFormat/>
    <w:pPr>
      <w:outlineLvl w:val="2"/>
    </w:pPr>
  </w:style>
  <w:style w:type="paragraph" w:styleId="4">
    <w:name w:val="heading 4"/>
    <w:basedOn w:val="a"/>
    <w:next w:val="a"/>
    <w:uiPriority w:val="9"/>
    <w:qFormat/>
    <w:pPr>
      <w:keepNext/>
      <w:outlineLvl w:val="3"/>
    </w:pPr>
  </w:style>
  <w:style w:type="paragraph" w:styleId="5">
    <w:name w:val="heading 5"/>
    <w:basedOn w:val="a"/>
    <w:next w:val="a"/>
    <w:uiPriority w:val="9"/>
    <w:qFormat/>
    <w:pPr>
      <w:ind w:left="737" w:firstLine="0"/>
      <w:outlineLvl w:val="4"/>
    </w:pPr>
  </w:style>
  <w:style w:type="paragraph" w:styleId="6">
    <w:name w:val="heading 6"/>
    <w:basedOn w:val="a"/>
    <w:next w:val="a"/>
    <w:uiPriority w:val="9"/>
    <w:qFormat/>
    <w:pPr>
      <w:outlineLvl w:val="5"/>
    </w:pPr>
  </w:style>
  <w:style w:type="paragraph" w:styleId="7">
    <w:name w:val="heading 7"/>
    <w:basedOn w:val="a"/>
    <w:next w:val="a"/>
    <w:uiPriority w:val="9"/>
    <w:qFormat/>
    <w:pPr>
      <w:keepNext/>
      <w:outlineLvl w:val="6"/>
    </w:pPr>
  </w:style>
  <w:style w:type="paragraph" w:styleId="8">
    <w:name w:val="heading 8"/>
    <w:basedOn w:val="a"/>
    <w:next w:val="a"/>
    <w:uiPriority w:val="9"/>
    <w:qFormat/>
    <w:pPr>
      <w:outlineLvl w:val="7"/>
    </w:pPr>
  </w:style>
  <w:style w:type="paragraph" w:styleId="9">
    <w:name w:val="heading 9"/>
    <w:basedOn w:val="a"/>
    <w:next w:val="a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color w:val="000000"/>
      <w:sz w:val="28"/>
    </w:rPr>
  </w:style>
  <w:style w:type="character" w:customStyle="1" w:styleId="Contents2">
    <w:name w:val="Contents 2"/>
    <w:qFormat/>
  </w:style>
  <w:style w:type="character" w:customStyle="1" w:styleId="a3">
    <w:name w:val="размещено"/>
    <w:basedOn w:val="Standard"/>
    <w:qFormat/>
    <w:rPr>
      <w:color w:val="FFFFFF"/>
      <w:sz w:val="28"/>
    </w:rPr>
  </w:style>
  <w:style w:type="character" w:customStyle="1" w:styleId="Contents4">
    <w:name w:val="Contents 4"/>
    <w:qFormat/>
  </w:style>
  <w:style w:type="character" w:customStyle="1" w:styleId="71">
    <w:name w:val="Заголовок 71"/>
    <w:basedOn w:val="Standard"/>
    <w:qFormat/>
    <w:rPr>
      <w:color w:val="000000"/>
      <w:sz w:val="28"/>
    </w:rPr>
  </w:style>
  <w:style w:type="character" w:customStyle="1" w:styleId="Contents6">
    <w:name w:val="Contents 6"/>
    <w:qFormat/>
  </w:style>
  <w:style w:type="character" w:customStyle="1" w:styleId="Textbody">
    <w:name w:val="Text body"/>
    <w:basedOn w:val="Standard"/>
    <w:qFormat/>
    <w:rPr>
      <w:color w:val="000000"/>
      <w:sz w:val="28"/>
    </w:rPr>
  </w:style>
  <w:style w:type="character" w:customStyle="1" w:styleId="Contents7">
    <w:name w:val="Contents 7"/>
    <w:qFormat/>
  </w:style>
  <w:style w:type="character" w:customStyle="1" w:styleId="31">
    <w:name w:val="Заголовок 31"/>
    <w:basedOn w:val="Standard"/>
    <w:qFormat/>
    <w:rPr>
      <w:color w:val="000000"/>
      <w:sz w:val="28"/>
    </w:rPr>
  </w:style>
  <w:style w:type="character" w:customStyle="1" w:styleId="10">
    <w:name w:val="Заголовок оглавления1"/>
    <w:basedOn w:val="11"/>
    <w:qFormat/>
    <w:rPr>
      <w:rFonts w:ascii="Calibri Light" w:hAnsi="Calibri Light"/>
      <w:b w:val="0"/>
      <w:caps w:val="0"/>
      <w:smallCaps w:val="0"/>
      <w:color w:val="2E74B5"/>
      <w:sz w:val="32"/>
    </w:rPr>
  </w:style>
  <w:style w:type="character" w:customStyle="1" w:styleId="12">
    <w:name w:val="Название объекта1"/>
    <w:basedOn w:val="Standard"/>
    <w:qFormat/>
    <w:rPr>
      <w:b/>
      <w:color w:val="000000"/>
      <w:sz w:val="20"/>
    </w:rPr>
  </w:style>
  <w:style w:type="character" w:customStyle="1" w:styleId="13">
    <w:name w:val="Верхний колонтитул1"/>
    <w:basedOn w:val="Standard"/>
    <w:qFormat/>
    <w:rPr>
      <w:color w:val="000000"/>
      <w:sz w:val="28"/>
    </w:rPr>
  </w:style>
  <w:style w:type="character" w:customStyle="1" w:styleId="Endnote">
    <w:name w:val="Endnote"/>
    <w:basedOn w:val="Standard"/>
    <w:qFormat/>
    <w:rPr>
      <w:color w:val="000000"/>
      <w:sz w:val="20"/>
    </w:rPr>
  </w:style>
  <w:style w:type="character" w:customStyle="1" w:styleId="a4">
    <w:name w:val="схема"/>
    <w:qFormat/>
    <w:rPr>
      <w:sz w:val="20"/>
    </w:rPr>
  </w:style>
  <w:style w:type="character" w:customStyle="1" w:styleId="91">
    <w:name w:val="Заголовок 91"/>
    <w:basedOn w:val="Standard"/>
    <w:qFormat/>
    <w:rPr>
      <w:rFonts w:ascii="Arial" w:hAnsi="Arial"/>
      <w:color w:val="000000"/>
      <w:sz w:val="22"/>
    </w:rPr>
  </w:style>
  <w:style w:type="character" w:customStyle="1" w:styleId="14">
    <w:name w:val="Нижний колонтитул1"/>
    <w:basedOn w:val="Standard"/>
    <w:qFormat/>
    <w:rPr>
      <w:color w:val="000000"/>
      <w:sz w:val="28"/>
    </w:rPr>
  </w:style>
  <w:style w:type="character" w:customStyle="1" w:styleId="15">
    <w:name w:val="Обычный (веб)1"/>
    <w:basedOn w:val="Standard"/>
    <w:qFormat/>
    <w:rPr>
      <w:color w:val="000000"/>
      <w:sz w:val="28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6">
    <w:name w:val="ТАБЛИЦА"/>
    <w:qFormat/>
    <w:rPr>
      <w:color w:val="000000"/>
      <w:sz w:val="20"/>
    </w:rPr>
  </w:style>
  <w:style w:type="character" w:customStyle="1" w:styleId="Contents3">
    <w:name w:val="Contents 3"/>
    <w:qFormat/>
  </w:style>
  <w:style w:type="character" w:customStyle="1" w:styleId="a7">
    <w:name w:val="Обычный +"/>
    <w:basedOn w:val="Standard"/>
    <w:qFormat/>
    <w:rPr>
      <w:color w:val="000000"/>
      <w:sz w:val="28"/>
    </w:rPr>
  </w:style>
  <w:style w:type="character" w:styleId="a8">
    <w:name w:val="page number"/>
    <w:qFormat/>
    <w:rPr>
      <w:rFonts w:ascii="Times New Roman" w:hAnsi="Times New Roman"/>
      <w:sz w:val="28"/>
    </w:rPr>
  </w:style>
  <w:style w:type="character" w:customStyle="1" w:styleId="51">
    <w:name w:val="Заголовок 51"/>
    <w:basedOn w:val="Standard"/>
    <w:qFormat/>
    <w:rPr>
      <w:color w:val="000000"/>
      <w:sz w:val="28"/>
    </w:rPr>
  </w:style>
  <w:style w:type="character" w:customStyle="1" w:styleId="11">
    <w:name w:val="Заголовок 11"/>
    <w:basedOn w:val="Standard"/>
    <w:qFormat/>
    <w:rPr>
      <w:b/>
      <w:smallCaps/>
      <w:color w:val="000000"/>
      <w:sz w:val="28"/>
    </w:rPr>
  </w:style>
  <w:style w:type="character" w:customStyle="1" w:styleId="16">
    <w:name w:val="Без интервала1"/>
    <w:qFormat/>
    <w:rPr>
      <w:color w:val="000000"/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basedOn w:val="Standard"/>
    <w:qFormat/>
    <w:rPr>
      <w:color w:val="000000"/>
      <w:sz w:val="20"/>
    </w:rPr>
  </w:style>
  <w:style w:type="character" w:customStyle="1" w:styleId="81">
    <w:name w:val="Заголовок 81"/>
    <w:basedOn w:val="Standard"/>
    <w:qFormat/>
    <w:rPr>
      <w:color w:val="000000"/>
      <w:sz w:val="28"/>
    </w:rPr>
  </w:style>
  <w:style w:type="character" w:customStyle="1" w:styleId="Contents1">
    <w:name w:val="Contents 1"/>
    <w:basedOn w:val="Standard"/>
    <w:qFormat/>
    <w:rPr>
      <w:smallCaps/>
      <w:color w:val="00000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номер страницы"/>
    <w:qFormat/>
    <w:rPr>
      <w:sz w:val="28"/>
    </w:rPr>
  </w:style>
  <w:style w:type="character" w:customStyle="1" w:styleId="Contents9">
    <w:name w:val="Contents 9"/>
    <w:qFormat/>
  </w:style>
  <w:style w:type="character" w:customStyle="1" w:styleId="aa">
    <w:name w:val="лит+нумерация"/>
    <w:basedOn w:val="Standard"/>
    <w:qFormat/>
    <w:rPr>
      <w:color w:val="000000"/>
      <w:sz w:val="28"/>
    </w:rPr>
  </w:style>
  <w:style w:type="character" w:customStyle="1" w:styleId="Contents8">
    <w:name w:val="Contents 8"/>
    <w:qFormat/>
  </w:style>
  <w:style w:type="character" w:customStyle="1" w:styleId="ab">
    <w:name w:val="Стиль полужирный"/>
    <w:qFormat/>
  </w:style>
  <w:style w:type="character" w:customStyle="1" w:styleId="ac">
    <w:name w:val="содержание"/>
    <w:qFormat/>
    <w:rPr>
      <w:b/>
      <w:i/>
      <w:smallCaps/>
      <w:sz w:val="28"/>
    </w:rPr>
  </w:style>
  <w:style w:type="character" w:customStyle="1" w:styleId="Contents5">
    <w:name w:val="Contents 5"/>
    <w:qFormat/>
  </w:style>
  <w:style w:type="character" w:customStyle="1" w:styleId="Textbodyindent">
    <w:name w:val="Text body indent"/>
    <w:basedOn w:val="Standard"/>
    <w:qFormat/>
    <w:rPr>
      <w:color w:val="000000"/>
      <w:sz w:val="28"/>
    </w:rPr>
  </w:style>
  <w:style w:type="character" w:customStyle="1" w:styleId="ad">
    <w:name w:val="лит"/>
    <w:qFormat/>
    <w:rPr>
      <w:sz w:val="28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ae">
    <w:name w:val="Привязка сноски"/>
    <w:rPr>
      <w:color w:val="000000"/>
      <w:sz w:val="28"/>
      <w:vertAlign w:val="superscript"/>
    </w:rPr>
  </w:style>
  <w:style w:type="character" w:customStyle="1" w:styleId="FootnoteCharacters">
    <w:name w:val="Footnote Characters"/>
    <w:qFormat/>
    <w:rPr>
      <w:color w:val="000000"/>
      <w:sz w:val="28"/>
      <w:vertAlign w:val="superscript"/>
    </w:rPr>
  </w:style>
  <w:style w:type="character" w:customStyle="1" w:styleId="toc10">
    <w:name w:val="toc 10"/>
    <w:qFormat/>
  </w:style>
  <w:style w:type="character" w:customStyle="1" w:styleId="18">
    <w:name w:val="Название1"/>
    <w:basedOn w:val="Standard"/>
    <w:qFormat/>
    <w:rPr>
      <w:rFonts w:ascii="Calibri Light" w:hAnsi="Calibri Light"/>
      <w:b/>
      <w:color w:val="000000"/>
      <w:sz w:val="32"/>
    </w:rPr>
  </w:style>
  <w:style w:type="character" w:customStyle="1" w:styleId="af">
    <w:name w:val="титут"/>
    <w:qFormat/>
    <w:rPr>
      <w:sz w:val="28"/>
    </w:rPr>
  </w:style>
  <w:style w:type="character" w:customStyle="1" w:styleId="41">
    <w:name w:val="Заголовок 41"/>
    <w:basedOn w:val="Standard"/>
    <w:qFormat/>
    <w:rPr>
      <w:color w:val="000000"/>
      <w:sz w:val="28"/>
    </w:rPr>
  </w:style>
  <w:style w:type="character" w:customStyle="1" w:styleId="21">
    <w:name w:val="Заголовок 21"/>
    <w:basedOn w:val="Standard"/>
    <w:qFormat/>
    <w:rPr>
      <w:b/>
      <w:i/>
      <w:smallCaps/>
      <w:color w:val="000000"/>
      <w:sz w:val="28"/>
    </w:rPr>
  </w:style>
  <w:style w:type="character" w:customStyle="1" w:styleId="61">
    <w:name w:val="Заголовок 61"/>
    <w:basedOn w:val="Standard"/>
    <w:qFormat/>
    <w:rPr>
      <w:color w:val="000000"/>
      <w:sz w:val="28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af0">
    <w:name w:val="Символ сноски"/>
    <w:qFormat/>
  </w:style>
  <w:style w:type="character" w:customStyle="1" w:styleId="af1">
    <w:name w:val="Символ концевой сноски"/>
    <w:qFormat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f3">
    <w:name w:val="Body Text"/>
    <w:basedOn w:val="a"/>
  </w:style>
  <w:style w:type="paragraph" w:styleId="af4">
    <w:name w:val="List"/>
    <w:basedOn w:val="af3"/>
    <w:rPr>
      <w:rFonts w:ascii="PT Astra Serif" w:hAnsi="PT Astra Serif"/>
    </w:rPr>
  </w:style>
  <w:style w:type="paragraph" w:styleId="af5">
    <w:name w:val="caption"/>
    <w:basedOn w:val="a"/>
    <w:next w:val="a"/>
    <w:qFormat/>
    <w:rPr>
      <w:b/>
      <w:sz w:val="20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basedOn w:val="a"/>
    <w:next w:val="a"/>
    <w:uiPriority w:val="39"/>
    <w:pPr>
      <w:ind w:left="200" w:firstLine="0"/>
      <w:jc w:val="left"/>
    </w:pPr>
  </w:style>
  <w:style w:type="paragraph" w:customStyle="1" w:styleId="af7">
    <w:name w:val="размещено"/>
    <w:basedOn w:val="a"/>
    <w:qFormat/>
    <w:rPr>
      <w:color w:val="FFFFFF"/>
    </w:rPr>
  </w:style>
  <w:style w:type="paragraph" w:styleId="40">
    <w:name w:val="toc 4"/>
    <w:basedOn w:val="a"/>
    <w:next w:val="a"/>
    <w:uiPriority w:val="39"/>
    <w:pPr>
      <w:ind w:left="600" w:firstLine="0"/>
      <w:jc w:val="left"/>
    </w:pPr>
  </w:style>
  <w:style w:type="paragraph" w:customStyle="1" w:styleId="19">
    <w:name w:val="Основной шрифт абзаца1"/>
    <w:qFormat/>
    <w:rPr>
      <w:sz w:val="28"/>
    </w:rPr>
  </w:style>
  <w:style w:type="paragraph" w:styleId="60">
    <w:name w:val="toc 6"/>
    <w:basedOn w:val="a"/>
    <w:next w:val="a"/>
    <w:uiPriority w:val="39"/>
    <w:pPr>
      <w:ind w:left="1000" w:firstLine="0"/>
      <w:jc w:val="left"/>
    </w:pPr>
  </w:style>
  <w:style w:type="paragraph" w:styleId="70">
    <w:name w:val="toc 7"/>
    <w:basedOn w:val="a"/>
    <w:next w:val="a"/>
    <w:uiPriority w:val="39"/>
    <w:pPr>
      <w:ind w:left="1200" w:firstLine="0"/>
      <w:jc w:val="left"/>
    </w:pPr>
  </w:style>
  <w:style w:type="paragraph" w:styleId="af8">
    <w:name w:val="TOC Heading"/>
    <w:basedOn w:val="1"/>
    <w:next w:val="a"/>
    <w:qFormat/>
    <w:pPr>
      <w:keepNext/>
      <w:keepLines/>
      <w:spacing w:before="240" w:after="120" w:line="264" w:lineRule="auto"/>
      <w:outlineLvl w:val="8"/>
    </w:pPr>
    <w:rPr>
      <w:rFonts w:ascii="Calibri Light" w:hAnsi="Calibri Light"/>
      <w:b w:val="0"/>
      <w:smallCaps w:val="0"/>
      <w:color w:val="2E74B5"/>
      <w:sz w:val="32"/>
    </w:rPr>
  </w:style>
  <w:style w:type="paragraph" w:styleId="af9">
    <w:name w:val="header"/>
    <w:basedOn w:val="a"/>
    <w:next w:val="af3"/>
    <w:pPr>
      <w:tabs>
        <w:tab w:val="center" w:pos="4677"/>
        <w:tab w:val="right" w:pos="9355"/>
      </w:tabs>
      <w:spacing w:line="240" w:lineRule="auto"/>
      <w:ind w:firstLine="0"/>
      <w:jc w:val="right"/>
    </w:pPr>
  </w:style>
  <w:style w:type="paragraph" w:styleId="afa">
    <w:name w:val="endnote text"/>
    <w:basedOn w:val="a"/>
    <w:rPr>
      <w:sz w:val="20"/>
    </w:rPr>
  </w:style>
  <w:style w:type="paragraph" w:customStyle="1" w:styleId="afb">
    <w:name w:val="схема"/>
    <w:qFormat/>
    <w:pPr>
      <w:jc w:val="center"/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Normal (Web)"/>
    <w:basedOn w:val="a"/>
    <w:qFormat/>
  </w:style>
  <w:style w:type="paragraph" w:customStyle="1" w:styleId="EndnoteCharacters0">
    <w:name w:val="Endnote Characters"/>
    <w:qFormat/>
    <w:rPr>
      <w:sz w:val="28"/>
      <w:vertAlign w:val="superscript"/>
    </w:rPr>
  </w:style>
  <w:style w:type="paragraph" w:customStyle="1" w:styleId="afe">
    <w:name w:val="ТАБЛИЦА"/>
    <w:next w:val="a"/>
    <w:qFormat/>
    <w:pPr>
      <w:spacing w:line="360" w:lineRule="auto"/>
    </w:pPr>
  </w:style>
  <w:style w:type="paragraph" w:styleId="30">
    <w:name w:val="toc 3"/>
    <w:basedOn w:val="a"/>
    <w:next w:val="a"/>
    <w:uiPriority w:val="39"/>
    <w:pPr>
      <w:ind w:left="400" w:firstLine="0"/>
      <w:jc w:val="left"/>
    </w:pPr>
  </w:style>
  <w:style w:type="paragraph" w:customStyle="1" w:styleId="aff">
    <w:name w:val="Обычный +"/>
    <w:basedOn w:val="a"/>
    <w:qFormat/>
  </w:style>
  <w:style w:type="paragraph" w:customStyle="1" w:styleId="1a">
    <w:name w:val="Номер страницы1"/>
    <w:qFormat/>
    <w:rPr>
      <w:rFonts w:ascii="Times New Roman" w:hAnsi="Times New Roman"/>
      <w:sz w:val="28"/>
    </w:rPr>
  </w:style>
  <w:style w:type="paragraph" w:styleId="aff0">
    <w:name w:val="No Spacing"/>
    <w:qFormat/>
    <w:pPr>
      <w:ind w:firstLine="709"/>
      <w:jc w:val="both"/>
    </w:pPr>
    <w:rPr>
      <w:sz w:val="28"/>
    </w:rPr>
  </w:style>
  <w:style w:type="paragraph" w:customStyle="1" w:styleId="Internetlink">
    <w:name w:val="Internet link"/>
    <w:qFormat/>
    <w:rPr>
      <w:color w:val="0000FF"/>
      <w:sz w:val="28"/>
      <w:u w:val="single"/>
    </w:rPr>
  </w:style>
  <w:style w:type="paragraph" w:customStyle="1" w:styleId="Footnote0">
    <w:name w:val="Footnote"/>
    <w:basedOn w:val="a"/>
    <w:qFormat/>
    <w:rPr>
      <w:sz w:val="20"/>
    </w:rPr>
  </w:style>
  <w:style w:type="paragraph" w:styleId="1b">
    <w:name w:val="toc 1"/>
    <w:basedOn w:val="a"/>
    <w:next w:val="a"/>
    <w:uiPriority w:val="39"/>
    <w:pPr>
      <w:tabs>
        <w:tab w:val="right" w:leader="dot" w:pos="9345"/>
      </w:tabs>
      <w:ind w:firstLine="0"/>
      <w:jc w:val="left"/>
    </w:pPr>
    <w:rPr>
      <w:smallCaps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</w:rPr>
  </w:style>
  <w:style w:type="paragraph" w:customStyle="1" w:styleId="aff1">
    <w:name w:val="номер страницы"/>
    <w:qFormat/>
    <w:rPr>
      <w:sz w:val="28"/>
    </w:rPr>
  </w:style>
  <w:style w:type="paragraph" w:styleId="90">
    <w:name w:val="toc 9"/>
    <w:basedOn w:val="a"/>
    <w:next w:val="a"/>
    <w:uiPriority w:val="39"/>
    <w:pPr>
      <w:ind w:left="1600" w:firstLine="0"/>
      <w:jc w:val="left"/>
    </w:pPr>
  </w:style>
  <w:style w:type="paragraph" w:customStyle="1" w:styleId="aff2">
    <w:name w:val="лит+нумерация"/>
    <w:basedOn w:val="a"/>
    <w:next w:val="a"/>
    <w:qFormat/>
    <w:pPr>
      <w:ind w:firstLine="0"/>
    </w:pPr>
  </w:style>
  <w:style w:type="paragraph" w:styleId="80">
    <w:name w:val="toc 8"/>
    <w:basedOn w:val="a"/>
    <w:next w:val="a"/>
    <w:uiPriority w:val="39"/>
    <w:pPr>
      <w:ind w:left="1400" w:firstLine="0"/>
      <w:jc w:val="left"/>
    </w:pPr>
  </w:style>
  <w:style w:type="paragraph" w:customStyle="1" w:styleId="aff3">
    <w:name w:val="Стиль полужирный"/>
    <w:qFormat/>
    <w:rPr>
      <w:sz w:val="28"/>
    </w:rPr>
  </w:style>
  <w:style w:type="paragraph" w:customStyle="1" w:styleId="aff4">
    <w:name w:val="содержание"/>
    <w:qFormat/>
    <w:pPr>
      <w:spacing w:line="360" w:lineRule="auto"/>
      <w:jc w:val="center"/>
    </w:pPr>
    <w:rPr>
      <w:b/>
      <w:i/>
      <w:smallCaps/>
      <w:sz w:val="28"/>
    </w:rPr>
  </w:style>
  <w:style w:type="paragraph" w:styleId="50">
    <w:name w:val="toc 5"/>
    <w:basedOn w:val="a"/>
    <w:next w:val="a"/>
    <w:uiPriority w:val="39"/>
    <w:pPr>
      <w:ind w:left="800" w:firstLine="0"/>
      <w:jc w:val="left"/>
    </w:pPr>
  </w:style>
  <w:style w:type="paragraph" w:styleId="aff5">
    <w:name w:val="Body Text Indent"/>
    <w:basedOn w:val="a"/>
    <w:pPr>
      <w:spacing w:before="192"/>
      <w:ind w:right="-5" w:firstLine="360"/>
    </w:pPr>
  </w:style>
  <w:style w:type="paragraph" w:customStyle="1" w:styleId="aff6">
    <w:name w:val="лит"/>
    <w:qFormat/>
    <w:pPr>
      <w:tabs>
        <w:tab w:val="left" w:pos="0"/>
      </w:tabs>
      <w:spacing w:line="360" w:lineRule="auto"/>
      <w:jc w:val="both"/>
    </w:pPr>
    <w:rPr>
      <w:sz w:val="28"/>
    </w:rPr>
  </w:style>
  <w:style w:type="paragraph" w:styleId="aff7">
    <w:name w:val="Subtitle"/>
    <w:basedOn w:val="a"/>
    <w:next w:val="a"/>
    <w:uiPriority w:val="11"/>
    <w:qFormat/>
    <w:pPr>
      <w:jc w:val="left"/>
    </w:pPr>
    <w:rPr>
      <w:rFonts w:ascii="XO Thames" w:hAnsi="XO Thames"/>
      <w:i/>
      <w:color w:val="616161"/>
      <w:sz w:val="24"/>
    </w:rPr>
  </w:style>
  <w:style w:type="paragraph" w:customStyle="1" w:styleId="FootnoteCharacters0">
    <w:name w:val="Footnote Characters"/>
    <w:qFormat/>
    <w:rPr>
      <w:sz w:val="28"/>
      <w:vertAlign w:val="superscript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8"/>
    </w:rPr>
  </w:style>
  <w:style w:type="paragraph" w:styleId="aff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paragraph" w:customStyle="1" w:styleId="aff9">
    <w:name w:val="титут"/>
    <w:qFormat/>
    <w:pPr>
      <w:spacing w:line="360" w:lineRule="auto"/>
    </w:pPr>
    <w:rPr>
      <w:sz w:val="28"/>
    </w:rPr>
  </w:style>
  <w:style w:type="paragraph" w:styleId="affa">
    <w:name w:val="footnote text"/>
    <w:basedOn w:val="a"/>
  </w:style>
  <w:style w:type="paragraph" w:customStyle="1" w:styleId="affb">
    <w:name w:val="Содержимое врезки"/>
    <w:basedOn w:val="a"/>
    <w:qFormat/>
  </w:style>
  <w:style w:type="table" w:customStyle="1" w:styleId="1c">
    <w:name w:val="Стиль таблицы1"/>
    <w:pPr>
      <w:spacing w:line="36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ind w:firstLine="0"/>
      <w:jc w:val="left"/>
      <w:outlineLvl w:val="0"/>
    </w:pPr>
    <w:rPr>
      <w:b/>
      <w:smallCaps/>
    </w:rPr>
  </w:style>
  <w:style w:type="paragraph" w:styleId="2">
    <w:name w:val="heading 2"/>
    <w:basedOn w:val="a"/>
    <w:next w:val="a"/>
    <w:uiPriority w:val="9"/>
    <w:qFormat/>
    <w:pPr>
      <w:keepNext/>
      <w:ind w:firstLine="0"/>
      <w:jc w:val="center"/>
      <w:outlineLvl w:val="1"/>
    </w:pPr>
    <w:rPr>
      <w:b/>
      <w:i/>
      <w:smallCaps/>
    </w:rPr>
  </w:style>
  <w:style w:type="paragraph" w:styleId="3">
    <w:name w:val="heading 3"/>
    <w:basedOn w:val="a"/>
    <w:next w:val="a"/>
    <w:uiPriority w:val="9"/>
    <w:qFormat/>
    <w:pPr>
      <w:outlineLvl w:val="2"/>
    </w:pPr>
  </w:style>
  <w:style w:type="paragraph" w:styleId="4">
    <w:name w:val="heading 4"/>
    <w:basedOn w:val="a"/>
    <w:next w:val="a"/>
    <w:uiPriority w:val="9"/>
    <w:qFormat/>
    <w:pPr>
      <w:keepNext/>
      <w:outlineLvl w:val="3"/>
    </w:pPr>
  </w:style>
  <w:style w:type="paragraph" w:styleId="5">
    <w:name w:val="heading 5"/>
    <w:basedOn w:val="a"/>
    <w:next w:val="a"/>
    <w:uiPriority w:val="9"/>
    <w:qFormat/>
    <w:pPr>
      <w:ind w:left="737" w:firstLine="0"/>
      <w:outlineLvl w:val="4"/>
    </w:pPr>
  </w:style>
  <w:style w:type="paragraph" w:styleId="6">
    <w:name w:val="heading 6"/>
    <w:basedOn w:val="a"/>
    <w:next w:val="a"/>
    <w:uiPriority w:val="9"/>
    <w:qFormat/>
    <w:pPr>
      <w:outlineLvl w:val="5"/>
    </w:pPr>
  </w:style>
  <w:style w:type="paragraph" w:styleId="7">
    <w:name w:val="heading 7"/>
    <w:basedOn w:val="a"/>
    <w:next w:val="a"/>
    <w:uiPriority w:val="9"/>
    <w:qFormat/>
    <w:pPr>
      <w:keepNext/>
      <w:outlineLvl w:val="6"/>
    </w:pPr>
  </w:style>
  <w:style w:type="paragraph" w:styleId="8">
    <w:name w:val="heading 8"/>
    <w:basedOn w:val="a"/>
    <w:next w:val="a"/>
    <w:uiPriority w:val="9"/>
    <w:qFormat/>
    <w:pPr>
      <w:outlineLvl w:val="7"/>
    </w:pPr>
  </w:style>
  <w:style w:type="paragraph" w:styleId="9">
    <w:name w:val="heading 9"/>
    <w:basedOn w:val="a"/>
    <w:next w:val="a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color w:val="000000"/>
      <w:sz w:val="28"/>
    </w:rPr>
  </w:style>
  <w:style w:type="character" w:customStyle="1" w:styleId="Contents2">
    <w:name w:val="Contents 2"/>
    <w:qFormat/>
  </w:style>
  <w:style w:type="character" w:customStyle="1" w:styleId="a3">
    <w:name w:val="размещено"/>
    <w:basedOn w:val="Standard"/>
    <w:qFormat/>
    <w:rPr>
      <w:color w:val="FFFFFF"/>
      <w:sz w:val="28"/>
    </w:rPr>
  </w:style>
  <w:style w:type="character" w:customStyle="1" w:styleId="Contents4">
    <w:name w:val="Contents 4"/>
    <w:qFormat/>
  </w:style>
  <w:style w:type="character" w:customStyle="1" w:styleId="71">
    <w:name w:val="Заголовок 71"/>
    <w:basedOn w:val="Standard"/>
    <w:qFormat/>
    <w:rPr>
      <w:color w:val="000000"/>
      <w:sz w:val="28"/>
    </w:rPr>
  </w:style>
  <w:style w:type="character" w:customStyle="1" w:styleId="Contents6">
    <w:name w:val="Contents 6"/>
    <w:qFormat/>
  </w:style>
  <w:style w:type="character" w:customStyle="1" w:styleId="Textbody">
    <w:name w:val="Text body"/>
    <w:basedOn w:val="Standard"/>
    <w:qFormat/>
    <w:rPr>
      <w:color w:val="000000"/>
      <w:sz w:val="28"/>
    </w:rPr>
  </w:style>
  <w:style w:type="character" w:customStyle="1" w:styleId="Contents7">
    <w:name w:val="Contents 7"/>
    <w:qFormat/>
  </w:style>
  <w:style w:type="character" w:customStyle="1" w:styleId="31">
    <w:name w:val="Заголовок 31"/>
    <w:basedOn w:val="Standard"/>
    <w:qFormat/>
    <w:rPr>
      <w:color w:val="000000"/>
      <w:sz w:val="28"/>
    </w:rPr>
  </w:style>
  <w:style w:type="character" w:customStyle="1" w:styleId="10">
    <w:name w:val="Заголовок оглавления1"/>
    <w:basedOn w:val="11"/>
    <w:qFormat/>
    <w:rPr>
      <w:rFonts w:ascii="Calibri Light" w:hAnsi="Calibri Light"/>
      <w:b w:val="0"/>
      <w:caps w:val="0"/>
      <w:smallCaps w:val="0"/>
      <w:color w:val="2E74B5"/>
      <w:sz w:val="32"/>
    </w:rPr>
  </w:style>
  <w:style w:type="character" w:customStyle="1" w:styleId="12">
    <w:name w:val="Название объекта1"/>
    <w:basedOn w:val="Standard"/>
    <w:qFormat/>
    <w:rPr>
      <w:b/>
      <w:color w:val="000000"/>
      <w:sz w:val="20"/>
    </w:rPr>
  </w:style>
  <w:style w:type="character" w:customStyle="1" w:styleId="13">
    <w:name w:val="Верхний колонтитул1"/>
    <w:basedOn w:val="Standard"/>
    <w:qFormat/>
    <w:rPr>
      <w:color w:val="000000"/>
      <w:sz w:val="28"/>
    </w:rPr>
  </w:style>
  <w:style w:type="character" w:customStyle="1" w:styleId="Endnote">
    <w:name w:val="Endnote"/>
    <w:basedOn w:val="Standard"/>
    <w:qFormat/>
    <w:rPr>
      <w:color w:val="000000"/>
      <w:sz w:val="20"/>
    </w:rPr>
  </w:style>
  <w:style w:type="character" w:customStyle="1" w:styleId="a4">
    <w:name w:val="схема"/>
    <w:qFormat/>
    <w:rPr>
      <w:sz w:val="20"/>
    </w:rPr>
  </w:style>
  <w:style w:type="character" w:customStyle="1" w:styleId="91">
    <w:name w:val="Заголовок 91"/>
    <w:basedOn w:val="Standard"/>
    <w:qFormat/>
    <w:rPr>
      <w:rFonts w:ascii="Arial" w:hAnsi="Arial"/>
      <w:color w:val="000000"/>
      <w:sz w:val="22"/>
    </w:rPr>
  </w:style>
  <w:style w:type="character" w:customStyle="1" w:styleId="14">
    <w:name w:val="Нижний колонтитул1"/>
    <w:basedOn w:val="Standard"/>
    <w:qFormat/>
    <w:rPr>
      <w:color w:val="000000"/>
      <w:sz w:val="28"/>
    </w:rPr>
  </w:style>
  <w:style w:type="character" w:customStyle="1" w:styleId="15">
    <w:name w:val="Обычный (веб)1"/>
    <w:basedOn w:val="Standard"/>
    <w:qFormat/>
    <w:rPr>
      <w:color w:val="000000"/>
      <w:sz w:val="28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6">
    <w:name w:val="ТАБЛИЦА"/>
    <w:qFormat/>
    <w:rPr>
      <w:color w:val="000000"/>
      <w:sz w:val="20"/>
    </w:rPr>
  </w:style>
  <w:style w:type="character" w:customStyle="1" w:styleId="Contents3">
    <w:name w:val="Contents 3"/>
    <w:qFormat/>
  </w:style>
  <w:style w:type="character" w:customStyle="1" w:styleId="a7">
    <w:name w:val="Обычный +"/>
    <w:basedOn w:val="Standard"/>
    <w:qFormat/>
    <w:rPr>
      <w:color w:val="000000"/>
      <w:sz w:val="28"/>
    </w:rPr>
  </w:style>
  <w:style w:type="character" w:styleId="a8">
    <w:name w:val="page number"/>
    <w:qFormat/>
    <w:rPr>
      <w:rFonts w:ascii="Times New Roman" w:hAnsi="Times New Roman"/>
      <w:sz w:val="28"/>
    </w:rPr>
  </w:style>
  <w:style w:type="character" w:customStyle="1" w:styleId="51">
    <w:name w:val="Заголовок 51"/>
    <w:basedOn w:val="Standard"/>
    <w:qFormat/>
    <w:rPr>
      <w:color w:val="000000"/>
      <w:sz w:val="28"/>
    </w:rPr>
  </w:style>
  <w:style w:type="character" w:customStyle="1" w:styleId="11">
    <w:name w:val="Заголовок 11"/>
    <w:basedOn w:val="Standard"/>
    <w:qFormat/>
    <w:rPr>
      <w:b/>
      <w:smallCaps/>
      <w:color w:val="000000"/>
      <w:sz w:val="28"/>
    </w:rPr>
  </w:style>
  <w:style w:type="character" w:customStyle="1" w:styleId="16">
    <w:name w:val="Без интервала1"/>
    <w:qFormat/>
    <w:rPr>
      <w:color w:val="000000"/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basedOn w:val="Standard"/>
    <w:qFormat/>
    <w:rPr>
      <w:color w:val="000000"/>
      <w:sz w:val="20"/>
    </w:rPr>
  </w:style>
  <w:style w:type="character" w:customStyle="1" w:styleId="81">
    <w:name w:val="Заголовок 81"/>
    <w:basedOn w:val="Standard"/>
    <w:qFormat/>
    <w:rPr>
      <w:color w:val="000000"/>
      <w:sz w:val="28"/>
    </w:rPr>
  </w:style>
  <w:style w:type="character" w:customStyle="1" w:styleId="Contents1">
    <w:name w:val="Contents 1"/>
    <w:basedOn w:val="Standard"/>
    <w:qFormat/>
    <w:rPr>
      <w:smallCaps/>
      <w:color w:val="00000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номер страницы"/>
    <w:qFormat/>
    <w:rPr>
      <w:sz w:val="28"/>
    </w:rPr>
  </w:style>
  <w:style w:type="character" w:customStyle="1" w:styleId="Contents9">
    <w:name w:val="Contents 9"/>
    <w:qFormat/>
  </w:style>
  <w:style w:type="character" w:customStyle="1" w:styleId="aa">
    <w:name w:val="лит+нумерация"/>
    <w:basedOn w:val="Standard"/>
    <w:qFormat/>
    <w:rPr>
      <w:color w:val="000000"/>
      <w:sz w:val="28"/>
    </w:rPr>
  </w:style>
  <w:style w:type="character" w:customStyle="1" w:styleId="Contents8">
    <w:name w:val="Contents 8"/>
    <w:qFormat/>
  </w:style>
  <w:style w:type="character" w:customStyle="1" w:styleId="ab">
    <w:name w:val="Стиль полужирный"/>
    <w:qFormat/>
  </w:style>
  <w:style w:type="character" w:customStyle="1" w:styleId="ac">
    <w:name w:val="содержание"/>
    <w:qFormat/>
    <w:rPr>
      <w:b/>
      <w:i/>
      <w:smallCaps/>
      <w:sz w:val="28"/>
    </w:rPr>
  </w:style>
  <w:style w:type="character" w:customStyle="1" w:styleId="Contents5">
    <w:name w:val="Contents 5"/>
    <w:qFormat/>
  </w:style>
  <w:style w:type="character" w:customStyle="1" w:styleId="Textbodyindent">
    <w:name w:val="Text body indent"/>
    <w:basedOn w:val="Standard"/>
    <w:qFormat/>
    <w:rPr>
      <w:color w:val="000000"/>
      <w:sz w:val="28"/>
    </w:rPr>
  </w:style>
  <w:style w:type="character" w:customStyle="1" w:styleId="ad">
    <w:name w:val="лит"/>
    <w:qFormat/>
    <w:rPr>
      <w:sz w:val="28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ae">
    <w:name w:val="Привязка сноски"/>
    <w:rPr>
      <w:color w:val="000000"/>
      <w:sz w:val="28"/>
      <w:vertAlign w:val="superscript"/>
    </w:rPr>
  </w:style>
  <w:style w:type="character" w:customStyle="1" w:styleId="FootnoteCharacters">
    <w:name w:val="Footnote Characters"/>
    <w:qFormat/>
    <w:rPr>
      <w:color w:val="000000"/>
      <w:sz w:val="28"/>
      <w:vertAlign w:val="superscript"/>
    </w:rPr>
  </w:style>
  <w:style w:type="character" w:customStyle="1" w:styleId="toc10">
    <w:name w:val="toc 10"/>
    <w:qFormat/>
  </w:style>
  <w:style w:type="character" w:customStyle="1" w:styleId="18">
    <w:name w:val="Название1"/>
    <w:basedOn w:val="Standard"/>
    <w:qFormat/>
    <w:rPr>
      <w:rFonts w:ascii="Calibri Light" w:hAnsi="Calibri Light"/>
      <w:b/>
      <w:color w:val="000000"/>
      <w:sz w:val="32"/>
    </w:rPr>
  </w:style>
  <w:style w:type="character" w:customStyle="1" w:styleId="af">
    <w:name w:val="титут"/>
    <w:qFormat/>
    <w:rPr>
      <w:sz w:val="28"/>
    </w:rPr>
  </w:style>
  <w:style w:type="character" w:customStyle="1" w:styleId="41">
    <w:name w:val="Заголовок 41"/>
    <w:basedOn w:val="Standard"/>
    <w:qFormat/>
    <w:rPr>
      <w:color w:val="000000"/>
      <w:sz w:val="28"/>
    </w:rPr>
  </w:style>
  <w:style w:type="character" w:customStyle="1" w:styleId="21">
    <w:name w:val="Заголовок 21"/>
    <w:basedOn w:val="Standard"/>
    <w:qFormat/>
    <w:rPr>
      <w:b/>
      <w:i/>
      <w:smallCaps/>
      <w:color w:val="000000"/>
      <w:sz w:val="28"/>
    </w:rPr>
  </w:style>
  <w:style w:type="character" w:customStyle="1" w:styleId="61">
    <w:name w:val="Заголовок 61"/>
    <w:basedOn w:val="Standard"/>
    <w:qFormat/>
    <w:rPr>
      <w:color w:val="000000"/>
      <w:sz w:val="28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af0">
    <w:name w:val="Символ сноски"/>
    <w:qFormat/>
  </w:style>
  <w:style w:type="character" w:customStyle="1" w:styleId="af1">
    <w:name w:val="Символ концевой сноски"/>
    <w:qFormat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f3">
    <w:name w:val="Body Text"/>
    <w:basedOn w:val="a"/>
  </w:style>
  <w:style w:type="paragraph" w:styleId="af4">
    <w:name w:val="List"/>
    <w:basedOn w:val="af3"/>
    <w:rPr>
      <w:rFonts w:ascii="PT Astra Serif" w:hAnsi="PT Astra Serif"/>
    </w:rPr>
  </w:style>
  <w:style w:type="paragraph" w:styleId="af5">
    <w:name w:val="caption"/>
    <w:basedOn w:val="a"/>
    <w:next w:val="a"/>
    <w:qFormat/>
    <w:rPr>
      <w:b/>
      <w:sz w:val="20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basedOn w:val="a"/>
    <w:next w:val="a"/>
    <w:uiPriority w:val="39"/>
    <w:pPr>
      <w:ind w:left="200" w:firstLine="0"/>
      <w:jc w:val="left"/>
    </w:pPr>
  </w:style>
  <w:style w:type="paragraph" w:customStyle="1" w:styleId="af7">
    <w:name w:val="размещено"/>
    <w:basedOn w:val="a"/>
    <w:qFormat/>
    <w:rPr>
      <w:color w:val="FFFFFF"/>
    </w:rPr>
  </w:style>
  <w:style w:type="paragraph" w:styleId="40">
    <w:name w:val="toc 4"/>
    <w:basedOn w:val="a"/>
    <w:next w:val="a"/>
    <w:uiPriority w:val="39"/>
    <w:pPr>
      <w:ind w:left="600" w:firstLine="0"/>
      <w:jc w:val="left"/>
    </w:pPr>
  </w:style>
  <w:style w:type="paragraph" w:customStyle="1" w:styleId="19">
    <w:name w:val="Основной шрифт абзаца1"/>
    <w:qFormat/>
    <w:rPr>
      <w:sz w:val="28"/>
    </w:rPr>
  </w:style>
  <w:style w:type="paragraph" w:styleId="60">
    <w:name w:val="toc 6"/>
    <w:basedOn w:val="a"/>
    <w:next w:val="a"/>
    <w:uiPriority w:val="39"/>
    <w:pPr>
      <w:ind w:left="1000" w:firstLine="0"/>
      <w:jc w:val="left"/>
    </w:pPr>
  </w:style>
  <w:style w:type="paragraph" w:styleId="70">
    <w:name w:val="toc 7"/>
    <w:basedOn w:val="a"/>
    <w:next w:val="a"/>
    <w:uiPriority w:val="39"/>
    <w:pPr>
      <w:ind w:left="1200" w:firstLine="0"/>
      <w:jc w:val="left"/>
    </w:pPr>
  </w:style>
  <w:style w:type="paragraph" w:styleId="af8">
    <w:name w:val="TOC Heading"/>
    <w:basedOn w:val="1"/>
    <w:next w:val="a"/>
    <w:qFormat/>
    <w:pPr>
      <w:keepNext/>
      <w:keepLines/>
      <w:spacing w:before="240" w:after="120" w:line="264" w:lineRule="auto"/>
      <w:outlineLvl w:val="8"/>
    </w:pPr>
    <w:rPr>
      <w:rFonts w:ascii="Calibri Light" w:hAnsi="Calibri Light"/>
      <w:b w:val="0"/>
      <w:smallCaps w:val="0"/>
      <w:color w:val="2E74B5"/>
      <w:sz w:val="32"/>
    </w:rPr>
  </w:style>
  <w:style w:type="paragraph" w:styleId="af9">
    <w:name w:val="header"/>
    <w:basedOn w:val="a"/>
    <w:next w:val="af3"/>
    <w:pPr>
      <w:tabs>
        <w:tab w:val="center" w:pos="4677"/>
        <w:tab w:val="right" w:pos="9355"/>
      </w:tabs>
      <w:spacing w:line="240" w:lineRule="auto"/>
      <w:ind w:firstLine="0"/>
      <w:jc w:val="right"/>
    </w:pPr>
  </w:style>
  <w:style w:type="paragraph" w:styleId="afa">
    <w:name w:val="endnote text"/>
    <w:basedOn w:val="a"/>
    <w:rPr>
      <w:sz w:val="20"/>
    </w:rPr>
  </w:style>
  <w:style w:type="paragraph" w:customStyle="1" w:styleId="afb">
    <w:name w:val="схема"/>
    <w:qFormat/>
    <w:pPr>
      <w:jc w:val="center"/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Normal (Web)"/>
    <w:basedOn w:val="a"/>
    <w:qFormat/>
  </w:style>
  <w:style w:type="paragraph" w:customStyle="1" w:styleId="EndnoteCharacters0">
    <w:name w:val="Endnote Characters"/>
    <w:qFormat/>
    <w:rPr>
      <w:sz w:val="28"/>
      <w:vertAlign w:val="superscript"/>
    </w:rPr>
  </w:style>
  <w:style w:type="paragraph" w:customStyle="1" w:styleId="afe">
    <w:name w:val="ТАБЛИЦА"/>
    <w:next w:val="a"/>
    <w:qFormat/>
    <w:pPr>
      <w:spacing w:line="360" w:lineRule="auto"/>
    </w:pPr>
  </w:style>
  <w:style w:type="paragraph" w:styleId="30">
    <w:name w:val="toc 3"/>
    <w:basedOn w:val="a"/>
    <w:next w:val="a"/>
    <w:uiPriority w:val="39"/>
    <w:pPr>
      <w:ind w:left="400" w:firstLine="0"/>
      <w:jc w:val="left"/>
    </w:pPr>
  </w:style>
  <w:style w:type="paragraph" w:customStyle="1" w:styleId="aff">
    <w:name w:val="Обычный +"/>
    <w:basedOn w:val="a"/>
    <w:qFormat/>
  </w:style>
  <w:style w:type="paragraph" w:customStyle="1" w:styleId="1a">
    <w:name w:val="Номер страницы1"/>
    <w:qFormat/>
    <w:rPr>
      <w:rFonts w:ascii="Times New Roman" w:hAnsi="Times New Roman"/>
      <w:sz w:val="28"/>
    </w:rPr>
  </w:style>
  <w:style w:type="paragraph" w:styleId="aff0">
    <w:name w:val="No Spacing"/>
    <w:qFormat/>
    <w:pPr>
      <w:ind w:firstLine="709"/>
      <w:jc w:val="both"/>
    </w:pPr>
    <w:rPr>
      <w:sz w:val="28"/>
    </w:rPr>
  </w:style>
  <w:style w:type="paragraph" w:customStyle="1" w:styleId="Internetlink">
    <w:name w:val="Internet link"/>
    <w:qFormat/>
    <w:rPr>
      <w:color w:val="0000FF"/>
      <w:sz w:val="28"/>
      <w:u w:val="single"/>
    </w:rPr>
  </w:style>
  <w:style w:type="paragraph" w:customStyle="1" w:styleId="Footnote0">
    <w:name w:val="Footnote"/>
    <w:basedOn w:val="a"/>
    <w:qFormat/>
    <w:rPr>
      <w:sz w:val="20"/>
    </w:rPr>
  </w:style>
  <w:style w:type="paragraph" w:styleId="1b">
    <w:name w:val="toc 1"/>
    <w:basedOn w:val="a"/>
    <w:next w:val="a"/>
    <w:uiPriority w:val="39"/>
    <w:pPr>
      <w:tabs>
        <w:tab w:val="right" w:leader="dot" w:pos="9345"/>
      </w:tabs>
      <w:ind w:firstLine="0"/>
      <w:jc w:val="left"/>
    </w:pPr>
    <w:rPr>
      <w:smallCaps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</w:rPr>
  </w:style>
  <w:style w:type="paragraph" w:customStyle="1" w:styleId="aff1">
    <w:name w:val="номер страницы"/>
    <w:qFormat/>
    <w:rPr>
      <w:sz w:val="28"/>
    </w:rPr>
  </w:style>
  <w:style w:type="paragraph" w:styleId="90">
    <w:name w:val="toc 9"/>
    <w:basedOn w:val="a"/>
    <w:next w:val="a"/>
    <w:uiPriority w:val="39"/>
    <w:pPr>
      <w:ind w:left="1600" w:firstLine="0"/>
      <w:jc w:val="left"/>
    </w:pPr>
  </w:style>
  <w:style w:type="paragraph" w:customStyle="1" w:styleId="aff2">
    <w:name w:val="лит+нумерация"/>
    <w:basedOn w:val="a"/>
    <w:next w:val="a"/>
    <w:qFormat/>
    <w:pPr>
      <w:ind w:firstLine="0"/>
    </w:pPr>
  </w:style>
  <w:style w:type="paragraph" w:styleId="80">
    <w:name w:val="toc 8"/>
    <w:basedOn w:val="a"/>
    <w:next w:val="a"/>
    <w:uiPriority w:val="39"/>
    <w:pPr>
      <w:ind w:left="1400" w:firstLine="0"/>
      <w:jc w:val="left"/>
    </w:pPr>
  </w:style>
  <w:style w:type="paragraph" w:customStyle="1" w:styleId="aff3">
    <w:name w:val="Стиль полужирный"/>
    <w:qFormat/>
    <w:rPr>
      <w:sz w:val="28"/>
    </w:rPr>
  </w:style>
  <w:style w:type="paragraph" w:customStyle="1" w:styleId="aff4">
    <w:name w:val="содержание"/>
    <w:qFormat/>
    <w:pPr>
      <w:spacing w:line="360" w:lineRule="auto"/>
      <w:jc w:val="center"/>
    </w:pPr>
    <w:rPr>
      <w:b/>
      <w:i/>
      <w:smallCaps/>
      <w:sz w:val="28"/>
    </w:rPr>
  </w:style>
  <w:style w:type="paragraph" w:styleId="50">
    <w:name w:val="toc 5"/>
    <w:basedOn w:val="a"/>
    <w:next w:val="a"/>
    <w:uiPriority w:val="39"/>
    <w:pPr>
      <w:ind w:left="800" w:firstLine="0"/>
      <w:jc w:val="left"/>
    </w:pPr>
  </w:style>
  <w:style w:type="paragraph" w:styleId="aff5">
    <w:name w:val="Body Text Indent"/>
    <w:basedOn w:val="a"/>
    <w:pPr>
      <w:spacing w:before="192"/>
      <w:ind w:right="-5" w:firstLine="360"/>
    </w:pPr>
  </w:style>
  <w:style w:type="paragraph" w:customStyle="1" w:styleId="aff6">
    <w:name w:val="лит"/>
    <w:qFormat/>
    <w:pPr>
      <w:tabs>
        <w:tab w:val="left" w:pos="0"/>
      </w:tabs>
      <w:spacing w:line="360" w:lineRule="auto"/>
      <w:jc w:val="both"/>
    </w:pPr>
    <w:rPr>
      <w:sz w:val="28"/>
    </w:rPr>
  </w:style>
  <w:style w:type="paragraph" w:styleId="aff7">
    <w:name w:val="Subtitle"/>
    <w:basedOn w:val="a"/>
    <w:next w:val="a"/>
    <w:uiPriority w:val="11"/>
    <w:qFormat/>
    <w:pPr>
      <w:jc w:val="left"/>
    </w:pPr>
    <w:rPr>
      <w:rFonts w:ascii="XO Thames" w:hAnsi="XO Thames"/>
      <w:i/>
      <w:color w:val="616161"/>
      <w:sz w:val="24"/>
    </w:rPr>
  </w:style>
  <w:style w:type="paragraph" w:customStyle="1" w:styleId="FootnoteCharacters0">
    <w:name w:val="Footnote Characters"/>
    <w:qFormat/>
    <w:rPr>
      <w:sz w:val="28"/>
      <w:vertAlign w:val="superscript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8"/>
    </w:rPr>
  </w:style>
  <w:style w:type="paragraph" w:styleId="aff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paragraph" w:customStyle="1" w:styleId="aff9">
    <w:name w:val="титут"/>
    <w:qFormat/>
    <w:pPr>
      <w:spacing w:line="360" w:lineRule="auto"/>
    </w:pPr>
    <w:rPr>
      <w:sz w:val="28"/>
    </w:rPr>
  </w:style>
  <w:style w:type="paragraph" w:styleId="affa">
    <w:name w:val="footnote text"/>
    <w:basedOn w:val="a"/>
  </w:style>
  <w:style w:type="paragraph" w:customStyle="1" w:styleId="affb">
    <w:name w:val="Содержимое врезки"/>
    <w:basedOn w:val="a"/>
    <w:qFormat/>
  </w:style>
  <w:style w:type="table" w:customStyle="1" w:styleId="1c">
    <w:name w:val="Стиль таблицы1"/>
    <w:pPr>
      <w:spacing w:line="36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26.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5772214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7526.9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garantf1://577221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8765</Words>
  <Characters>49962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 Stolpovskih</dc:creator>
  <cp:lastModifiedBy>Dmitry V Stolpovskih</cp:lastModifiedBy>
  <cp:revision>2</cp:revision>
  <dcterms:created xsi:type="dcterms:W3CDTF">2021-07-14T04:54:00Z</dcterms:created>
  <dcterms:modified xsi:type="dcterms:W3CDTF">2021-07-14T04:54:00Z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