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2D3B7" w14:textId="77777777" w:rsidR="00F176C8" w:rsidRPr="00F176C8" w:rsidRDefault="00F176C8" w:rsidP="00F176C8">
      <w:pPr>
        <w:widowControl w:val="0"/>
        <w:spacing w:after="0" w:line="360" w:lineRule="auto"/>
        <w:ind w:left="170" w:right="57"/>
        <w:jc w:val="center"/>
        <w:rPr>
          <w:rFonts w:ascii="Times New Roman" w:eastAsia="Times New Roman" w:hAnsi="Times New Roman" w:cs="Times New Roman"/>
          <w:b/>
          <w:sz w:val="28"/>
          <w:szCs w:val="28"/>
          <w:lang w:eastAsia="ru-RU"/>
        </w:rPr>
      </w:pPr>
      <w:bookmarkStart w:id="0" w:name="_GoBack"/>
      <w:bookmarkEnd w:id="0"/>
      <w:r w:rsidRPr="00F176C8">
        <w:rPr>
          <w:rFonts w:ascii="Times New Roman" w:eastAsia="Times New Roman" w:hAnsi="Times New Roman" w:cs="Times New Roman"/>
          <w:b/>
          <w:sz w:val="28"/>
          <w:szCs w:val="28"/>
          <w:lang w:eastAsia="ru-RU"/>
        </w:rPr>
        <w:t>СОДЕРЖАНИЕ</w:t>
      </w:r>
    </w:p>
    <w:p w14:paraId="4840DC3C" w14:textId="77777777" w:rsidR="00F176C8" w:rsidRDefault="00F176C8" w:rsidP="00F176C8">
      <w:pPr>
        <w:widowControl w:val="0"/>
        <w:spacing w:after="0" w:line="360" w:lineRule="auto"/>
        <w:jc w:val="both"/>
        <w:rPr>
          <w:rFonts w:ascii="Times New Roman" w:eastAsia="Times New Roman" w:hAnsi="Times New Roman" w:cs="Times New Roman"/>
          <w:sz w:val="28"/>
          <w:szCs w:val="28"/>
          <w:lang w:eastAsia="ru-RU"/>
        </w:rPr>
      </w:pPr>
    </w:p>
    <w:p w14:paraId="7B4DD1F2" w14:textId="77777777" w:rsidR="00F176C8" w:rsidRDefault="00F176C8" w:rsidP="00F176C8">
      <w:pPr>
        <w:widowControl w:val="0"/>
        <w:spacing w:after="0" w:line="360" w:lineRule="auto"/>
        <w:jc w:val="both"/>
        <w:rPr>
          <w:rFonts w:ascii="Times New Roman" w:eastAsia="Times New Roman" w:hAnsi="Times New Roman" w:cs="Times New Roman"/>
          <w:sz w:val="28"/>
          <w:szCs w:val="28"/>
          <w:lang w:eastAsia="ru-RU"/>
        </w:rPr>
      </w:pPr>
    </w:p>
    <w:p w14:paraId="737C1D2F" w14:textId="77777777" w:rsidR="00F176C8" w:rsidRPr="00F176C8" w:rsidRDefault="00F176C8" w:rsidP="00F176C8">
      <w:pPr>
        <w:widowControl w:val="0"/>
        <w:spacing w:after="0" w:line="360" w:lineRule="auto"/>
        <w:ind w:left="170" w:right="5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ВВЕДЕНИЕ</w:t>
      </w:r>
      <w:r w:rsidR="00A557FD">
        <w:rPr>
          <w:rFonts w:ascii="Times New Roman" w:eastAsia="Times New Roman" w:hAnsi="Times New Roman" w:cs="Times New Roman"/>
          <w:sz w:val="28"/>
          <w:szCs w:val="28"/>
          <w:lang w:eastAsia="ru-RU"/>
        </w:rPr>
        <w:t>……………………………………………………………………..3</w:t>
      </w:r>
    </w:p>
    <w:p w14:paraId="7B78800B" w14:textId="77777777" w:rsidR="00F176C8" w:rsidRP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Pr="00F176C8">
        <w:rPr>
          <w:rFonts w:ascii="Times New Roman" w:eastAsia="Times New Roman" w:hAnsi="Times New Roman" w:cs="Times New Roman"/>
          <w:sz w:val="28"/>
          <w:szCs w:val="28"/>
          <w:lang w:eastAsia="ru-RU"/>
        </w:rPr>
        <w:t xml:space="preserve"> 1. Т</w:t>
      </w:r>
      <w:r>
        <w:rPr>
          <w:rFonts w:ascii="Times New Roman" w:eastAsia="Times New Roman" w:hAnsi="Times New Roman" w:cs="Times New Roman"/>
          <w:sz w:val="28"/>
          <w:szCs w:val="28"/>
          <w:lang w:eastAsia="ru-RU"/>
        </w:rPr>
        <w:t>РУДОВЫЕ</w:t>
      </w:r>
      <w:r w:rsidRPr="00F17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ПЕНСИИ ПО СТАРОСТИ</w:t>
      </w:r>
      <w:r w:rsidRPr="00F17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ПЕНСИОННАЯ СИСТЕМА</w:t>
      </w:r>
      <w:r w:rsidRPr="00F17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РОССИЙСКОЙ ФЕДЕРАЦИИ</w:t>
      </w:r>
      <w:r w:rsidR="00A557FD">
        <w:rPr>
          <w:rFonts w:ascii="Times New Roman" w:eastAsia="Times New Roman" w:hAnsi="Times New Roman" w:cs="Times New Roman"/>
          <w:sz w:val="28"/>
          <w:szCs w:val="28"/>
          <w:lang w:eastAsia="ru-RU"/>
        </w:rPr>
        <w:t>…………………………</w:t>
      </w:r>
      <w:r w:rsidR="00B40DAE">
        <w:rPr>
          <w:rFonts w:ascii="Times New Roman" w:eastAsia="Times New Roman" w:hAnsi="Times New Roman" w:cs="Times New Roman"/>
          <w:sz w:val="28"/>
          <w:szCs w:val="28"/>
          <w:lang w:eastAsia="ru-RU"/>
        </w:rPr>
        <w:t>.</w:t>
      </w:r>
      <w:r w:rsidR="00A557FD">
        <w:rPr>
          <w:rFonts w:ascii="Times New Roman" w:eastAsia="Times New Roman" w:hAnsi="Times New Roman" w:cs="Times New Roman"/>
          <w:sz w:val="28"/>
          <w:szCs w:val="28"/>
          <w:lang w:eastAsia="ru-RU"/>
        </w:rPr>
        <w:t>……</w:t>
      </w:r>
      <w:r w:rsidR="00B40DAE">
        <w:rPr>
          <w:rFonts w:ascii="Times New Roman" w:eastAsia="Times New Roman" w:hAnsi="Times New Roman" w:cs="Times New Roman"/>
          <w:sz w:val="28"/>
          <w:szCs w:val="28"/>
          <w:lang w:eastAsia="ru-RU"/>
        </w:rPr>
        <w:t>.</w:t>
      </w:r>
      <w:r w:rsidR="00A557FD">
        <w:rPr>
          <w:rFonts w:ascii="Times New Roman" w:eastAsia="Times New Roman" w:hAnsi="Times New Roman" w:cs="Times New Roman"/>
          <w:sz w:val="28"/>
          <w:szCs w:val="28"/>
          <w:lang w:eastAsia="ru-RU"/>
        </w:rPr>
        <w:t>…</w:t>
      </w:r>
      <w:r w:rsidR="00B40DAE">
        <w:rPr>
          <w:rFonts w:ascii="Times New Roman" w:eastAsia="Times New Roman" w:hAnsi="Times New Roman" w:cs="Times New Roman"/>
          <w:sz w:val="28"/>
          <w:szCs w:val="28"/>
          <w:lang w:eastAsia="ru-RU"/>
        </w:rPr>
        <w:t>5</w:t>
      </w:r>
    </w:p>
    <w:p w14:paraId="58D51C75" w14:textId="77777777" w:rsidR="00F176C8" w:rsidRP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sidRPr="00F176C8">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F176C8">
        <w:rPr>
          <w:rFonts w:ascii="Times New Roman" w:eastAsia="Times New Roman" w:hAnsi="Times New Roman" w:cs="Times New Roman"/>
          <w:sz w:val="28"/>
          <w:szCs w:val="28"/>
          <w:lang w:eastAsia="ru-RU"/>
        </w:rPr>
        <w:t xml:space="preserve"> Понятие и общие условия назначения трудовых пенсий в Российской Федерации</w:t>
      </w:r>
      <w:r w:rsidR="00A557FD">
        <w:rPr>
          <w:rFonts w:ascii="Times New Roman" w:eastAsia="Times New Roman" w:hAnsi="Times New Roman" w:cs="Times New Roman"/>
          <w:sz w:val="28"/>
          <w:szCs w:val="28"/>
          <w:lang w:eastAsia="ru-RU"/>
        </w:rPr>
        <w:t>……………………………………………………………………….</w:t>
      </w:r>
      <w:r w:rsidR="00B40DAE">
        <w:rPr>
          <w:rFonts w:ascii="Times New Roman" w:eastAsia="Times New Roman" w:hAnsi="Times New Roman" w:cs="Times New Roman"/>
          <w:sz w:val="28"/>
          <w:szCs w:val="28"/>
          <w:lang w:eastAsia="ru-RU"/>
        </w:rPr>
        <w:t>5</w:t>
      </w:r>
    </w:p>
    <w:p w14:paraId="02B19517" w14:textId="77777777" w:rsidR="00F176C8" w:rsidRP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sidRPr="00F176C8">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w:t>
      </w:r>
      <w:r w:rsidRPr="00F176C8">
        <w:rPr>
          <w:rFonts w:ascii="Times New Roman" w:eastAsia="Times New Roman" w:hAnsi="Times New Roman" w:cs="Times New Roman"/>
          <w:sz w:val="28"/>
          <w:szCs w:val="28"/>
          <w:lang w:eastAsia="ru-RU"/>
        </w:rPr>
        <w:t xml:space="preserve"> Виды пенсии</w:t>
      </w:r>
      <w:r w:rsidR="00A557FD">
        <w:rPr>
          <w:rFonts w:ascii="Times New Roman" w:eastAsia="Times New Roman" w:hAnsi="Times New Roman" w:cs="Times New Roman"/>
          <w:sz w:val="28"/>
          <w:szCs w:val="28"/>
          <w:lang w:eastAsia="ru-RU"/>
        </w:rPr>
        <w:t>………………………………………………………………</w:t>
      </w:r>
      <w:r w:rsidR="00632C33">
        <w:rPr>
          <w:rFonts w:ascii="Times New Roman" w:eastAsia="Times New Roman" w:hAnsi="Times New Roman" w:cs="Times New Roman"/>
          <w:sz w:val="28"/>
          <w:szCs w:val="28"/>
          <w:lang w:eastAsia="ru-RU"/>
        </w:rPr>
        <w:t>7</w:t>
      </w:r>
    </w:p>
    <w:p w14:paraId="71B14C00" w14:textId="77777777" w:rsidR="00F176C8" w:rsidRP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Pr="00F176C8">
        <w:rPr>
          <w:rFonts w:ascii="Times New Roman" w:eastAsia="Times New Roman" w:hAnsi="Times New Roman" w:cs="Times New Roman"/>
          <w:sz w:val="28"/>
          <w:szCs w:val="28"/>
          <w:lang w:eastAsia="ru-RU"/>
        </w:rPr>
        <w:t xml:space="preserve"> 2. </w:t>
      </w:r>
      <w:r>
        <w:rPr>
          <w:rFonts w:ascii="Times New Roman" w:eastAsia="Times New Roman" w:hAnsi="Times New Roman" w:cs="Times New Roman"/>
          <w:sz w:val="28"/>
          <w:szCs w:val="28"/>
          <w:lang w:eastAsia="ru-RU"/>
        </w:rPr>
        <w:t>ПОРЯДОК НАЗНАЧЕНИЯ И</w:t>
      </w:r>
      <w:r w:rsidRPr="00F17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ВЫПЛАТЫ ТРУДОВЫХ ПЕНСИЙ</w:t>
      </w:r>
      <w:r w:rsidRPr="00F17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СТАРОСТИ В РОССИЙСКОЙ ФЕДЕРАЦИИ</w:t>
      </w:r>
      <w:r w:rsidR="00A557FD">
        <w:rPr>
          <w:rFonts w:ascii="Times New Roman" w:eastAsia="Times New Roman" w:hAnsi="Times New Roman" w:cs="Times New Roman"/>
          <w:sz w:val="28"/>
          <w:szCs w:val="28"/>
          <w:lang w:eastAsia="ru-RU"/>
        </w:rPr>
        <w:t>…………………………</w:t>
      </w:r>
      <w:r w:rsidR="00792B96">
        <w:rPr>
          <w:rFonts w:ascii="Times New Roman" w:eastAsia="Times New Roman" w:hAnsi="Times New Roman" w:cs="Times New Roman"/>
          <w:sz w:val="28"/>
          <w:szCs w:val="28"/>
          <w:lang w:eastAsia="ru-RU"/>
        </w:rPr>
        <w:t>.15</w:t>
      </w:r>
    </w:p>
    <w:p w14:paraId="39BD8221" w14:textId="77777777" w:rsidR="00F176C8" w:rsidRP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sidRPr="00F176C8">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  </w:t>
      </w:r>
      <w:r w:rsidRPr="00F176C8">
        <w:rPr>
          <w:rFonts w:ascii="Times New Roman" w:eastAsia="Times New Roman" w:hAnsi="Times New Roman" w:cs="Times New Roman"/>
          <w:sz w:val="28"/>
          <w:szCs w:val="28"/>
          <w:lang w:eastAsia="ru-RU"/>
        </w:rPr>
        <w:t xml:space="preserve"> Обращение за назначением трудовой пенсии</w:t>
      </w:r>
      <w:r w:rsidR="00A557FD">
        <w:rPr>
          <w:rFonts w:ascii="Times New Roman" w:eastAsia="Times New Roman" w:hAnsi="Times New Roman" w:cs="Times New Roman"/>
          <w:sz w:val="28"/>
          <w:szCs w:val="28"/>
          <w:lang w:eastAsia="ru-RU"/>
        </w:rPr>
        <w:t>………………………….</w:t>
      </w:r>
      <w:r w:rsidR="00792B96">
        <w:rPr>
          <w:rFonts w:ascii="Times New Roman" w:eastAsia="Times New Roman" w:hAnsi="Times New Roman" w:cs="Times New Roman"/>
          <w:sz w:val="28"/>
          <w:szCs w:val="28"/>
          <w:lang w:eastAsia="ru-RU"/>
        </w:rPr>
        <w:t>15</w:t>
      </w:r>
    </w:p>
    <w:p w14:paraId="36360C92" w14:textId="77777777" w:rsid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sidRPr="00F176C8">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 xml:space="preserve">.  </w:t>
      </w:r>
      <w:r w:rsidRPr="00F176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F176C8">
        <w:rPr>
          <w:rFonts w:ascii="Times New Roman" w:eastAsia="Times New Roman" w:hAnsi="Times New Roman" w:cs="Times New Roman"/>
          <w:sz w:val="28"/>
          <w:szCs w:val="28"/>
          <w:lang w:eastAsia="ru-RU"/>
        </w:rPr>
        <w:t>бщие правила выплаты, перерасчета и доставки пенсии</w:t>
      </w:r>
      <w:r w:rsidR="00A557FD">
        <w:rPr>
          <w:rFonts w:ascii="Times New Roman" w:eastAsia="Times New Roman" w:hAnsi="Times New Roman" w:cs="Times New Roman"/>
          <w:sz w:val="28"/>
          <w:szCs w:val="28"/>
          <w:lang w:eastAsia="ru-RU"/>
        </w:rPr>
        <w:t>……………</w:t>
      </w:r>
      <w:r w:rsidR="009C3170">
        <w:rPr>
          <w:rFonts w:ascii="Times New Roman" w:eastAsia="Times New Roman" w:hAnsi="Times New Roman" w:cs="Times New Roman"/>
          <w:sz w:val="28"/>
          <w:szCs w:val="28"/>
          <w:lang w:eastAsia="ru-RU"/>
        </w:rPr>
        <w:t>19</w:t>
      </w:r>
    </w:p>
    <w:p w14:paraId="528D1C0C" w14:textId="77777777" w:rsid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r w:rsidR="00A557FD">
        <w:rPr>
          <w:rFonts w:ascii="Times New Roman" w:eastAsia="Times New Roman" w:hAnsi="Times New Roman" w:cs="Times New Roman"/>
          <w:sz w:val="28"/>
          <w:szCs w:val="28"/>
          <w:lang w:eastAsia="ru-RU"/>
        </w:rPr>
        <w:t>………………………………………………………………</w:t>
      </w:r>
      <w:r w:rsidR="009B0D15">
        <w:rPr>
          <w:rFonts w:ascii="Times New Roman" w:eastAsia="Times New Roman" w:hAnsi="Times New Roman" w:cs="Times New Roman"/>
          <w:sz w:val="28"/>
          <w:szCs w:val="28"/>
          <w:lang w:eastAsia="ru-RU"/>
        </w:rPr>
        <w:t>..</w:t>
      </w:r>
      <w:r w:rsidR="00E7310E">
        <w:rPr>
          <w:rFonts w:ascii="Times New Roman" w:eastAsia="Times New Roman" w:hAnsi="Times New Roman" w:cs="Times New Roman"/>
          <w:sz w:val="28"/>
          <w:szCs w:val="28"/>
          <w:lang w:eastAsia="ru-RU"/>
        </w:rPr>
        <w:t>23</w:t>
      </w:r>
    </w:p>
    <w:p w14:paraId="0A79DE7D" w14:textId="77777777" w:rsidR="00F176C8" w:rsidRDefault="00F176C8" w:rsidP="00F176C8">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ИСПОЛЬЗОВАННОЙ ЛИТЕРАТУРЫ</w:t>
      </w:r>
      <w:r w:rsidR="00C534FF">
        <w:rPr>
          <w:rFonts w:ascii="Times New Roman" w:eastAsia="Times New Roman" w:hAnsi="Times New Roman" w:cs="Times New Roman"/>
          <w:sz w:val="28"/>
          <w:szCs w:val="28"/>
          <w:lang w:eastAsia="ru-RU"/>
        </w:rPr>
        <w:t>…………………………..26</w:t>
      </w:r>
    </w:p>
    <w:p w14:paraId="00592AFE"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77D313FC"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77B28FD9"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1845763D"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3BD5C61F"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131E6370"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0FD980CE"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262F0C65"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75FB42F3"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43445053"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2ECA574C"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2383BB9A"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0FC0D73E"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740E2642" w14:textId="77777777" w:rsidR="00A557FD" w:rsidRDefault="00A557FD" w:rsidP="00F176C8">
      <w:pPr>
        <w:widowControl w:val="0"/>
        <w:spacing w:after="0" w:line="360" w:lineRule="auto"/>
        <w:ind w:left="170" w:right="57"/>
        <w:jc w:val="both"/>
        <w:rPr>
          <w:rFonts w:ascii="Times New Roman" w:eastAsia="Times New Roman" w:hAnsi="Times New Roman" w:cs="Times New Roman"/>
          <w:sz w:val="28"/>
          <w:szCs w:val="28"/>
          <w:lang w:eastAsia="ru-RU"/>
        </w:rPr>
      </w:pPr>
    </w:p>
    <w:p w14:paraId="5DDEAFC8" w14:textId="77777777" w:rsidR="00A557FD" w:rsidRDefault="00A557FD" w:rsidP="00A557FD">
      <w:pPr>
        <w:widowControl w:val="0"/>
        <w:spacing w:after="0" w:line="360" w:lineRule="auto"/>
        <w:ind w:left="170" w:right="57" w:firstLine="53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ВВЕДЕНИЕ</w:t>
      </w:r>
    </w:p>
    <w:p w14:paraId="430A6499" w14:textId="77777777" w:rsidR="00A557FD" w:rsidRDefault="00A557FD" w:rsidP="00A557FD">
      <w:pPr>
        <w:widowControl w:val="0"/>
        <w:spacing w:after="0" w:line="360" w:lineRule="auto"/>
        <w:ind w:left="170" w:right="57" w:firstLine="538"/>
        <w:jc w:val="both"/>
        <w:rPr>
          <w:rFonts w:ascii="Times New Roman" w:eastAsia="Times New Roman" w:hAnsi="Times New Roman" w:cs="Times New Roman"/>
          <w:sz w:val="28"/>
          <w:szCs w:val="28"/>
          <w:lang w:eastAsia="ru-RU"/>
        </w:rPr>
      </w:pPr>
    </w:p>
    <w:p w14:paraId="00C20C5D" w14:textId="77777777" w:rsidR="00A557FD" w:rsidRDefault="00A557FD" w:rsidP="00A557FD">
      <w:pPr>
        <w:widowControl w:val="0"/>
        <w:spacing w:after="0" w:line="360" w:lineRule="auto"/>
        <w:ind w:left="170" w:right="57" w:firstLine="538"/>
        <w:jc w:val="both"/>
        <w:rPr>
          <w:rFonts w:ascii="Times New Roman" w:eastAsia="Times New Roman" w:hAnsi="Times New Roman" w:cs="Times New Roman"/>
          <w:sz w:val="28"/>
          <w:szCs w:val="28"/>
          <w:lang w:eastAsia="ru-RU"/>
        </w:rPr>
      </w:pPr>
    </w:p>
    <w:p w14:paraId="2F6109E7"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В соответствии со статьей 39 Конституции Российской Федерации, каждому гарантируется социальное обеспечение по возрасту, в случае болезни, инвалидности, потери кормильца, воспитания детей и в иных случаях установленных законом.</w:t>
      </w:r>
    </w:p>
    <w:p w14:paraId="38C5ACA6"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Социальное обеспечение – это форма выражения социальной политики государства, направленная на материальное обеспечение определенных категорий граждан из средств государственного бюджета и специальных внебюджетных фондов в случае наступления событий, признаваемых государством на данном этапе развития социально значимыми, с целью выравнивания социального положения этих граждан по сравнению с остальными членами общества.</w:t>
      </w:r>
    </w:p>
    <w:p w14:paraId="127D3775"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Пенсионное обеспечение – неотъемлемая часть социального обеспечения. Правовое государство должно проявлять максимальную заботу о своих гражданах в данной области.</w:t>
      </w:r>
    </w:p>
    <w:p w14:paraId="68C548E3"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Пенсионное обеспечение граждан в России – комплексная система, функционирующая на базе законодательных актов государства, принятых с целью защитить гражданина в сложные периоды его жизни. Важной составляющей данной системы, является регулирование вопросов порядка назначения и выплаты гражданам трудовых пенсий по старости.</w:t>
      </w:r>
    </w:p>
    <w:p w14:paraId="738A0DF2"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На современном этапе пенсионная система переживает период преобразований. С 1 января 2002 года вступил в действие новый закон Российской Федерации о порядке и условиях пенсионного обеспечения граждан – Федеральный закон «О трудовых пенсиях в Российской Федерации» от 17.12.2001 г. №173-ФЗ</w:t>
      </w:r>
      <w:r w:rsidR="009D282E">
        <w:rPr>
          <w:rFonts w:ascii="Times New Roman" w:eastAsia="Times New Roman" w:hAnsi="Times New Roman" w:cs="Times New Roman"/>
          <w:sz w:val="28"/>
          <w:szCs w:val="28"/>
          <w:lang w:eastAsia="ru-RU"/>
        </w:rPr>
        <w:t xml:space="preserve"> (ред. от 04.06.2014 №</w:t>
      </w:r>
      <w:r w:rsidR="009D282E" w:rsidRPr="009D282E">
        <w:rPr>
          <w:rFonts w:ascii="Times New Roman" w:eastAsia="Times New Roman" w:hAnsi="Times New Roman" w:cs="Times New Roman"/>
          <w:sz w:val="28"/>
          <w:szCs w:val="28"/>
          <w:lang w:eastAsia="ru-RU"/>
        </w:rPr>
        <w:t xml:space="preserve"> 145-ФЗ</w:t>
      </w:r>
      <w:r w:rsidR="009D282E">
        <w:rPr>
          <w:rFonts w:ascii="Times New Roman" w:eastAsia="Times New Roman" w:hAnsi="Times New Roman" w:cs="Times New Roman"/>
          <w:sz w:val="28"/>
          <w:szCs w:val="28"/>
          <w:lang w:eastAsia="ru-RU"/>
        </w:rPr>
        <w:t>)</w:t>
      </w:r>
      <w:r w:rsidRPr="00A557FD">
        <w:rPr>
          <w:rFonts w:ascii="Times New Roman" w:eastAsia="Times New Roman" w:hAnsi="Times New Roman" w:cs="Times New Roman"/>
          <w:sz w:val="28"/>
          <w:szCs w:val="28"/>
          <w:lang w:eastAsia="ru-RU"/>
        </w:rPr>
        <w:t>. Этот закон формирует новую правовую основу института трудовых пенсий: устанавливает их виды и структуру</w:t>
      </w:r>
      <w:r w:rsidR="00B75A74">
        <w:rPr>
          <w:rFonts w:ascii="Times New Roman" w:eastAsia="Times New Roman" w:hAnsi="Times New Roman" w:cs="Times New Roman"/>
          <w:sz w:val="28"/>
          <w:szCs w:val="28"/>
          <w:lang w:eastAsia="ru-RU"/>
        </w:rPr>
        <w:t>.</w:t>
      </w:r>
    </w:p>
    <w:p w14:paraId="1245E2D2" w14:textId="77777777" w:rsidR="0025300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lastRenderedPageBreak/>
        <w:t xml:space="preserve">С 1 января 2010 г. процесс реформирования пенсионной системы активизировался. Продолжается он и по сей день. Так, в соответствии с Указом Президента Российской Федерации разработана Стратегия развития пенсионной системы Российской Федерации (далее - Стратегия), утвержденная распоряжением Правительства Российской Федерации от 25 декабря 2012 года №2524-р, в которой представлены новые принципы и положения условий назначения и исчисления размеров трудовых пенсий – так называемая «пенсионная формула». </w:t>
      </w:r>
    </w:p>
    <w:p w14:paraId="1E1B46F7"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Проблема исследования данной темы состоит в том что, несмотря на все «плюсы», о которых нам говорят разработчики формулы, до конца неясно, действительно ли произойдет повышение общего уровня благосостояния пенсионеров в России и каждого отдельного пенсионера, в частности, благодаря «новому» подходу к назначению пенсий.</w:t>
      </w:r>
    </w:p>
    <w:p w14:paraId="177E3FCF"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В этой связи изучение пенсионного законодательства в рассматриваемой области особенно актуально.</w:t>
      </w:r>
    </w:p>
    <w:p w14:paraId="6162A603" w14:textId="77777777" w:rsidR="00A557FD" w:rsidRP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Цель работы – на основании действующего законодательства, опираясь на научные труды рассмотреть и проанализировать порядок назначения и выплаты трудовых пенсий.</w:t>
      </w:r>
    </w:p>
    <w:p w14:paraId="2087BBAD" w14:textId="77777777" w:rsid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sidRPr="00A557FD">
        <w:rPr>
          <w:rFonts w:ascii="Times New Roman" w:eastAsia="Times New Roman" w:hAnsi="Times New Roman" w:cs="Times New Roman"/>
          <w:sz w:val="28"/>
          <w:szCs w:val="28"/>
          <w:lang w:eastAsia="ru-RU"/>
        </w:rPr>
        <w:t xml:space="preserve">Для достижения поставленной цели необходимо решить следующие задачи: </w:t>
      </w:r>
    </w:p>
    <w:p w14:paraId="1237959F" w14:textId="77777777" w:rsid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557FD">
        <w:rPr>
          <w:rFonts w:ascii="Times New Roman" w:eastAsia="Times New Roman" w:hAnsi="Times New Roman" w:cs="Times New Roman"/>
          <w:sz w:val="28"/>
          <w:szCs w:val="28"/>
          <w:lang w:eastAsia="ru-RU"/>
        </w:rPr>
        <w:t xml:space="preserve">определить понятие трудовых пенсий по старости, </w:t>
      </w:r>
    </w:p>
    <w:p w14:paraId="7973A9F5" w14:textId="77777777" w:rsid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557FD">
        <w:rPr>
          <w:rFonts w:ascii="Times New Roman" w:eastAsia="Times New Roman" w:hAnsi="Times New Roman" w:cs="Times New Roman"/>
          <w:sz w:val="28"/>
          <w:szCs w:val="28"/>
          <w:lang w:eastAsia="ru-RU"/>
        </w:rPr>
        <w:t xml:space="preserve">исследовать основные условия, необходимые для назначения пенсии по старости, </w:t>
      </w:r>
    </w:p>
    <w:p w14:paraId="654C1ADB" w14:textId="77777777" w:rsidR="00A557FD" w:rsidRDefault="00A557FD" w:rsidP="00A557FD">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557FD">
        <w:rPr>
          <w:rFonts w:ascii="Times New Roman" w:eastAsia="Times New Roman" w:hAnsi="Times New Roman" w:cs="Times New Roman"/>
          <w:sz w:val="28"/>
          <w:szCs w:val="28"/>
          <w:lang w:eastAsia="ru-RU"/>
        </w:rPr>
        <w:t xml:space="preserve">рассмотреть основные положения порядка назначения и выплаты трудовых пенсий по </w:t>
      </w:r>
      <w:r>
        <w:rPr>
          <w:rFonts w:ascii="Times New Roman" w:eastAsia="Times New Roman" w:hAnsi="Times New Roman" w:cs="Times New Roman"/>
          <w:sz w:val="28"/>
          <w:szCs w:val="28"/>
          <w:lang w:eastAsia="ru-RU"/>
        </w:rPr>
        <w:t>старости.</w:t>
      </w:r>
    </w:p>
    <w:p w14:paraId="33AF3154" w14:textId="77777777" w:rsidR="00B75A74" w:rsidRPr="00A557FD" w:rsidRDefault="00B75A74" w:rsidP="00A557FD">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работы состоит из введения, двух глав, заключения и списка использованной литературы.</w:t>
      </w:r>
    </w:p>
    <w:p w14:paraId="63044153" w14:textId="77777777" w:rsidR="00A557FD" w:rsidRPr="00F176C8" w:rsidRDefault="00A557FD" w:rsidP="00A557FD">
      <w:pPr>
        <w:widowControl w:val="0"/>
        <w:spacing w:after="0" w:line="360" w:lineRule="auto"/>
        <w:ind w:left="170" w:right="57" w:firstLine="538"/>
        <w:jc w:val="both"/>
        <w:rPr>
          <w:rFonts w:ascii="Times New Roman" w:eastAsia="Times New Roman" w:hAnsi="Times New Roman" w:cs="Times New Roman"/>
          <w:sz w:val="28"/>
          <w:szCs w:val="28"/>
          <w:lang w:eastAsia="ru-RU"/>
        </w:rPr>
      </w:pPr>
    </w:p>
    <w:p w14:paraId="354AF6E1" w14:textId="77777777" w:rsidR="00394010" w:rsidRDefault="00394010" w:rsidP="00F176C8">
      <w:pPr>
        <w:ind w:left="170" w:right="57"/>
      </w:pPr>
    </w:p>
    <w:p w14:paraId="17EDD488" w14:textId="77777777" w:rsidR="00B40DAE" w:rsidRDefault="00B40DAE" w:rsidP="00B40DAE">
      <w:pPr>
        <w:spacing w:after="0" w:line="360" w:lineRule="auto"/>
        <w:ind w:left="170" w:right="57" w:firstLine="538"/>
        <w:jc w:val="both"/>
        <w:rPr>
          <w:rFonts w:ascii="Times New Roman" w:hAnsi="Times New Roman" w:cs="Times New Roman"/>
          <w:sz w:val="28"/>
          <w:szCs w:val="28"/>
        </w:rPr>
      </w:pPr>
      <w:r w:rsidRPr="00B40DAE">
        <w:rPr>
          <w:rFonts w:ascii="Times New Roman" w:hAnsi="Times New Roman" w:cs="Times New Roman"/>
          <w:sz w:val="28"/>
          <w:szCs w:val="28"/>
        </w:rPr>
        <w:lastRenderedPageBreak/>
        <w:t>ГЛАВА 1. ТРУДОВЫЕ ПЕНСИИ ПО СТАРОСТИ И ПЕНСИОННАЯ СИСТЕМА РОССИЙСКОЙ ФЕДЕРАЦИИ</w:t>
      </w:r>
    </w:p>
    <w:p w14:paraId="19FF2120" w14:textId="77777777" w:rsidR="00B40DAE" w:rsidRDefault="00B40DAE" w:rsidP="00B40DAE">
      <w:pPr>
        <w:spacing w:after="0" w:line="360" w:lineRule="auto"/>
        <w:ind w:left="170" w:right="57"/>
        <w:jc w:val="both"/>
        <w:rPr>
          <w:rFonts w:ascii="Times New Roman" w:hAnsi="Times New Roman" w:cs="Times New Roman"/>
          <w:sz w:val="28"/>
          <w:szCs w:val="28"/>
        </w:rPr>
      </w:pPr>
    </w:p>
    <w:p w14:paraId="6BA6998C" w14:textId="77777777" w:rsidR="00B40DAE" w:rsidRPr="00B40DAE" w:rsidRDefault="00B40DAE" w:rsidP="00B40DAE">
      <w:pPr>
        <w:spacing w:after="0" w:line="360" w:lineRule="auto"/>
        <w:ind w:left="170" w:right="57"/>
        <w:jc w:val="both"/>
        <w:rPr>
          <w:rFonts w:ascii="Times New Roman" w:hAnsi="Times New Roman" w:cs="Times New Roman"/>
          <w:sz w:val="28"/>
          <w:szCs w:val="28"/>
        </w:rPr>
      </w:pPr>
    </w:p>
    <w:p w14:paraId="715D704A" w14:textId="77777777" w:rsidR="00B40DAE" w:rsidRPr="00B40DAE" w:rsidRDefault="00B40DAE" w:rsidP="00B40DAE">
      <w:pPr>
        <w:pStyle w:val="aa"/>
        <w:numPr>
          <w:ilvl w:val="1"/>
          <w:numId w:val="1"/>
        </w:numPr>
        <w:spacing w:after="0" w:line="360" w:lineRule="auto"/>
        <w:ind w:right="57"/>
        <w:jc w:val="both"/>
        <w:rPr>
          <w:rFonts w:ascii="Times New Roman" w:hAnsi="Times New Roman" w:cs="Times New Roman"/>
          <w:sz w:val="28"/>
          <w:szCs w:val="28"/>
        </w:rPr>
      </w:pPr>
      <w:r w:rsidRPr="00B40DAE">
        <w:rPr>
          <w:rFonts w:ascii="Times New Roman" w:hAnsi="Times New Roman" w:cs="Times New Roman"/>
          <w:sz w:val="28"/>
          <w:szCs w:val="28"/>
        </w:rPr>
        <w:t>Понятие и общие условия назначения трудовых пенсий в Российской Федерации</w:t>
      </w:r>
    </w:p>
    <w:p w14:paraId="28A9BE65" w14:textId="77777777" w:rsidR="00B40DAE" w:rsidRDefault="00B40DAE" w:rsidP="00B40DAE">
      <w:pPr>
        <w:pStyle w:val="aa"/>
        <w:spacing w:after="0" w:line="360" w:lineRule="auto"/>
        <w:ind w:left="1533" w:right="57"/>
        <w:jc w:val="both"/>
        <w:rPr>
          <w:rFonts w:ascii="Times New Roman" w:hAnsi="Times New Roman" w:cs="Times New Roman"/>
          <w:sz w:val="28"/>
          <w:szCs w:val="28"/>
        </w:rPr>
      </w:pPr>
    </w:p>
    <w:p w14:paraId="12F9F7BE" w14:textId="77777777" w:rsidR="00B40DAE" w:rsidRDefault="00B40DAE" w:rsidP="00B40DAE">
      <w:pPr>
        <w:pStyle w:val="aa"/>
        <w:spacing w:after="0" w:line="360" w:lineRule="auto"/>
        <w:ind w:left="1533" w:right="57"/>
        <w:jc w:val="both"/>
        <w:rPr>
          <w:rFonts w:ascii="Times New Roman" w:hAnsi="Times New Roman" w:cs="Times New Roman"/>
          <w:sz w:val="28"/>
          <w:szCs w:val="28"/>
        </w:rPr>
      </w:pPr>
    </w:p>
    <w:p w14:paraId="1AA1FFB4" w14:textId="77777777" w:rsidR="00B40DAE" w:rsidRPr="00B40DAE" w:rsidRDefault="00B40DAE" w:rsidP="00B40DAE">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В целях обеспечения конституционного права каждого на получение пенсии законодатель вправе, как это вытекает из статьи 39 (часть 2) Конституции Российской Федерации (принятой всенародным голосованием 12.12.1993) (далее – Конституция), определять механизм его реализации, включая закрепление в законе порядка исчисления пенсий, соблюдая при этом конституционное требование о недопустимости издания в Российской Федерации законов, отменяющих или умаляющих права граждан.</w:t>
      </w:r>
    </w:p>
    <w:p w14:paraId="53DB6166" w14:textId="77777777" w:rsidR="00B40DAE" w:rsidRPr="00B40DAE" w:rsidRDefault="00B40DAE" w:rsidP="00B40DAE">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Назначение трудовых пенсий производится в рамках системы обязательного социального страхования, неотъемлемой составной частью которой является обязательное пенсионное страхование.</w:t>
      </w:r>
    </w:p>
    <w:p w14:paraId="22346B0F"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В соответствии с Федеральным законом от 15.12.2001 №167-ФЗ</w:t>
      </w:r>
      <w:r w:rsidR="008C00FE">
        <w:rPr>
          <w:rFonts w:ascii="Times New Roman" w:eastAsia="Times New Roman" w:hAnsi="Times New Roman" w:cs="Times New Roman"/>
          <w:sz w:val="28"/>
          <w:szCs w:val="28"/>
          <w:lang w:eastAsia="ru-RU"/>
        </w:rPr>
        <w:t xml:space="preserve"> </w:t>
      </w:r>
      <w:r w:rsidRPr="00B40DAE">
        <w:rPr>
          <w:rFonts w:ascii="Times New Roman" w:eastAsia="Times New Roman" w:hAnsi="Times New Roman" w:cs="Times New Roman"/>
          <w:sz w:val="28"/>
          <w:szCs w:val="28"/>
          <w:lang w:eastAsia="ru-RU"/>
        </w:rPr>
        <w:t>«Об обязательном пенсионном страховании в Российской федерации»</w:t>
      </w:r>
      <w:r w:rsidR="008C00FE">
        <w:rPr>
          <w:rStyle w:val="a9"/>
          <w:rFonts w:ascii="Times New Roman" w:eastAsia="Times New Roman" w:hAnsi="Times New Roman"/>
          <w:sz w:val="28"/>
          <w:szCs w:val="28"/>
          <w:lang w:eastAsia="ru-RU"/>
        </w:rPr>
        <w:footnoteReference w:id="1"/>
      </w:r>
      <w:r w:rsidRPr="00B40DAE">
        <w:rPr>
          <w:rFonts w:ascii="Times New Roman" w:eastAsia="Times New Roman" w:hAnsi="Times New Roman" w:cs="Times New Roman"/>
          <w:sz w:val="28"/>
          <w:szCs w:val="28"/>
          <w:lang w:eastAsia="ru-RU"/>
        </w:rPr>
        <w:t xml:space="preserve"> (далее - Закон №167-ФЗ) под обязательным пенсионным страхованием понимается система создаваемых государством правовых, экономических и организационных мер, направленных на компенсацию гражданам заработка, получаемого ими до установления обязательного страхового обеспечения, то есть трудовых пенсий.</w:t>
      </w:r>
    </w:p>
    <w:p w14:paraId="4FFBF298"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В свою очередь обязательное страховое обеспечение устанавливается при возникновении страховых случаев, в качестве которых применительно к обязательному пенсионному страхованию признается достижение пенсионного возраста, наступление инвалидности, потеря кормильца.</w:t>
      </w:r>
    </w:p>
    <w:p w14:paraId="0F968A63"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Согласно статье 9 Закона №167-ФЗ установление и выплата по обязательного пенсионному страхованию осуществляется в порядке и на условиях, которые установлены Федеральным законом «О трудовых пенсиях в Российской Федерации».</w:t>
      </w:r>
    </w:p>
    <w:p w14:paraId="1D47B14A"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 xml:space="preserve">Таким образом, </w:t>
      </w:r>
      <w:r w:rsidRPr="00B40DAE">
        <w:rPr>
          <w:rFonts w:ascii="Times New Roman" w:eastAsia="Times New Roman" w:hAnsi="Times New Roman" w:cs="Times New Roman"/>
          <w:bCs/>
          <w:iCs/>
          <w:sz w:val="28"/>
          <w:szCs w:val="28"/>
          <w:lang w:eastAsia="ru-RU"/>
        </w:rPr>
        <w:t>основания возникновения и порядок реализации права граждан на трудовые пенсии устанавливаются Федеральным законом от 17.12.2001 №173-ФЗ</w:t>
      </w:r>
      <w:r w:rsidR="001253FC">
        <w:rPr>
          <w:rStyle w:val="a9"/>
          <w:rFonts w:ascii="Times New Roman" w:eastAsia="Times New Roman" w:hAnsi="Times New Roman"/>
          <w:bCs/>
          <w:iCs/>
          <w:sz w:val="28"/>
          <w:szCs w:val="28"/>
          <w:lang w:eastAsia="ru-RU"/>
        </w:rPr>
        <w:footnoteReference w:id="2"/>
      </w:r>
      <w:r w:rsidRPr="00B40DAE">
        <w:rPr>
          <w:rFonts w:ascii="Times New Roman" w:eastAsia="Times New Roman" w:hAnsi="Times New Roman" w:cs="Times New Roman"/>
          <w:bCs/>
          <w:iCs/>
          <w:sz w:val="28"/>
          <w:szCs w:val="28"/>
          <w:lang w:eastAsia="ru-RU"/>
        </w:rPr>
        <w:t xml:space="preserve"> «О трудовых пенсиях в Российской Федерации» </w:t>
      </w:r>
      <w:r w:rsidRPr="00B40DAE">
        <w:rPr>
          <w:rFonts w:ascii="Times New Roman" w:eastAsia="Times New Roman" w:hAnsi="Times New Roman" w:cs="Times New Roman"/>
          <w:sz w:val="28"/>
          <w:szCs w:val="28"/>
          <w:lang w:eastAsia="ru-RU"/>
        </w:rPr>
        <w:t>(далее – Закон №173-ФЗ). При этом согласно статье 1 в случаях, предусмотренных Законом №173-ФЗ, Правительство РФ определяет порядок реализации права граждан РФ на трудовые пенсии и условия установления указанных пенсий отдельным категориям граждан. Таким образом, реализуется право на трудовую пенсию граждан, осуществлявших педагогическую, лечебную и творческую деятельности.</w:t>
      </w:r>
    </w:p>
    <w:p w14:paraId="626915A2" w14:textId="77777777" w:rsidR="00B40DAE" w:rsidRPr="00B40DAE" w:rsidRDefault="00B40DAE" w:rsidP="00B40DAE">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Статьей 2 Закона №173-ФЗ, дано определение понятию трудовая пенсия: это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w:t>
      </w:r>
    </w:p>
    <w:p w14:paraId="746FD911"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Изменение условий и норм установления, а также порядка выплаты трудовых пенсий осуществляется не иначе как путем внесения изменений и дополнений в Закон №173-ФЗ.</w:t>
      </w:r>
    </w:p>
    <w:p w14:paraId="01E74CA1"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bCs/>
          <w:iCs/>
          <w:sz w:val="28"/>
          <w:szCs w:val="28"/>
          <w:lang w:eastAsia="ru-RU"/>
        </w:rPr>
      </w:pPr>
      <w:r w:rsidRPr="00B40DAE">
        <w:rPr>
          <w:rFonts w:ascii="Times New Roman" w:eastAsia="Times New Roman" w:hAnsi="Times New Roman" w:cs="Times New Roman"/>
          <w:sz w:val="28"/>
          <w:szCs w:val="28"/>
          <w:lang w:eastAsia="ru-RU"/>
        </w:rPr>
        <w:t xml:space="preserve">Вместе с тем, </w:t>
      </w:r>
      <w:r w:rsidRPr="00B40DAE">
        <w:rPr>
          <w:rFonts w:ascii="Times New Roman" w:eastAsia="Times New Roman" w:hAnsi="Times New Roman" w:cs="Times New Roman"/>
          <w:bCs/>
          <w:iCs/>
          <w:sz w:val="28"/>
          <w:szCs w:val="28"/>
          <w:lang w:eastAsia="ru-RU"/>
        </w:rPr>
        <w:t>если международным договором Российской Федерации установлены иные правила, чем предусмотренные Законом №173-ФЗ, применяются правила международного договора Российской Федерации.</w:t>
      </w:r>
    </w:p>
    <w:p w14:paraId="21735BE3"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В случаях, предусмотренных Законом №173-ФЗ, Правительство Российской Федерации определяет порядок реализации права граждан Российской Федерации на трудовые пенсии и условия установления указанных пенсий отдельным категориям граждан. В целях единообразного применения указанного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14:paraId="6198CB10" w14:textId="77777777" w:rsidR="00B40DAE" w:rsidRPr="00B40DAE" w:rsidRDefault="00B40DAE" w:rsidP="00B40DAE">
      <w:pPr>
        <w:widowControl w:val="0"/>
        <w:autoSpaceDE w:val="0"/>
        <w:autoSpaceDN w:val="0"/>
        <w:adjustRightInd w:val="0"/>
        <w:spacing w:after="0" w:line="360" w:lineRule="auto"/>
        <w:ind w:left="170" w:right="57" w:firstLine="709"/>
        <w:jc w:val="both"/>
        <w:rPr>
          <w:rFonts w:ascii="Times New Roman" w:eastAsia="Times New Roman" w:hAnsi="Times New Roman" w:cs="Times New Roman"/>
          <w:sz w:val="28"/>
          <w:szCs w:val="28"/>
          <w:lang w:eastAsia="ru-RU"/>
        </w:rPr>
      </w:pPr>
      <w:r w:rsidRPr="00B40DAE">
        <w:rPr>
          <w:rFonts w:ascii="Times New Roman" w:eastAsia="Times New Roman" w:hAnsi="Times New Roman" w:cs="Times New Roman"/>
          <w:sz w:val="28"/>
          <w:szCs w:val="28"/>
          <w:lang w:eastAsia="ru-RU"/>
        </w:rPr>
        <w:t>Обращение за назначением трудовой пенсии (части трудовой пенсии) может осуществляться в любое время после возникновения права на трудовую пенсию (часть трудовой пенсии) без ограничения каким-либо сроком.</w:t>
      </w:r>
    </w:p>
    <w:p w14:paraId="3DB30D1D" w14:textId="77777777" w:rsidR="00B40DAE" w:rsidRDefault="00B40DAE" w:rsidP="00D8038F">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B40DAE">
        <w:rPr>
          <w:rFonts w:ascii="Times New Roman" w:eastAsia="Times New Roman" w:hAnsi="Times New Roman" w:cs="Times New Roman"/>
          <w:sz w:val="28"/>
          <w:szCs w:val="28"/>
          <w:lang w:eastAsia="ru-RU"/>
        </w:rPr>
        <w:t xml:space="preserve">Как указывалось выше в </w:t>
      </w:r>
      <w:r w:rsidRPr="00B40DAE">
        <w:rPr>
          <w:rFonts w:ascii="Times New Roman" w:eastAsia="Times New Roman" w:hAnsi="Times New Roman" w:cs="Times New Roman"/>
          <w:bCs/>
          <w:sz w:val="28"/>
          <w:szCs w:val="28"/>
          <w:lang w:eastAsia="ru-RU"/>
        </w:rPr>
        <w:t>соответствии с законодательством Российской Федерации об обязательном пенсионном страховании страховым случаем, наступление которого порождает обязанность страховщика (ПФР) осуществлять выплату страхового обеспечения, т.е. пенсии, является достижение пенсионного возраста, наступление инвалидности и потеря кормильца</w:t>
      </w:r>
      <w:r w:rsidR="00D8038F">
        <w:rPr>
          <w:rStyle w:val="a9"/>
          <w:rFonts w:ascii="Times New Roman" w:eastAsia="Times New Roman" w:hAnsi="Times New Roman"/>
          <w:bCs/>
          <w:sz w:val="28"/>
          <w:szCs w:val="28"/>
          <w:lang w:eastAsia="ru-RU"/>
        </w:rPr>
        <w:footnoteReference w:id="3"/>
      </w:r>
      <w:r w:rsidRPr="00B40DAE">
        <w:rPr>
          <w:rFonts w:ascii="Times New Roman" w:eastAsia="Times New Roman" w:hAnsi="Times New Roman" w:cs="Times New Roman"/>
          <w:bCs/>
          <w:sz w:val="28"/>
          <w:szCs w:val="28"/>
          <w:lang w:eastAsia="ru-RU"/>
        </w:rPr>
        <w:t>.</w:t>
      </w:r>
    </w:p>
    <w:p w14:paraId="190AE562" w14:textId="77777777" w:rsidR="00632C33" w:rsidRDefault="00632C33" w:rsidP="00D8038F">
      <w:pPr>
        <w:pStyle w:val="aa"/>
        <w:spacing w:after="0" w:line="360" w:lineRule="auto"/>
        <w:ind w:left="170" w:right="57" w:firstLine="538"/>
        <w:jc w:val="both"/>
        <w:rPr>
          <w:rFonts w:ascii="Times New Roman" w:eastAsia="Times New Roman" w:hAnsi="Times New Roman" w:cs="Times New Roman"/>
          <w:bCs/>
          <w:sz w:val="28"/>
          <w:szCs w:val="28"/>
          <w:lang w:eastAsia="ru-RU"/>
        </w:rPr>
      </w:pPr>
    </w:p>
    <w:p w14:paraId="520E9DE4" w14:textId="77777777" w:rsidR="00632C33" w:rsidRDefault="00632C33" w:rsidP="00D8038F">
      <w:pPr>
        <w:pStyle w:val="aa"/>
        <w:spacing w:after="0" w:line="360" w:lineRule="auto"/>
        <w:ind w:left="170" w:right="57" w:firstLine="538"/>
        <w:jc w:val="both"/>
        <w:rPr>
          <w:rFonts w:ascii="Times New Roman" w:eastAsia="Times New Roman" w:hAnsi="Times New Roman" w:cs="Times New Roman"/>
          <w:bCs/>
          <w:sz w:val="28"/>
          <w:szCs w:val="28"/>
          <w:lang w:eastAsia="ru-RU"/>
        </w:rPr>
      </w:pPr>
    </w:p>
    <w:p w14:paraId="15CC2400" w14:textId="77777777" w:rsidR="00632C33" w:rsidRDefault="00632C33" w:rsidP="00632C33">
      <w:pPr>
        <w:pStyle w:val="aa"/>
        <w:numPr>
          <w:ilvl w:val="1"/>
          <w:numId w:val="1"/>
        </w:numPr>
        <w:spacing w:after="0" w:line="360" w:lineRule="auto"/>
        <w:ind w:right="57"/>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Виды пенсии</w:t>
      </w:r>
    </w:p>
    <w:p w14:paraId="538DC441"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Трудовые пенсии назначаются и выплачиваются в соответствии с Федеральным законом «О трудовых пенсиях», который содержит следующие виды пенсий:</w:t>
      </w:r>
    </w:p>
    <w:p w14:paraId="00AECA8F" w14:textId="77777777" w:rsidR="00632C33" w:rsidRPr="00632C33" w:rsidRDefault="00632C33" w:rsidP="00632C33">
      <w:pPr>
        <w:pStyle w:val="aa"/>
        <w:numPr>
          <w:ilvl w:val="0"/>
          <w:numId w:val="2"/>
        </w:numPr>
        <w:spacing w:after="0" w:line="360" w:lineRule="auto"/>
        <w:ind w:right="57"/>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трудовая пенсия по старости;</w:t>
      </w:r>
    </w:p>
    <w:p w14:paraId="4C9D745D" w14:textId="77777777" w:rsidR="00632C33" w:rsidRPr="00632C33" w:rsidRDefault="00632C33" w:rsidP="00632C33">
      <w:pPr>
        <w:pStyle w:val="aa"/>
        <w:numPr>
          <w:ilvl w:val="0"/>
          <w:numId w:val="2"/>
        </w:numPr>
        <w:spacing w:after="0" w:line="360" w:lineRule="auto"/>
        <w:ind w:right="57"/>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трудовая пенсия по инвалидности;</w:t>
      </w:r>
    </w:p>
    <w:p w14:paraId="4F85F844" w14:textId="77777777" w:rsidR="00632C33" w:rsidRPr="00632C33" w:rsidRDefault="00632C33" w:rsidP="00632C33">
      <w:pPr>
        <w:pStyle w:val="aa"/>
        <w:numPr>
          <w:ilvl w:val="0"/>
          <w:numId w:val="2"/>
        </w:numPr>
        <w:spacing w:after="0" w:line="360" w:lineRule="auto"/>
        <w:ind w:right="57"/>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трудовая пенсия по случаю потери кормильца.</w:t>
      </w:r>
    </w:p>
    <w:p w14:paraId="61921DE5" w14:textId="77777777" w:rsidR="00632C33" w:rsidRPr="00632C33" w:rsidRDefault="00632C33" w:rsidP="00632C33">
      <w:pPr>
        <w:spacing w:after="0" w:line="360" w:lineRule="auto"/>
        <w:ind w:left="170" w:right="57" w:firstLine="709"/>
        <w:jc w:val="both"/>
        <w:rPr>
          <w:rFonts w:ascii="Times New Roman" w:hAnsi="Times New Roman" w:cs="Times New Roman"/>
          <w:sz w:val="28"/>
          <w:szCs w:val="28"/>
        </w:rPr>
      </w:pPr>
      <w:r w:rsidRPr="00632C33">
        <w:rPr>
          <w:rFonts w:ascii="Times New Roman" w:hAnsi="Times New Roman" w:cs="Times New Roman"/>
          <w:sz w:val="28"/>
          <w:szCs w:val="28"/>
        </w:rPr>
        <w:t>До 2010 года взносы в ПФ учитывались как составная часть единого социального налога.</w:t>
      </w:r>
    </w:p>
    <w:p w14:paraId="3D91C830" w14:textId="77777777" w:rsidR="00632C33" w:rsidRPr="00632C33" w:rsidRDefault="00632C33" w:rsidP="00632C33">
      <w:pPr>
        <w:spacing w:after="0" w:line="360" w:lineRule="auto"/>
        <w:ind w:left="170" w:right="57" w:firstLine="709"/>
        <w:jc w:val="both"/>
        <w:rPr>
          <w:rFonts w:ascii="Times New Roman" w:hAnsi="Times New Roman" w:cs="Times New Roman"/>
          <w:sz w:val="28"/>
          <w:szCs w:val="28"/>
        </w:rPr>
      </w:pPr>
      <w:r w:rsidRPr="00632C33">
        <w:rPr>
          <w:rFonts w:ascii="Times New Roman" w:hAnsi="Times New Roman" w:cs="Times New Roman"/>
          <w:sz w:val="28"/>
          <w:szCs w:val="28"/>
        </w:rPr>
        <w:t>С 1 января 2010 года — ЕСН отменен, вместо него установлены прямые страховые взносы работодателей (страхователей) в три внебюджетных фонда: ПФР, ФОМС и ФСС. В 2010 году совокупный объём страховых взносов сохранится на уровне ставки ЕСН — 26 %, из которых 20 % будут направляться в Пенсионный фонд РФ (на обязательное пенсионное страхование)</w:t>
      </w:r>
      <w:r w:rsidRPr="00632C33">
        <w:rPr>
          <w:rFonts w:ascii="Times New Roman" w:hAnsi="Times New Roman" w:cs="Times New Roman"/>
          <w:sz w:val="28"/>
          <w:szCs w:val="28"/>
          <w:vertAlign w:val="superscript"/>
        </w:rPr>
        <w:footnoteReference w:id="4"/>
      </w:r>
      <w:r w:rsidRPr="00632C33">
        <w:rPr>
          <w:rFonts w:ascii="Times New Roman" w:hAnsi="Times New Roman" w:cs="Times New Roman"/>
          <w:sz w:val="28"/>
          <w:szCs w:val="28"/>
        </w:rPr>
        <w:t>. При этом взносы будут уплачиваться с годового заработка до 415 тысяч рублей. В случае, если годовой заработок превышает 415 тысяч рублей, взносы сверх 415 тысяч рублей не взимаются, но и пенсионные права сверх этой суммы не формируются. С 2011 года размер совокупных взносов возрос до 34 %, из которых 26 % составят отчисления по обязательному пенсионному страхованию. Эта система позволяет существенно увеличить уровень пенсий в стране. Для лиц, полностью попадающих под действие страховой системы, коэффициент замещения пенсией зарплаты, с которой уплачивались страховые взносы, составит не менее 40 % после 30 лет уплаты этих взносов при наступлении страхового случая (то есть старости, определяемой путем достижения гражданином установленного законодательством возраста. Общеустановленный возраст выхода на пенсию составляет 55 лет для женщин и 60 лет для мужчин. С 2017 года для государственных служащих пенсионный возраст будет поэтапно увеличиваться – на шесть месяцев ежегодно, пока не достигнет предельного (в 2032 году женщины получат право на страховую пенсию в 63 года, а мужчины в 2026 году – в 65 лет).</w:t>
      </w:r>
    </w:p>
    <w:p w14:paraId="1CB9A5CB" w14:textId="77777777" w:rsidR="00632C33" w:rsidRPr="00632C33" w:rsidRDefault="00632C33" w:rsidP="00632C33">
      <w:pPr>
        <w:spacing w:after="0" w:line="360" w:lineRule="auto"/>
        <w:ind w:left="170" w:right="57" w:firstLine="709"/>
        <w:jc w:val="both"/>
        <w:rPr>
          <w:rFonts w:ascii="Times New Roman" w:hAnsi="Times New Roman" w:cs="Times New Roman"/>
          <w:sz w:val="28"/>
          <w:szCs w:val="28"/>
        </w:rPr>
      </w:pPr>
      <w:r w:rsidRPr="00632C33">
        <w:rPr>
          <w:rFonts w:ascii="Times New Roman" w:hAnsi="Times New Roman" w:cs="Times New Roman"/>
          <w:sz w:val="28"/>
          <w:szCs w:val="28"/>
        </w:rPr>
        <w:t>Изменения внесены в Федеральный закон от 15 декабря 2001 года №166-ФЗ</w:t>
      </w:r>
      <w:r>
        <w:rPr>
          <w:rStyle w:val="a9"/>
          <w:rFonts w:ascii="Times New Roman" w:hAnsi="Times New Roman"/>
          <w:sz w:val="28"/>
          <w:szCs w:val="28"/>
        </w:rPr>
        <w:footnoteReference w:id="5"/>
      </w:r>
      <w:r w:rsidRPr="00632C33">
        <w:rPr>
          <w:rFonts w:ascii="Times New Roman" w:hAnsi="Times New Roman" w:cs="Times New Roman"/>
          <w:sz w:val="28"/>
          <w:szCs w:val="28"/>
        </w:rPr>
        <w:t xml:space="preserve"> «О государственном пенсионном обеспечении в Российской Федерации» в части увеличения стажа за выслугу лет и в Федеральный закон от 28 декабря 2013 года №400-ФЗ</w:t>
      </w:r>
      <w:r w:rsidR="007F1A7F">
        <w:rPr>
          <w:rFonts w:ascii="Times New Roman" w:hAnsi="Times New Roman" w:cs="Times New Roman"/>
          <w:sz w:val="28"/>
          <w:szCs w:val="28"/>
        </w:rPr>
        <w:t xml:space="preserve"> (последняя редакция)</w:t>
      </w:r>
      <w:r w:rsidRPr="00632C33">
        <w:rPr>
          <w:rFonts w:ascii="Times New Roman" w:hAnsi="Times New Roman" w:cs="Times New Roman"/>
          <w:sz w:val="28"/>
          <w:szCs w:val="28"/>
        </w:rPr>
        <w:t xml:space="preserve"> «О страховых пенсиях» в части увеличения возраста выхода на страховую пенсию по старости государственным служащим и в другие законы, касающиеся государственной службы.</w:t>
      </w:r>
    </w:p>
    <w:p w14:paraId="191A13BF" w14:textId="77777777" w:rsidR="00632C33" w:rsidRPr="00632C33" w:rsidRDefault="00632C33" w:rsidP="00632C33">
      <w:pPr>
        <w:spacing w:after="0" w:line="360" w:lineRule="auto"/>
        <w:ind w:left="170" w:right="57" w:firstLine="709"/>
        <w:jc w:val="both"/>
        <w:rPr>
          <w:rFonts w:ascii="Times New Roman" w:hAnsi="Times New Roman" w:cs="Times New Roman"/>
          <w:sz w:val="28"/>
          <w:szCs w:val="28"/>
        </w:rPr>
      </w:pPr>
      <w:r w:rsidRPr="00632C33">
        <w:rPr>
          <w:rFonts w:ascii="Times New Roman" w:hAnsi="Times New Roman" w:cs="Times New Roman"/>
          <w:sz w:val="28"/>
          <w:szCs w:val="28"/>
        </w:rPr>
        <w:t>Федеральный закон от 23.05.2016 г. №143-ФЗ</w:t>
      </w:r>
      <w:r w:rsidR="00F703A7">
        <w:rPr>
          <w:rFonts w:ascii="Times New Roman" w:hAnsi="Times New Roman" w:cs="Times New Roman"/>
          <w:sz w:val="28"/>
          <w:szCs w:val="28"/>
        </w:rPr>
        <w:t xml:space="preserve"> (последняя редакция)</w:t>
      </w:r>
      <w:r w:rsidRPr="00632C33">
        <w:rPr>
          <w:rFonts w:ascii="Times New Roman" w:hAnsi="Times New Roman" w:cs="Times New Roman"/>
          <w:sz w:val="28"/>
          <w:szCs w:val="28"/>
        </w:rPr>
        <w:t xml:space="preserve"> «О внесении изменений в отдельные законодательные акты Российской Федерации в части увеличения пенсионного возраста отдельным категориям граждан», согласно которому государственным служащим увеличивается возраст выхода на страховую пенсию по старости и стаж выслуги лет</w:t>
      </w:r>
      <w:r w:rsidR="00F703A7">
        <w:rPr>
          <w:rFonts w:ascii="Times New Roman" w:hAnsi="Times New Roman" w:cs="Times New Roman"/>
          <w:sz w:val="28"/>
          <w:szCs w:val="28"/>
        </w:rPr>
        <w:t xml:space="preserve"> для назначения пенсии, вступил</w:t>
      </w:r>
      <w:r w:rsidRPr="00632C33">
        <w:rPr>
          <w:rFonts w:ascii="Times New Roman" w:hAnsi="Times New Roman" w:cs="Times New Roman"/>
          <w:sz w:val="28"/>
          <w:szCs w:val="28"/>
        </w:rPr>
        <w:t xml:space="preserve"> в силу с 1 января 2017 года.</w:t>
      </w:r>
      <w:r w:rsidRPr="00632C33">
        <w:t xml:space="preserve"> </w:t>
      </w:r>
      <w:r w:rsidRPr="00632C33">
        <w:rPr>
          <w:rFonts w:ascii="Times New Roman" w:hAnsi="Times New Roman" w:cs="Times New Roman"/>
          <w:sz w:val="28"/>
          <w:szCs w:val="28"/>
        </w:rPr>
        <w:t>Федеральным законом №166-ФЗ</w:t>
      </w:r>
      <w:r w:rsidR="00F703A7">
        <w:rPr>
          <w:rStyle w:val="a9"/>
          <w:rFonts w:ascii="Times New Roman" w:hAnsi="Times New Roman"/>
          <w:sz w:val="28"/>
          <w:szCs w:val="28"/>
        </w:rPr>
        <w:footnoteReference w:id="6"/>
      </w:r>
      <w:r w:rsidRPr="00632C33">
        <w:rPr>
          <w:rFonts w:ascii="Times New Roman" w:hAnsi="Times New Roman" w:cs="Times New Roman"/>
          <w:sz w:val="28"/>
          <w:szCs w:val="28"/>
        </w:rPr>
        <w:t xml:space="preserve"> в новой редакции установлен минимальный стаж для госслужащих всех категорий, который потребуется для выхода на пенсию за выслугу лет. Постепенно он будет увеличиваться с 15 до 20 лет – на 6 месяцев ежегодно. Планка будет повышаться постепенно до 2026 года, как и в случае с пенсионным возрастом. С 2017 года госслужащим увеличен предельный возраст пребывания на государственной службе: </w:t>
      </w:r>
      <w:r w:rsidR="0023008E">
        <w:rPr>
          <w:rFonts w:ascii="Times New Roman" w:hAnsi="Times New Roman" w:cs="Times New Roman"/>
          <w:sz w:val="28"/>
          <w:szCs w:val="28"/>
        </w:rPr>
        <w:t>с 1 января 2017 года он составил</w:t>
      </w:r>
      <w:r w:rsidRPr="00632C33">
        <w:rPr>
          <w:rFonts w:ascii="Times New Roman" w:hAnsi="Times New Roman" w:cs="Times New Roman"/>
          <w:sz w:val="28"/>
          <w:szCs w:val="28"/>
        </w:rPr>
        <w:t xml:space="preserve"> 65 лет вместо 60. Также с 2009 года у граждан появилась возможность делать добровольные взносы на накопительную часть пенсии. Законом предусмотрены две стороны софинансирования взносов гражданина государство (которое удваивает сумму не менее 2 тыс., но не выше 12 тыс. рублей) и работодатель (который на софинансирование взносов работника до 12 тысяч рублей получает налоговый вычет).</w:t>
      </w:r>
    </w:p>
    <w:p w14:paraId="1874464E"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hAnsi="Times New Roman" w:cs="Times New Roman"/>
          <w:sz w:val="28"/>
          <w:szCs w:val="28"/>
        </w:rPr>
        <w:t>Правила повышения пенсионного возраста для назначения страховой пенсии распространяются только на действующих госслужащих. Как только гражданин освобождается от замещаемой должности, положения данной нормы перестают к нему применяться, и он может рассчитывать на страховую пенсию (в том числе досрочную) с учетом общеустановленного возраста на пенсию</w:t>
      </w:r>
      <w:r w:rsidR="007D762C">
        <w:rPr>
          <w:rStyle w:val="a9"/>
          <w:rFonts w:ascii="Times New Roman" w:hAnsi="Times New Roman"/>
          <w:sz w:val="28"/>
          <w:szCs w:val="28"/>
        </w:rPr>
        <w:footnoteReference w:id="7"/>
      </w:r>
      <w:r w:rsidRPr="00632C33">
        <w:rPr>
          <w:rFonts w:ascii="Times New Roman" w:hAnsi="Times New Roman" w:cs="Times New Roman"/>
          <w:sz w:val="28"/>
          <w:szCs w:val="28"/>
        </w:rPr>
        <w:t>.</w:t>
      </w:r>
    </w:p>
    <w:p w14:paraId="3FB9CF7D"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Для мужчин и женщин старше указанного возраста трудовая пенсия по старости состоит только из страховой части.</w:t>
      </w:r>
    </w:p>
    <w:p w14:paraId="5659CE3E"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Размер каждой части исчисляется и изменяется по определенным правилам.</w:t>
      </w:r>
    </w:p>
    <w:p w14:paraId="4E4A0693"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 xml:space="preserve">Трудовая пенсия по случаю потери кормильца </w:t>
      </w:r>
      <w:r>
        <w:rPr>
          <w:rFonts w:ascii="Times New Roman" w:eastAsia="Times New Roman" w:hAnsi="Times New Roman" w:cs="Times New Roman"/>
          <w:bCs/>
          <w:sz w:val="28"/>
          <w:szCs w:val="28"/>
          <w:lang w:eastAsia="ru-RU"/>
        </w:rPr>
        <w:t xml:space="preserve">состоит только из одной части </w:t>
      </w:r>
      <w:r w:rsidRPr="00632C33">
        <w:rPr>
          <w:rFonts w:ascii="Times New Roman" w:eastAsia="Times New Roman" w:hAnsi="Times New Roman" w:cs="Times New Roman"/>
          <w:bCs/>
          <w:sz w:val="28"/>
          <w:szCs w:val="28"/>
          <w:lang w:eastAsia="ru-RU"/>
        </w:rPr>
        <w:t>страховой.</w:t>
      </w:r>
    </w:p>
    <w:p w14:paraId="08EB1E61"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Вместо базовой части трудовой пенсии введен фиксированный базовый размер страховой части трудовой пенсии, который будет в дальнейшем повышаться в зависимости от продолжительности страхового стажа (более 30 лет у мужчин и 25 лет у женщин) на 6% за каждый год сверх этого стажа.</w:t>
      </w:r>
    </w:p>
    <w:p w14:paraId="3EF93512" w14:textId="77777777" w:rsidR="00632C33" w:rsidRPr="00632C33" w:rsidRDefault="00632C33" w:rsidP="00632C33">
      <w:pPr>
        <w:pStyle w:val="aa"/>
        <w:spacing w:after="0" w:line="360" w:lineRule="auto"/>
        <w:ind w:left="170" w:right="57"/>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Фиксированный базовый размер страховой части трудовой пенсии стабилен, но может быть изменен с учетом возраста, группы инвалидности или наличия иждивенцев.</w:t>
      </w:r>
    </w:p>
    <w:p w14:paraId="7975D877"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Размер страховой части пенсии исчисляется в зависимости от продолжительности страхового стажа и заработной платы, учтенных в системе персонифицированного учета, и периодически индексируется.</w:t>
      </w:r>
    </w:p>
    <w:p w14:paraId="38FE40C5"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Коэффициент индексации страховой части пенсии определяется в соответствии с законодательством Российской Федерации.</w:t>
      </w:r>
    </w:p>
    <w:p w14:paraId="0D07A301"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Право на перерасчет страховой части трудовой пенсии с учетом поступивших страховых взносов возникает у работающего пенсионера через 12 месяцев после первоначального назначения или перерасчета страховой части трудовой пенсии.</w:t>
      </w:r>
    </w:p>
    <w:p w14:paraId="7905243E"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Накопительная часть является составной частью трудовой пенсии, которая зависит от суммы страховых взносов, поступивших за застрахованное лицо, и инвестиционного дохода, которые подлежат ежегодной индексации с учетом доходов от инвестирования указанных страховых взносов и изменения ожидаемого периода выплаты пенсии.</w:t>
      </w:r>
    </w:p>
    <w:p w14:paraId="554C5848"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Следует отметить, что отчисления заработной платы на накопительную часть идут на формирование только вашей будущей пенсии.</w:t>
      </w:r>
    </w:p>
    <w:p w14:paraId="6CE3A270"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И только этой частью пенсии можно распорядиться самостоятельно:</w:t>
      </w:r>
    </w:p>
    <w:p w14:paraId="73DB8C2F"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оставить ее в ведении государства для инвестирования или</w:t>
      </w:r>
    </w:p>
    <w:p w14:paraId="489DDDAF"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передать в управление частным управляющим компаниям.</w:t>
      </w:r>
    </w:p>
    <w:p w14:paraId="6B4E7117"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Застрахованные лица имеют право отказаться от получения накопительной части трудовой пенсии из ПФР и передать свои накопления в негосударственный пенсионный фонд (НПФ)</w:t>
      </w:r>
      <w:r w:rsidR="001D46D5">
        <w:rPr>
          <w:rStyle w:val="a9"/>
          <w:rFonts w:ascii="Times New Roman" w:eastAsia="Times New Roman" w:hAnsi="Times New Roman"/>
          <w:bCs/>
          <w:sz w:val="28"/>
          <w:szCs w:val="28"/>
          <w:lang w:eastAsia="ru-RU"/>
        </w:rPr>
        <w:footnoteReference w:id="8"/>
      </w:r>
      <w:r w:rsidRPr="00632C33">
        <w:rPr>
          <w:rFonts w:ascii="Times New Roman" w:eastAsia="Times New Roman" w:hAnsi="Times New Roman" w:cs="Times New Roman"/>
          <w:bCs/>
          <w:sz w:val="28"/>
          <w:szCs w:val="28"/>
          <w:lang w:eastAsia="ru-RU"/>
        </w:rPr>
        <w:t>.</w:t>
      </w:r>
    </w:p>
    <w:p w14:paraId="3B557C7D"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Суммы накопительных страховых взносов не предназначены для финансирования ныне получаемых пенсий. Они инвестируются с целью получения дохода и учитываются в специальной части индивидуального лицевого счета (ИЛС).</w:t>
      </w:r>
    </w:p>
    <w:p w14:paraId="59958812"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Фактическая выплата накопительной части тру</w:t>
      </w:r>
      <w:r w:rsidR="001D46D5">
        <w:rPr>
          <w:rFonts w:ascii="Times New Roman" w:eastAsia="Times New Roman" w:hAnsi="Times New Roman" w:cs="Times New Roman"/>
          <w:bCs/>
          <w:sz w:val="28"/>
          <w:szCs w:val="28"/>
          <w:lang w:eastAsia="ru-RU"/>
        </w:rPr>
        <w:t>довой пенсии осуществляется</w:t>
      </w:r>
      <w:r w:rsidRPr="00632C33">
        <w:rPr>
          <w:rFonts w:ascii="Times New Roman" w:eastAsia="Times New Roman" w:hAnsi="Times New Roman" w:cs="Times New Roman"/>
          <w:bCs/>
          <w:sz w:val="28"/>
          <w:szCs w:val="28"/>
          <w:lang w:eastAsia="ru-RU"/>
        </w:rPr>
        <w:t xml:space="preserve"> с 2013 г., т.е. со времени, когд</w:t>
      </w:r>
      <w:r w:rsidR="001D46D5">
        <w:rPr>
          <w:rFonts w:ascii="Times New Roman" w:eastAsia="Times New Roman" w:hAnsi="Times New Roman" w:cs="Times New Roman"/>
          <w:bCs/>
          <w:sz w:val="28"/>
          <w:szCs w:val="28"/>
          <w:lang w:eastAsia="ru-RU"/>
        </w:rPr>
        <w:t>а пенсионного возраста достигнула</w:t>
      </w:r>
      <w:r w:rsidRPr="00632C33">
        <w:rPr>
          <w:rFonts w:ascii="Times New Roman" w:eastAsia="Times New Roman" w:hAnsi="Times New Roman" w:cs="Times New Roman"/>
          <w:bCs/>
          <w:sz w:val="28"/>
          <w:szCs w:val="28"/>
          <w:lang w:eastAsia="ru-RU"/>
        </w:rPr>
        <w:t xml:space="preserve"> первая категория граждан, с заработной</w:t>
      </w:r>
      <w:r w:rsidR="001D46D5">
        <w:rPr>
          <w:rFonts w:ascii="Times New Roman" w:eastAsia="Times New Roman" w:hAnsi="Times New Roman" w:cs="Times New Roman"/>
          <w:bCs/>
          <w:sz w:val="28"/>
          <w:szCs w:val="28"/>
          <w:lang w:eastAsia="ru-RU"/>
        </w:rPr>
        <w:t xml:space="preserve"> платы которых  уплачивались</w:t>
      </w:r>
      <w:r w:rsidRPr="00632C33">
        <w:rPr>
          <w:rFonts w:ascii="Times New Roman" w:eastAsia="Times New Roman" w:hAnsi="Times New Roman" w:cs="Times New Roman"/>
          <w:bCs/>
          <w:sz w:val="28"/>
          <w:szCs w:val="28"/>
          <w:lang w:eastAsia="ru-RU"/>
        </w:rPr>
        <w:t xml:space="preserve"> страховые взносы на нее.</w:t>
      </w:r>
    </w:p>
    <w:p w14:paraId="58921160"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Это касается лиц определенного возраста: мужчин и женщин, родившихся в 1967 г. и позже, поэтому в настоящее время эта норма для обычных пенсий по старости практического значения не имеет.</w:t>
      </w:r>
    </w:p>
    <w:p w14:paraId="76B16CDC"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Пенсионер имеет право на накопительную часть трудовой пенсии только при условии уплаты страховых взносов на ее финансирование</w:t>
      </w:r>
      <w:r w:rsidR="00B91D1C">
        <w:rPr>
          <w:rStyle w:val="a9"/>
          <w:rFonts w:ascii="Times New Roman" w:eastAsia="Times New Roman" w:hAnsi="Times New Roman"/>
          <w:bCs/>
          <w:sz w:val="28"/>
          <w:szCs w:val="28"/>
          <w:lang w:eastAsia="ru-RU"/>
        </w:rPr>
        <w:footnoteReference w:id="9"/>
      </w:r>
      <w:r w:rsidRPr="00632C33">
        <w:rPr>
          <w:rFonts w:ascii="Times New Roman" w:eastAsia="Times New Roman" w:hAnsi="Times New Roman" w:cs="Times New Roman"/>
          <w:bCs/>
          <w:sz w:val="28"/>
          <w:szCs w:val="28"/>
          <w:lang w:eastAsia="ru-RU"/>
        </w:rPr>
        <w:t>.</w:t>
      </w:r>
    </w:p>
    <w:p w14:paraId="0FAA1DB9"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Страховая и накопительная части подвижны. Их изменение зависит и определяется размером страховых взносов по обязательному пенсионному страхованию и размером прибыли от капитализации накопленных и временно свободных средств.</w:t>
      </w:r>
    </w:p>
    <w:p w14:paraId="0C4307F8"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Трудовая пенсия по старости – денежная ежемесячная выплата, которая назначается людям, достигшим определенного возраста, установленного законом, и имеющим соответствующий трудовой стаж. Имеет цель компенсации заработной платы или другого дохода, который был характерен для периода трудовой деятельности. Пенсия по старости складывается из отдельных составных частей: базовой; страховой; накопительной. Размеры пенсии и порядок выплаты определяет Федеральный закон «О трудовых пенсиях в РФ»</w:t>
      </w:r>
      <w:r w:rsidR="00B91D1C">
        <w:rPr>
          <w:rStyle w:val="a9"/>
          <w:rFonts w:ascii="Times New Roman" w:eastAsia="Times New Roman" w:hAnsi="Times New Roman"/>
          <w:bCs/>
          <w:sz w:val="28"/>
          <w:szCs w:val="28"/>
          <w:lang w:eastAsia="ru-RU"/>
        </w:rPr>
        <w:footnoteReference w:id="10"/>
      </w:r>
      <w:r w:rsidRPr="00632C33">
        <w:rPr>
          <w:rFonts w:ascii="Times New Roman" w:eastAsia="Times New Roman" w:hAnsi="Times New Roman" w:cs="Times New Roman"/>
          <w:bCs/>
          <w:sz w:val="28"/>
          <w:szCs w:val="28"/>
          <w:lang w:eastAsia="ru-RU"/>
        </w:rPr>
        <w:t xml:space="preserve">. Трудовая пенсия по старости может выплачивать после достижения определенного возраста, а также при условии наличия не </w:t>
      </w:r>
      <w:r w:rsidR="00B91D1C">
        <w:rPr>
          <w:rFonts w:ascii="Times New Roman" w:eastAsia="Times New Roman" w:hAnsi="Times New Roman" w:cs="Times New Roman"/>
          <w:bCs/>
          <w:sz w:val="28"/>
          <w:szCs w:val="28"/>
          <w:lang w:eastAsia="ru-RU"/>
        </w:rPr>
        <w:t>менее пяти лет страхового стажа</w:t>
      </w:r>
      <w:r w:rsidRPr="00632C33">
        <w:rPr>
          <w:rFonts w:ascii="Times New Roman" w:eastAsia="Times New Roman" w:hAnsi="Times New Roman" w:cs="Times New Roman"/>
          <w:bCs/>
          <w:sz w:val="28"/>
          <w:szCs w:val="28"/>
          <w:lang w:eastAsia="ru-RU"/>
        </w:rPr>
        <w:t>. Некоторые категории граждан имеют право выхода на пенсию в более раннем возрасте. Это относится к тем, кто: - работал в особых условиях, - в районах Крайнего Севера, - выполнявшим определенную деятельность на протяжении установленного срока (медицинские, педагогические работники) – пенсии за выслугу лет, - отдельные категории инвалидов, - многодетные матери. Базовая часть устанавливается в твердой сумме (это так называемый общий размер). На ее размер оказывают такие факторы: инвалидность, достижение восьмидесятилетнего возраста, наличие иждивенцев. В данном случае устанавливается повышенный размер пенсии. При наличии одновременно нескольких факторов размер пенсии устанавливается в</w:t>
      </w:r>
      <w:r w:rsidR="00B91D1C">
        <w:rPr>
          <w:rFonts w:ascii="Times New Roman" w:eastAsia="Times New Roman" w:hAnsi="Times New Roman" w:cs="Times New Roman"/>
          <w:bCs/>
          <w:sz w:val="28"/>
          <w:szCs w:val="28"/>
          <w:lang w:eastAsia="ru-RU"/>
        </w:rPr>
        <w:t xml:space="preserve"> еще большей сумме</w:t>
      </w:r>
      <w:r w:rsidRPr="00632C33">
        <w:rPr>
          <w:rFonts w:ascii="Times New Roman" w:eastAsia="Times New Roman" w:hAnsi="Times New Roman" w:cs="Times New Roman"/>
          <w:bCs/>
          <w:sz w:val="28"/>
          <w:szCs w:val="28"/>
          <w:lang w:eastAsia="ru-RU"/>
        </w:rPr>
        <w:t>.</w:t>
      </w:r>
    </w:p>
    <w:p w14:paraId="02956CB2"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Социальная пенсия по старости. Социальная пенсия по старости предполагается государством к выплатам гражданам, которые достигли 65 и 60 лет (для мужчин и женщин) и не имеют трудового стажа в пять лет, а также гражданам малочисленных народов Севера, которые достигли возраста 55 и 50 лет (для мужчин и женщин)</w:t>
      </w:r>
      <w:r w:rsidR="00B91D1C">
        <w:rPr>
          <w:rStyle w:val="a9"/>
          <w:rFonts w:ascii="Times New Roman" w:eastAsia="Times New Roman" w:hAnsi="Times New Roman"/>
          <w:bCs/>
          <w:sz w:val="28"/>
          <w:szCs w:val="28"/>
          <w:lang w:eastAsia="ru-RU"/>
        </w:rPr>
        <w:footnoteReference w:id="11"/>
      </w:r>
      <w:r w:rsidRPr="00632C33">
        <w:rPr>
          <w:rFonts w:ascii="Times New Roman" w:eastAsia="Times New Roman" w:hAnsi="Times New Roman" w:cs="Times New Roman"/>
          <w:bCs/>
          <w:sz w:val="28"/>
          <w:szCs w:val="28"/>
          <w:lang w:eastAsia="ru-RU"/>
        </w:rPr>
        <w:t xml:space="preserve">. Социальная пенсия по старости предназначается для получения нетрудоспособными гражданами, достигшими преклонного возраста и не имеющими права на получение трудовой пенсии. Для данной категории граждан социальная пенсия фактически является единственным источником материального обеспечения. </w:t>
      </w:r>
    </w:p>
    <w:p w14:paraId="39779399"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Характерно, что социальная пенсия по старости может выплачиваться с возраста, превышающего на пять лет общепринятый пенсионный возраст. Досрочно социальную пенсию (как, например трудовую по старости) получить нельзя. Право на получение государственных выплат имеют только граждане РФ, кроме того иностранные граждане и лица без гражданства, которые постоянно проживают на территории РФ. Получать такое пособие от государства гражданин может после подачи заявления на получение социальной пенсии. Существую некоторые особенности, которыми корректируется социальная пенсия по старости. Такие выплаты не производятся в случаях, когда лица, достигшие 65 и 60 лет (для мужчин и женщин) заняты на выполнении работ или другой оплачиваемой деятельности по гражданско-правовому договору. То есть, для получения государственного пособия по старости граждане должны официально не числиться как работающие.</w:t>
      </w:r>
    </w:p>
    <w:p w14:paraId="3B66317F"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Трудовая пенсия по инвалидности</w:t>
      </w:r>
    </w:p>
    <w:p w14:paraId="5A85A89B"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Трудовая пенсия по инвалидности начисляется при установлении инвалидности 1, 2 или 3 групп и при наличии хотя бы одного дня страхового стажа. Если инвалидность установлена без ограничений к трудовой деятельности, то прав на пенсию по инвалидности нет. Если стаж полностью отсутствует, то назначается только государственная социальная пенсия.</w:t>
      </w:r>
    </w:p>
    <w:p w14:paraId="54A2297C" w14:textId="77777777" w:rsidR="00632C33" w:rsidRP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Трудовая пенсия по случаю потери кормильца</w:t>
      </w:r>
    </w:p>
    <w:p w14:paraId="6C1E5874" w14:textId="77777777" w:rsidR="00632C33" w:rsidRDefault="00632C33" w:rsidP="00632C33">
      <w:pPr>
        <w:pStyle w:val="aa"/>
        <w:spacing w:after="0" w:line="360" w:lineRule="auto"/>
        <w:ind w:left="170" w:right="57" w:firstLine="538"/>
        <w:jc w:val="both"/>
        <w:rPr>
          <w:rFonts w:ascii="Times New Roman" w:eastAsia="Times New Roman" w:hAnsi="Times New Roman" w:cs="Times New Roman"/>
          <w:bCs/>
          <w:sz w:val="28"/>
          <w:szCs w:val="28"/>
          <w:lang w:eastAsia="ru-RU"/>
        </w:rPr>
      </w:pPr>
      <w:r w:rsidRPr="00632C33">
        <w:rPr>
          <w:rFonts w:ascii="Times New Roman" w:eastAsia="Times New Roman" w:hAnsi="Times New Roman" w:cs="Times New Roman"/>
          <w:bCs/>
          <w:sz w:val="28"/>
          <w:szCs w:val="28"/>
          <w:lang w:eastAsia="ru-RU"/>
        </w:rPr>
        <w:t>В случае потери кормильца трудовая пенсия начисляется нетрудоспособным членам семьи умершего кормильца, которые состоят на его и</w:t>
      </w:r>
      <w:r>
        <w:rPr>
          <w:rFonts w:ascii="Times New Roman" w:eastAsia="Times New Roman" w:hAnsi="Times New Roman" w:cs="Times New Roman"/>
          <w:bCs/>
          <w:sz w:val="28"/>
          <w:szCs w:val="28"/>
          <w:lang w:eastAsia="ru-RU"/>
        </w:rPr>
        <w:t>ждивении. Федеральным законом «</w:t>
      </w:r>
      <w:r w:rsidRPr="00632C33">
        <w:rPr>
          <w:rFonts w:ascii="Times New Roman" w:eastAsia="Times New Roman" w:hAnsi="Times New Roman" w:cs="Times New Roman"/>
          <w:bCs/>
          <w:sz w:val="28"/>
          <w:szCs w:val="28"/>
          <w:lang w:eastAsia="ru-RU"/>
        </w:rPr>
        <w:t>Об обязательном пенсионном страховании в РФ» определяются источники финансирования трудовой пенсии</w:t>
      </w:r>
      <w:r w:rsidR="00C52280">
        <w:rPr>
          <w:rStyle w:val="a9"/>
          <w:rFonts w:ascii="Times New Roman" w:eastAsia="Times New Roman" w:hAnsi="Times New Roman"/>
          <w:bCs/>
          <w:sz w:val="28"/>
          <w:szCs w:val="28"/>
          <w:lang w:eastAsia="ru-RU"/>
        </w:rPr>
        <w:footnoteReference w:id="12"/>
      </w:r>
      <w:r w:rsidRPr="00632C33">
        <w:rPr>
          <w:rFonts w:ascii="Times New Roman" w:eastAsia="Times New Roman" w:hAnsi="Times New Roman" w:cs="Times New Roman"/>
          <w:bCs/>
          <w:sz w:val="28"/>
          <w:szCs w:val="28"/>
          <w:lang w:eastAsia="ru-RU"/>
        </w:rPr>
        <w:t>.</w:t>
      </w:r>
    </w:p>
    <w:p w14:paraId="6334553F" w14:textId="77777777" w:rsidR="00632C33" w:rsidRDefault="00632C33" w:rsidP="00D8038F">
      <w:pPr>
        <w:pStyle w:val="aa"/>
        <w:spacing w:after="0" w:line="360" w:lineRule="auto"/>
        <w:ind w:left="170" w:right="57" w:firstLine="538"/>
        <w:jc w:val="both"/>
        <w:rPr>
          <w:rFonts w:ascii="Times New Roman" w:hAnsi="Times New Roman" w:cs="Times New Roman"/>
          <w:sz w:val="28"/>
          <w:szCs w:val="28"/>
        </w:rPr>
      </w:pPr>
    </w:p>
    <w:p w14:paraId="69B73C82"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35993346"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5150DB6C"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25FE93A8"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32734A35"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0BF2933F"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74079001"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612C7870"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0215471E"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055608FE"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50A3A981"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31AA914C"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7794DA30"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24834B84" w14:textId="77777777" w:rsidR="00172A37" w:rsidRDefault="00172A37" w:rsidP="00D8038F">
      <w:pPr>
        <w:pStyle w:val="aa"/>
        <w:spacing w:after="0" w:line="360" w:lineRule="auto"/>
        <w:ind w:left="170" w:right="57" w:firstLine="538"/>
        <w:jc w:val="both"/>
        <w:rPr>
          <w:rFonts w:ascii="Times New Roman" w:hAnsi="Times New Roman" w:cs="Times New Roman"/>
          <w:sz w:val="28"/>
          <w:szCs w:val="28"/>
        </w:rPr>
      </w:pPr>
    </w:p>
    <w:p w14:paraId="5BF4C5F7" w14:textId="77777777" w:rsidR="00172A37" w:rsidRDefault="00172A37" w:rsidP="00172A37">
      <w:pPr>
        <w:pStyle w:val="aa"/>
        <w:spacing w:after="0" w:line="360" w:lineRule="auto"/>
        <w:ind w:left="170" w:right="57" w:firstLine="538"/>
        <w:jc w:val="both"/>
        <w:rPr>
          <w:rFonts w:ascii="Times New Roman" w:hAnsi="Times New Roman" w:cs="Times New Roman"/>
          <w:sz w:val="28"/>
          <w:szCs w:val="28"/>
        </w:rPr>
      </w:pPr>
      <w:r w:rsidRPr="00172A37">
        <w:rPr>
          <w:rFonts w:ascii="Times New Roman" w:hAnsi="Times New Roman" w:cs="Times New Roman"/>
          <w:sz w:val="28"/>
          <w:szCs w:val="28"/>
        </w:rPr>
        <w:t>ГЛАВА 2. ПОРЯДОК НАЗНАЧЕНИЯ И ВЫПЛАТЫ ТРУДОВЫХ ПЕНСИЙ ПО СТАРОСТИ В Р</w:t>
      </w:r>
      <w:r>
        <w:rPr>
          <w:rFonts w:ascii="Times New Roman" w:hAnsi="Times New Roman" w:cs="Times New Roman"/>
          <w:sz w:val="28"/>
          <w:szCs w:val="28"/>
        </w:rPr>
        <w:t>ОССИЙСКОЙ ФЕДЕРАЦИИ</w:t>
      </w:r>
    </w:p>
    <w:p w14:paraId="585B8BB7" w14:textId="77777777" w:rsidR="00172A37" w:rsidRDefault="00172A37" w:rsidP="00172A37">
      <w:pPr>
        <w:pStyle w:val="aa"/>
        <w:spacing w:after="0" w:line="360" w:lineRule="auto"/>
        <w:ind w:left="170" w:right="57" w:firstLine="538"/>
        <w:jc w:val="both"/>
        <w:rPr>
          <w:rFonts w:ascii="Times New Roman" w:hAnsi="Times New Roman" w:cs="Times New Roman"/>
          <w:sz w:val="28"/>
          <w:szCs w:val="28"/>
        </w:rPr>
      </w:pPr>
    </w:p>
    <w:p w14:paraId="4B0BD667" w14:textId="77777777" w:rsidR="00172A37" w:rsidRPr="00172A37" w:rsidRDefault="00172A37" w:rsidP="00172A37">
      <w:pPr>
        <w:pStyle w:val="aa"/>
        <w:spacing w:after="0" w:line="360" w:lineRule="auto"/>
        <w:ind w:left="170" w:right="57" w:firstLine="538"/>
        <w:jc w:val="both"/>
        <w:rPr>
          <w:rFonts w:ascii="Times New Roman" w:hAnsi="Times New Roman" w:cs="Times New Roman"/>
          <w:sz w:val="28"/>
          <w:szCs w:val="28"/>
        </w:rPr>
      </w:pPr>
    </w:p>
    <w:p w14:paraId="202D0EFA" w14:textId="77777777" w:rsidR="00172A37" w:rsidRDefault="00172A37" w:rsidP="00172A37">
      <w:pPr>
        <w:pStyle w:val="aa"/>
        <w:spacing w:after="0" w:line="360" w:lineRule="auto"/>
        <w:ind w:left="170" w:right="57" w:firstLine="538"/>
        <w:jc w:val="both"/>
        <w:rPr>
          <w:rFonts w:ascii="Times New Roman" w:hAnsi="Times New Roman" w:cs="Times New Roman"/>
          <w:sz w:val="28"/>
          <w:szCs w:val="28"/>
        </w:rPr>
      </w:pPr>
      <w:r w:rsidRPr="00172A37">
        <w:rPr>
          <w:rFonts w:ascii="Times New Roman" w:hAnsi="Times New Roman" w:cs="Times New Roman"/>
          <w:sz w:val="28"/>
          <w:szCs w:val="28"/>
        </w:rPr>
        <w:t>2.1.   Обращение за назначением трудовой пенсии</w:t>
      </w:r>
    </w:p>
    <w:p w14:paraId="7BA45353" w14:textId="77777777" w:rsidR="00172A37" w:rsidRDefault="00172A37" w:rsidP="00172A37">
      <w:pPr>
        <w:pStyle w:val="aa"/>
        <w:spacing w:after="0" w:line="360" w:lineRule="auto"/>
        <w:ind w:left="170" w:right="57" w:firstLine="538"/>
        <w:jc w:val="both"/>
        <w:rPr>
          <w:rFonts w:ascii="Times New Roman" w:hAnsi="Times New Roman" w:cs="Times New Roman"/>
          <w:sz w:val="28"/>
          <w:szCs w:val="28"/>
        </w:rPr>
      </w:pPr>
    </w:p>
    <w:p w14:paraId="6A1D946E" w14:textId="77777777" w:rsidR="00172A37" w:rsidRDefault="00172A37" w:rsidP="00172A37">
      <w:pPr>
        <w:pStyle w:val="aa"/>
        <w:spacing w:after="0" w:line="360" w:lineRule="auto"/>
        <w:ind w:left="170" w:right="57" w:firstLine="538"/>
        <w:jc w:val="both"/>
        <w:rPr>
          <w:rFonts w:ascii="Times New Roman" w:hAnsi="Times New Roman" w:cs="Times New Roman"/>
          <w:sz w:val="28"/>
          <w:szCs w:val="28"/>
        </w:rPr>
      </w:pPr>
    </w:p>
    <w:p w14:paraId="0BD434C7" w14:textId="77777777" w:rsidR="00172A37" w:rsidRPr="00172A37" w:rsidRDefault="00172A37" w:rsidP="003F1A4B">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Общие правила назначения пенсии регулирует Закон №173-ФЗ, но детально процедуру обращения за трудовой пенсией (частью трудовой пенсии), процедуру рассмотрения территориальным органом Пенсионного фонда Российской Федерации (далее – ПФР) этих обращений регулирует административный регламент</w:t>
      </w:r>
      <w:r w:rsidRPr="00172A37">
        <w:rPr>
          <w:rFonts w:ascii="Times New Roman" w:eastAsia="Times New Roman" w:hAnsi="Times New Roman" w:cs="Times New Roman"/>
          <w:sz w:val="28"/>
          <w:szCs w:val="28"/>
          <w:vertAlign w:val="superscript"/>
          <w:lang w:eastAsia="ru-RU"/>
        </w:rPr>
        <w:footnoteReference w:id="13"/>
      </w:r>
      <w:r w:rsidRPr="00172A37">
        <w:rPr>
          <w:rFonts w:ascii="Times New Roman" w:eastAsia="Times New Roman" w:hAnsi="Times New Roman" w:cs="Times New Roman"/>
          <w:sz w:val="28"/>
          <w:szCs w:val="28"/>
          <w:lang w:eastAsia="ru-RU"/>
        </w:rPr>
        <w:t xml:space="preserve">, утвержденный приказом Минздравсоцразвития России от 12.12.2011 №1521н </w:t>
      </w:r>
      <w:r w:rsidR="003F1A4B">
        <w:rPr>
          <w:rFonts w:ascii="Times New Roman" w:eastAsia="Times New Roman" w:hAnsi="Times New Roman" w:cs="Times New Roman"/>
          <w:sz w:val="28"/>
          <w:szCs w:val="28"/>
          <w:lang w:eastAsia="ru-RU"/>
        </w:rPr>
        <w:t>«</w:t>
      </w:r>
      <w:r w:rsidRPr="00172A37">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Пенсионным фондом Российской Федерации государственной услуги по приему и регистрации заявлений граждан об установлении им пенсий в соответствии с федеральными законами </w:t>
      </w:r>
      <w:r w:rsidR="003F1A4B">
        <w:rPr>
          <w:rFonts w:ascii="Times New Roman" w:eastAsia="Times New Roman" w:hAnsi="Times New Roman" w:cs="Times New Roman"/>
          <w:sz w:val="28"/>
          <w:szCs w:val="28"/>
          <w:lang w:eastAsia="ru-RU"/>
        </w:rPr>
        <w:t>«</w:t>
      </w:r>
      <w:r w:rsidRPr="00172A37">
        <w:rPr>
          <w:rFonts w:ascii="Times New Roman" w:eastAsia="Times New Roman" w:hAnsi="Times New Roman" w:cs="Times New Roman"/>
          <w:sz w:val="28"/>
          <w:szCs w:val="28"/>
          <w:lang w:eastAsia="ru-RU"/>
        </w:rPr>
        <w:t xml:space="preserve">О трудовых пенсиях в Российской </w:t>
      </w:r>
      <w:r w:rsidR="003F1A4B">
        <w:rPr>
          <w:rFonts w:ascii="Times New Roman" w:eastAsia="Times New Roman" w:hAnsi="Times New Roman" w:cs="Times New Roman"/>
          <w:sz w:val="28"/>
          <w:szCs w:val="28"/>
          <w:lang w:eastAsia="ru-RU"/>
        </w:rPr>
        <w:t>Федерации»</w:t>
      </w:r>
      <w:r w:rsidRPr="00172A37">
        <w:rPr>
          <w:rFonts w:ascii="Times New Roman" w:eastAsia="Times New Roman" w:hAnsi="Times New Roman" w:cs="Times New Roman"/>
          <w:sz w:val="28"/>
          <w:szCs w:val="28"/>
          <w:lang w:eastAsia="ru-RU"/>
        </w:rPr>
        <w:t xml:space="preserve"> и </w:t>
      </w:r>
      <w:r w:rsidR="003F1A4B">
        <w:rPr>
          <w:rFonts w:ascii="Times New Roman" w:eastAsia="Times New Roman" w:hAnsi="Times New Roman" w:cs="Times New Roman"/>
          <w:sz w:val="28"/>
          <w:szCs w:val="28"/>
          <w:lang w:eastAsia="ru-RU"/>
        </w:rPr>
        <w:t>«</w:t>
      </w:r>
      <w:r w:rsidRPr="00172A37">
        <w:rPr>
          <w:rFonts w:ascii="Times New Roman" w:eastAsia="Times New Roman" w:hAnsi="Times New Roman" w:cs="Times New Roman"/>
          <w:sz w:val="28"/>
          <w:szCs w:val="28"/>
          <w:lang w:eastAsia="ru-RU"/>
        </w:rPr>
        <w:t xml:space="preserve">О государственном пенсионном обеспечении в Российской </w:t>
      </w:r>
      <w:r w:rsidR="003F1A4B">
        <w:rPr>
          <w:rFonts w:ascii="Times New Roman" w:eastAsia="Times New Roman" w:hAnsi="Times New Roman" w:cs="Times New Roman"/>
          <w:sz w:val="28"/>
          <w:szCs w:val="28"/>
          <w:lang w:eastAsia="ru-RU"/>
        </w:rPr>
        <w:t>Федерации»</w:t>
      </w:r>
      <w:r w:rsidRPr="00172A37">
        <w:rPr>
          <w:rFonts w:ascii="Times New Roman" w:eastAsia="Times New Roman" w:hAnsi="Times New Roman" w:cs="Times New Roman"/>
          <w:sz w:val="28"/>
          <w:szCs w:val="28"/>
          <w:vertAlign w:val="superscript"/>
          <w:lang w:eastAsia="ru-RU"/>
        </w:rPr>
        <w:footnoteReference w:id="14"/>
      </w:r>
      <w:r w:rsidRPr="00172A37">
        <w:rPr>
          <w:rFonts w:ascii="Times New Roman" w:eastAsia="Times New Roman" w:hAnsi="Times New Roman" w:cs="Times New Roman"/>
          <w:sz w:val="28"/>
          <w:szCs w:val="28"/>
          <w:lang w:eastAsia="ru-RU"/>
        </w:rPr>
        <w:t xml:space="preserve"> (далее – Регламент). В указанном регламенте содержатся ответы на вопросы о том, в какой компетентный орган следует обращаться гражданину за пенсией при возникновении права на неё; в каком порядке и в какие сроки рассматривает орган заявление и документы гражданина; какие документы гражданину самому следует представить для назначения пенсии, а какие должен запрашивать территориальный орган ПФР, в порядке межведомственного взаимодействия.</w:t>
      </w:r>
    </w:p>
    <w:p w14:paraId="66F97096" w14:textId="77777777" w:rsidR="00172A37" w:rsidRPr="00172A37" w:rsidRDefault="00172A37" w:rsidP="003F1A4B">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Порядок назначения пенсий и перерасчета размера пенсий, перехода (перевода) с одной пенсии на другую, правила учета выплатных дел регламентированы Правилами, утвержденными Постановлением Министерства труда и социального развития РФ и Пенсионного фонда РФ от 27.02.2002 г. №17/19пб</w:t>
      </w:r>
      <w:r w:rsidR="000E7F4D">
        <w:rPr>
          <w:rFonts w:ascii="Times New Roman" w:eastAsia="Times New Roman" w:hAnsi="Times New Roman" w:cs="Times New Roman"/>
          <w:sz w:val="28"/>
          <w:szCs w:val="28"/>
          <w:lang w:eastAsia="ru-RU"/>
        </w:rPr>
        <w:t xml:space="preserve"> (ред.от 28.04.2010)</w:t>
      </w:r>
      <w:r w:rsidRPr="00172A37">
        <w:rPr>
          <w:rFonts w:ascii="Times New Roman" w:eastAsia="Times New Roman" w:hAnsi="Times New Roman" w:cs="Times New Roman"/>
          <w:sz w:val="28"/>
          <w:szCs w:val="28"/>
          <w:vertAlign w:val="superscript"/>
          <w:lang w:eastAsia="ru-RU"/>
        </w:rPr>
        <w:footnoteReference w:id="15"/>
      </w:r>
      <w:r w:rsidRPr="00172A37">
        <w:rPr>
          <w:rFonts w:ascii="Times New Roman" w:eastAsia="Times New Roman" w:hAnsi="Times New Roman" w:cs="Times New Roman"/>
          <w:sz w:val="28"/>
          <w:szCs w:val="28"/>
          <w:lang w:eastAsia="ru-RU"/>
        </w:rPr>
        <w:t xml:space="preserve"> (Далее – Постановление №17/19пб).</w:t>
      </w:r>
    </w:p>
    <w:p w14:paraId="0A611079" w14:textId="77777777" w:rsidR="00172A37" w:rsidRPr="00172A37" w:rsidRDefault="00172A37" w:rsidP="003F1A4B">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Действие Регламента и Правил распространяется на граждан РФ, а также на иностранных граждан и лиц без гражданства, имеющих право на пенсию в соответствии с гражданством РФ.</w:t>
      </w:r>
    </w:p>
    <w:p w14:paraId="48C1AD9A" w14:textId="77777777" w:rsidR="00172A37" w:rsidRPr="00172A37" w:rsidRDefault="00172A37" w:rsidP="003F1A4B">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В соответствии с указанными документами, заявление о назначении трудовой пенсии по старости подается в территориальный орган ПФР по месту жительства, либо по месту пребывания, либо по месту фактического проживания гражданином лично, либо через представителя</w:t>
      </w:r>
      <w:r w:rsidRPr="00172A37">
        <w:rPr>
          <w:rFonts w:ascii="Times New Roman" w:eastAsia="Times New Roman" w:hAnsi="Times New Roman" w:cs="Times New Roman"/>
          <w:sz w:val="28"/>
          <w:szCs w:val="28"/>
          <w:vertAlign w:val="superscript"/>
          <w:lang w:eastAsia="ru-RU"/>
        </w:rPr>
        <w:footnoteReference w:id="16"/>
      </w:r>
      <w:r w:rsidRPr="00172A37">
        <w:rPr>
          <w:rFonts w:ascii="Times New Roman" w:eastAsia="Times New Roman" w:hAnsi="Times New Roman" w:cs="Times New Roman"/>
          <w:sz w:val="28"/>
          <w:szCs w:val="28"/>
          <w:lang w:eastAsia="ru-RU"/>
        </w:rPr>
        <w:t>, либо направив его почтой. При этом, к заявлению должны быть приложены все необходимые для назначения документы в оригинале, либо их копии, заверенные нотариально. Перечень необходимых документов содержится в Регламенте.</w:t>
      </w:r>
    </w:p>
    <w:p w14:paraId="492DB6E6" w14:textId="77777777" w:rsidR="00172A37" w:rsidRPr="00172A37" w:rsidRDefault="00172A37" w:rsidP="003F1A4B">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Содержащийся в Регламенте исчерпывающий перечень документов не является ноу-хау разработчиков указанного нормативного документа. Еще 27 февраля 2002 года постановлением Министерства труда и социального развития Российской Федерации и Пенсионного фонда РФ №16/19па был утвержден перечень документов, необходимых для установления трудовой пенсии и пенсии по государственному пенсионному обеспечению в соответствии с федеральными законами «О трудовых пенсиях в Российской Федерации» и «О государственном пенсионном обеспечении в Российской Федерации»</w:t>
      </w:r>
      <w:r w:rsidRPr="00172A37">
        <w:rPr>
          <w:rFonts w:ascii="Times New Roman" w:eastAsia="Times New Roman" w:hAnsi="Times New Roman" w:cs="Times New Roman"/>
          <w:sz w:val="28"/>
          <w:szCs w:val="28"/>
          <w:vertAlign w:val="superscript"/>
          <w:lang w:eastAsia="ru-RU"/>
        </w:rPr>
        <w:footnoteReference w:id="17"/>
      </w:r>
      <w:r w:rsidRPr="00172A37">
        <w:rPr>
          <w:rFonts w:ascii="Times New Roman" w:eastAsia="Times New Roman" w:hAnsi="Times New Roman" w:cs="Times New Roman"/>
          <w:sz w:val="28"/>
          <w:szCs w:val="28"/>
          <w:lang w:eastAsia="ru-RU"/>
        </w:rPr>
        <w:t>.</w:t>
      </w:r>
    </w:p>
    <w:p w14:paraId="79CE7A1B" w14:textId="77777777" w:rsidR="00172A37" w:rsidRPr="00172A37" w:rsidRDefault="00172A37" w:rsidP="007915E6">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Перечень разработан в целях подробного регламентирования состава необходимых документов при установлении, в том числе, трудовых пенсий по старости.</w:t>
      </w:r>
    </w:p>
    <w:p w14:paraId="012F54E0" w14:textId="77777777" w:rsidR="00172A37" w:rsidRPr="00172A37" w:rsidRDefault="00172A37" w:rsidP="007915E6">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Форма заявления о назначении пенсии содержится также в Регламенте, является единой на всей территории РФ</w:t>
      </w:r>
      <w:r w:rsidRPr="00172A37">
        <w:rPr>
          <w:rFonts w:ascii="Times New Roman" w:eastAsia="Times New Roman" w:hAnsi="Times New Roman" w:cs="Times New Roman"/>
          <w:sz w:val="28"/>
          <w:szCs w:val="28"/>
          <w:vertAlign w:val="superscript"/>
          <w:lang w:eastAsia="ru-RU"/>
        </w:rPr>
        <w:footnoteReference w:id="18"/>
      </w:r>
      <w:r w:rsidRPr="00172A37">
        <w:rPr>
          <w:rFonts w:ascii="Times New Roman" w:eastAsia="Times New Roman" w:hAnsi="Times New Roman" w:cs="Times New Roman"/>
          <w:sz w:val="28"/>
          <w:szCs w:val="28"/>
          <w:lang w:eastAsia="ru-RU"/>
        </w:rPr>
        <w:t>.</w:t>
      </w:r>
    </w:p>
    <w:p w14:paraId="0FD7BA9E" w14:textId="77777777" w:rsidR="00172A37" w:rsidRPr="00172A37" w:rsidRDefault="00172A37" w:rsidP="007915E6">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Необходимо отметить, что несмотря на то, что в результате изменений, происходящих в пенсионной системе России, первостепенное значение для установления пенсии приобретают сведения индивидуального (персонифицированного) учета, основным документом, подтверждающим страховой стаж гражданина, является, по прежнему, трудовая книжка</w:t>
      </w:r>
      <w:r w:rsidRPr="00172A37">
        <w:rPr>
          <w:rFonts w:ascii="Times New Roman" w:eastAsia="Times New Roman" w:hAnsi="Times New Roman" w:cs="Times New Roman"/>
          <w:sz w:val="28"/>
          <w:szCs w:val="28"/>
          <w:vertAlign w:val="superscript"/>
          <w:lang w:eastAsia="ru-RU"/>
        </w:rPr>
        <w:footnoteReference w:id="19"/>
      </w:r>
      <w:r w:rsidRPr="00172A37">
        <w:rPr>
          <w:rFonts w:ascii="Times New Roman" w:eastAsia="Times New Roman" w:hAnsi="Times New Roman" w:cs="Times New Roman"/>
          <w:sz w:val="28"/>
          <w:szCs w:val="28"/>
          <w:lang w:eastAsia="ru-RU"/>
        </w:rPr>
        <w:t>. Вместе с тем, в соответствии со ст. 13 Закона №173-ФЗ, при подсчете страхового стажа периоды работы и (или) иной деятельности,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документами, выдаваемыми в установленном порядке работодателями или соответствующими государственными (муниципальными) органами, после регистрации - на основании сведений индивидуального (персонифицированного) учета.</w:t>
      </w:r>
    </w:p>
    <w:p w14:paraId="621EFD70" w14:textId="77777777" w:rsidR="00172A37" w:rsidRPr="00172A37" w:rsidRDefault="00172A37" w:rsidP="000A15A9">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Согласно ст. 4 Закона №173-ФЗ обращение за назначением трудовой пенсии может осуществляться в любое время после возникновения права на пенсию без ограничения каким-либо сроком. В то же время, у гражданина есть право обратиться с заявлением о назначении за 1 месяц до наступления права на трудовую пенсию по старости. При этом, трудовая пенсия по старости назначается со дня обращения, но не ранее дня возникновения права на неё.</w:t>
      </w:r>
    </w:p>
    <w:p w14:paraId="59EDA650" w14:textId="77777777" w:rsidR="00172A37" w:rsidRPr="00172A37" w:rsidRDefault="00172A37" w:rsidP="000A15A9">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Закон №173-ФЗ и правила, утвержденные Постановлением 17/19пб четко регламентируют порядок и сроки принятия территориальным органом решения и назначении пенсии. Заявление о назначении рассматривается не позднее чем через 10 календарных дней со дня приема заявления со всеми необходимыми документами. Если к заявлению не были приложены все необходимые документы, то срок в 10 дней исчисляется со дня приема дополнительных документов.</w:t>
      </w:r>
    </w:p>
    <w:p w14:paraId="0D122D86" w14:textId="77777777" w:rsidR="00172A37" w:rsidRPr="00172A37" w:rsidRDefault="00172A37" w:rsidP="000A15A9">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Учитывая, что прием заявления</w:t>
      </w:r>
      <w:r w:rsidRPr="00172A37">
        <w:rPr>
          <w:rFonts w:ascii="Times New Roman" w:eastAsia="Times New Roman" w:hAnsi="Times New Roman" w:cs="Times New Roman"/>
          <w:b/>
          <w:sz w:val="28"/>
          <w:szCs w:val="28"/>
          <w:lang w:eastAsia="ru-RU"/>
        </w:rPr>
        <w:t xml:space="preserve"> </w:t>
      </w:r>
      <w:r w:rsidRPr="00172A37">
        <w:rPr>
          <w:rFonts w:ascii="Times New Roman" w:eastAsia="Times New Roman" w:hAnsi="Times New Roman" w:cs="Times New Roman"/>
          <w:sz w:val="28"/>
          <w:szCs w:val="28"/>
          <w:lang w:eastAsia="ru-RU"/>
        </w:rPr>
        <w:t>о назначении пенсии у гражданина – это государственная услуга, и, в соответствии с Законом 210-ФЗ</w:t>
      </w:r>
      <w:r w:rsidR="000A15A9">
        <w:rPr>
          <w:rStyle w:val="a9"/>
          <w:rFonts w:ascii="Times New Roman" w:eastAsia="Times New Roman" w:hAnsi="Times New Roman"/>
          <w:sz w:val="28"/>
          <w:szCs w:val="28"/>
          <w:lang w:eastAsia="ru-RU"/>
        </w:rPr>
        <w:footnoteReference w:id="20"/>
      </w:r>
      <w:r w:rsidRPr="00172A37">
        <w:rPr>
          <w:rFonts w:ascii="Times New Roman" w:eastAsia="Times New Roman" w:hAnsi="Times New Roman" w:cs="Times New Roman"/>
          <w:sz w:val="28"/>
          <w:szCs w:val="28"/>
          <w:lang w:eastAsia="ru-RU"/>
        </w:rPr>
        <w:t>, уполномоченный орган не вправе отказать в предоставлении государственных услуг, следует, что территориальный орган РФР не вправе отказать гражданину в приёме заявления.</w:t>
      </w:r>
    </w:p>
    <w:p w14:paraId="0D6914B9" w14:textId="77777777" w:rsidR="00172A37" w:rsidRPr="00172A37" w:rsidRDefault="00172A37" w:rsidP="000A15A9">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Вместе с тем, при отсутствии у заявителя права на назначение трудовой пенсии по старости, территориальный орган выносит решение об отказе в назначении. В случае отказа в удовлетворении заявления о назначении пенсии, пенсионный орган не позднее чем через 5 календарных дней обязан известить об этом заявителя. При этом решение должно быть мотивированным, т.е. содержать причины отказа. Территориальный орган ПФР обязан возвратить заявителю все документы и разъяснить ему порядок обжалования решения. Согласно ст. 18 Закона №173-ФЗ, решение может быть обжаловано в вышестоящей организации ПФР (по отношению к органу, вынесшему решение) и (или) в суд.</w:t>
      </w:r>
    </w:p>
    <w:p w14:paraId="134CA2AD" w14:textId="77777777" w:rsidR="00172A37" w:rsidRPr="00172A37" w:rsidRDefault="00172A37" w:rsidP="000A15A9">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Трудовые пенсии по старости назначаются бессрочно (пп. п.6 ст. 19 Закона №173-ФЗ).</w:t>
      </w:r>
    </w:p>
    <w:p w14:paraId="7E09736D" w14:textId="77777777" w:rsidR="00172A37" w:rsidRDefault="00172A37" w:rsidP="00172A37">
      <w:pPr>
        <w:pStyle w:val="aa"/>
        <w:spacing w:after="0" w:line="360" w:lineRule="auto"/>
        <w:ind w:left="170" w:right="57" w:firstLine="538"/>
        <w:jc w:val="both"/>
        <w:rPr>
          <w:rFonts w:ascii="Times New Roman" w:eastAsia="Times New Roman" w:hAnsi="Times New Roman" w:cs="Times New Roman"/>
          <w:sz w:val="28"/>
          <w:szCs w:val="28"/>
          <w:lang w:eastAsia="ru-RU"/>
        </w:rPr>
      </w:pPr>
      <w:r w:rsidRPr="00172A37">
        <w:rPr>
          <w:rFonts w:ascii="Times New Roman" w:eastAsia="Times New Roman" w:hAnsi="Times New Roman" w:cs="Times New Roman"/>
          <w:sz w:val="28"/>
          <w:szCs w:val="28"/>
          <w:lang w:eastAsia="ru-RU"/>
        </w:rPr>
        <w:t>Кроме указанных выше общих правил назначения трудовой пенсии по старости, имеются специальные, регулирующие порядок назначения пенсии отдельным категориям граждан: выехавшим на постоянное место жительства за пределы Российской Федерации; иностранным гражданам и лицам без гражданства, в том числе, по нормам международных договоров и соглашений.</w:t>
      </w:r>
    </w:p>
    <w:p w14:paraId="4B9E1FB9" w14:textId="77777777" w:rsidR="003A60BE" w:rsidRDefault="003A60BE" w:rsidP="00172A37">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0C33D141" w14:textId="77777777" w:rsidR="003A60BE" w:rsidRDefault="003A60BE" w:rsidP="00172A37">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3AEF644F" w14:textId="77777777" w:rsidR="003A60BE" w:rsidRDefault="003A60BE" w:rsidP="00172A37">
      <w:pPr>
        <w:pStyle w:val="aa"/>
        <w:spacing w:after="0" w:line="360" w:lineRule="auto"/>
        <w:ind w:left="170" w:right="57" w:firstLine="538"/>
        <w:jc w:val="both"/>
        <w:rPr>
          <w:rFonts w:ascii="Times New Roman" w:hAnsi="Times New Roman" w:cs="Times New Roman"/>
          <w:sz w:val="28"/>
          <w:szCs w:val="28"/>
        </w:rPr>
      </w:pPr>
      <w:r w:rsidRPr="003A60BE">
        <w:rPr>
          <w:rFonts w:ascii="Times New Roman" w:hAnsi="Times New Roman" w:cs="Times New Roman"/>
          <w:sz w:val="28"/>
          <w:szCs w:val="28"/>
        </w:rPr>
        <w:t>2.2.   Общие правила выплаты, перерасчета и доставки пенсии</w:t>
      </w:r>
    </w:p>
    <w:p w14:paraId="0CE7FF4C" w14:textId="77777777" w:rsidR="003A60BE" w:rsidRDefault="003A60BE" w:rsidP="00172A37">
      <w:pPr>
        <w:pStyle w:val="aa"/>
        <w:spacing w:after="0" w:line="360" w:lineRule="auto"/>
        <w:ind w:left="170" w:right="57" w:firstLine="538"/>
        <w:jc w:val="both"/>
        <w:rPr>
          <w:rFonts w:ascii="Times New Roman" w:hAnsi="Times New Roman" w:cs="Times New Roman"/>
          <w:sz w:val="28"/>
          <w:szCs w:val="28"/>
        </w:rPr>
      </w:pPr>
    </w:p>
    <w:p w14:paraId="3B39BCDC" w14:textId="77777777" w:rsidR="003A60BE" w:rsidRDefault="003A60BE" w:rsidP="00172A37">
      <w:pPr>
        <w:pStyle w:val="aa"/>
        <w:spacing w:after="0" w:line="360" w:lineRule="auto"/>
        <w:ind w:left="170" w:right="57" w:firstLine="538"/>
        <w:jc w:val="both"/>
        <w:rPr>
          <w:rFonts w:ascii="Times New Roman" w:hAnsi="Times New Roman" w:cs="Times New Roman"/>
          <w:sz w:val="28"/>
          <w:szCs w:val="28"/>
        </w:rPr>
      </w:pPr>
    </w:p>
    <w:p w14:paraId="310F0AE1"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bCs/>
          <w:sz w:val="28"/>
          <w:szCs w:val="28"/>
          <w:lang w:eastAsia="ru-RU"/>
        </w:rPr>
      </w:pPr>
      <w:r w:rsidRPr="003A60BE">
        <w:rPr>
          <w:rFonts w:ascii="Times New Roman" w:eastAsia="Times New Roman" w:hAnsi="Times New Roman" w:cs="Times New Roman"/>
          <w:bCs/>
          <w:sz w:val="28"/>
          <w:szCs w:val="28"/>
          <w:lang w:eastAsia="ru-RU"/>
        </w:rPr>
        <w:t>Общие правила выплаты и доставки трудовых пенсий установлены федеральными законами от 17.12.2001 №173-ФЗ «О трудовых пенсиях в Российской Федерации», а нормы об организации выплаты и доставки пенсий учитывают также положения федерального закона от 15.12.2001 №167-ФЗ</w:t>
      </w:r>
      <w:r w:rsidR="00C27758">
        <w:rPr>
          <w:rStyle w:val="a9"/>
          <w:rFonts w:ascii="Times New Roman" w:eastAsia="Times New Roman" w:hAnsi="Times New Roman"/>
          <w:bCs/>
          <w:sz w:val="28"/>
          <w:szCs w:val="28"/>
          <w:lang w:eastAsia="ru-RU"/>
        </w:rPr>
        <w:footnoteReference w:id="21"/>
      </w:r>
      <w:r w:rsidRPr="003A60BE">
        <w:rPr>
          <w:rFonts w:ascii="Times New Roman" w:eastAsia="Times New Roman" w:hAnsi="Times New Roman" w:cs="Times New Roman"/>
          <w:bCs/>
          <w:sz w:val="28"/>
          <w:szCs w:val="28"/>
          <w:lang w:eastAsia="ru-RU"/>
        </w:rPr>
        <w:t xml:space="preserve"> «Об обязательном пенсионном страховании в Российской Федерации».</w:t>
      </w:r>
    </w:p>
    <w:p w14:paraId="2921341B"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Согласно пункту 1 статьи 18 закона от 17.12.2001, назначение, перерасчет размеров и выплата трудовых пенсий, а также организация их доставки осуществляются территориальными органами Пенсионного фонда Российской Федерации по месту жительства лица, обратившегося за пенсией. При смене пенсионером места жительства выплата и доставка трудовой пенсии осуществляются по новому месту жительства или месту пребывания на основании пенсионного дела и документов о регистрации, выданных в паспортно-</w:t>
      </w:r>
      <w:r w:rsidR="00C27758">
        <w:rPr>
          <w:rFonts w:ascii="Times New Roman" w:eastAsia="Times New Roman" w:hAnsi="Times New Roman" w:cs="Times New Roman"/>
          <w:sz w:val="28"/>
          <w:szCs w:val="28"/>
          <w:lang w:eastAsia="ru-RU"/>
        </w:rPr>
        <w:t xml:space="preserve"> </w:t>
      </w:r>
      <w:r w:rsidRPr="003A60BE">
        <w:rPr>
          <w:rFonts w:ascii="Times New Roman" w:eastAsia="Times New Roman" w:hAnsi="Times New Roman" w:cs="Times New Roman"/>
          <w:sz w:val="28"/>
          <w:szCs w:val="28"/>
          <w:lang w:eastAsia="ru-RU"/>
        </w:rPr>
        <w:t>визовой службе районных отделов внутренних дел.</w:t>
      </w:r>
    </w:p>
    <w:p w14:paraId="79D8A587"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На практике это означает, что по установленным правилам при смене места жительства пенсионер должен предпринять следующие действия:</w:t>
      </w:r>
    </w:p>
    <w:p w14:paraId="07533551"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 сняться с регистрационного учета по прежнему адресу (более устоялось в головах пожилого поколения – выписаться со старого адреса);</w:t>
      </w:r>
    </w:p>
    <w:p w14:paraId="1E310EEA"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 встать на регистрационный учет в органах МВД по новому месту жительства или месту пребывания (попросту прописаться в ЖЭКе или паспортном столе районного отдела внутренних дел);</w:t>
      </w:r>
    </w:p>
    <w:p w14:paraId="5B15DA1C"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 обратиться с заявлением о запросе пенсионного дела по новому месту жительства, представив паспорт или другой документ с отметкой органов внутренних дел</w:t>
      </w:r>
      <w:r w:rsidR="00C27758">
        <w:rPr>
          <w:rStyle w:val="a9"/>
          <w:rFonts w:ascii="Times New Roman" w:eastAsia="Times New Roman" w:hAnsi="Times New Roman"/>
          <w:sz w:val="28"/>
          <w:szCs w:val="28"/>
          <w:lang w:eastAsia="ru-RU"/>
        </w:rPr>
        <w:footnoteReference w:id="22"/>
      </w:r>
      <w:r w:rsidRPr="003A60BE">
        <w:rPr>
          <w:rFonts w:ascii="Times New Roman" w:eastAsia="Times New Roman" w:hAnsi="Times New Roman" w:cs="Times New Roman"/>
          <w:sz w:val="28"/>
          <w:szCs w:val="28"/>
          <w:lang w:eastAsia="ru-RU"/>
        </w:rPr>
        <w:t>.</w:t>
      </w:r>
    </w:p>
    <w:p w14:paraId="705D395D"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Как будет доставляться пенсия по месту проживания, зависит от желания самого пенсионера. Доставка может производиться органом, осуществляющим пенсионное обеспечение, местным отделением федеральной почтовой связи или кредитной или иной организацией.</w:t>
      </w:r>
    </w:p>
    <w:p w14:paraId="436E92C8"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 xml:space="preserve">Ранее не допускалось перечисление пенсии по вкладам в иные кредитные организации, кроме Сберегательного банка РФ. В настоящее время по личному заявлению пенсионера, представленному в территориальное управление (отдел) Пенсионного фонда РФ, возможно перечисление на счет по вкладу как в Сберегательный банк РФ, так и в любую иную кредитную организацию, в том числе и в коммерческий банк, но при условии расположения ее в районе обслуживания территориального органа Пенсионного фонда РФ и наличия открытого счета по вкладу в указанной организации. Всем пенсионерам следует учесть, что учреждения Пенсионного фонда РФ не несут ответственности по суммам, перечисленным в коммерческий банк и </w:t>
      </w:r>
      <w:r w:rsidR="00C27758" w:rsidRPr="003A60BE">
        <w:rPr>
          <w:rFonts w:ascii="Times New Roman" w:eastAsia="Times New Roman" w:hAnsi="Times New Roman" w:cs="Times New Roman"/>
          <w:sz w:val="28"/>
          <w:szCs w:val="28"/>
          <w:lang w:eastAsia="ru-RU"/>
        </w:rPr>
        <w:t>по каким-либо причинам,</w:t>
      </w:r>
      <w:r w:rsidRPr="003A60BE">
        <w:rPr>
          <w:rFonts w:ascii="Times New Roman" w:eastAsia="Times New Roman" w:hAnsi="Times New Roman" w:cs="Times New Roman"/>
          <w:sz w:val="28"/>
          <w:szCs w:val="28"/>
          <w:lang w:eastAsia="ru-RU"/>
        </w:rPr>
        <w:t xml:space="preserve"> не выплаченным получателю пенсии.</w:t>
      </w:r>
    </w:p>
    <w:p w14:paraId="0401CF03" w14:textId="77777777" w:rsidR="003A60BE" w:rsidRPr="003A60BE" w:rsidRDefault="003A60BE" w:rsidP="00C27758">
      <w:pPr>
        <w:widowControl w:val="0"/>
        <w:shd w:val="clear" w:color="auto" w:fill="FFFFFF"/>
        <w:spacing w:after="0" w:line="360" w:lineRule="auto"/>
        <w:ind w:left="170" w:right="57"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Выплата пенсии через отделения федеральной почтовой связи имеет свои особенности. Трудовая пенсия за текущий месяц организациями федеральной почтовой связи доставляется в течение определенного «выплатного периода». Согласно инструкции по организации процесса выплаты пенсии и по многолетней сложившейся практике этот период в Ярославской области установлен с 1-го по 25-е число каждого месяца. В целях упорядочения своей деятельности и удобства обслуживания населения почтовыми отделениями по согласованию с территориальным управлением Пенсионного фонда Российской Федерации составляется график доставки трудовых пенсий. В соответствии с ним каждому получателю трудовой пенсии устанавливается определенное число месяца, в которое ему ежемесячно будет доставляться трудовая пенсия на дом. Об этом сообщается получателю при первой выплате пенсии. Доставка пенсии в числа, приходящиеся на выходные и праздничные дни, производится досрочно, в предшествующие рабочие дни, но в пределах текущего месяца. Выплата пенсии по заявлению пенсионера, поданному в почтовое отделение, может производиться и непосредственно в операционных кассах учреждения связи в установленные графиком дни или позднее.</w:t>
      </w:r>
    </w:p>
    <w:p w14:paraId="546F5D16" w14:textId="77777777" w:rsidR="003A60BE" w:rsidRPr="003A60BE" w:rsidRDefault="003A60BE" w:rsidP="00C27758">
      <w:pPr>
        <w:widowControl w:val="0"/>
        <w:shd w:val="clear" w:color="auto" w:fill="FFFFFF"/>
        <w:spacing w:after="0" w:line="360" w:lineRule="auto"/>
        <w:ind w:left="170" w:firstLine="709"/>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По желанию пенсионера трудовая пенсия может выплачиваться по доверенности, выдаваемой в порядке, установленном законодательством Российской Федерации. Согласно статье 185 Гражданского кодекса РФ</w:t>
      </w:r>
      <w:r w:rsidR="00C27758">
        <w:rPr>
          <w:rStyle w:val="a9"/>
          <w:rFonts w:ascii="Times New Roman" w:eastAsia="Times New Roman" w:hAnsi="Times New Roman"/>
          <w:sz w:val="28"/>
          <w:szCs w:val="28"/>
          <w:lang w:eastAsia="ru-RU"/>
        </w:rPr>
        <w:footnoteReference w:id="23"/>
      </w:r>
      <w:r w:rsidRPr="003A60BE">
        <w:rPr>
          <w:rFonts w:ascii="Times New Roman" w:eastAsia="Times New Roman" w:hAnsi="Times New Roman" w:cs="Times New Roman"/>
          <w:sz w:val="28"/>
          <w:szCs w:val="28"/>
          <w:lang w:eastAsia="ru-RU"/>
        </w:rPr>
        <w:t>, доверенность должна быть нотариально заверена. Доверенность на получение пенсий может быть также удостоверена организацией, в которой доверитель работает или учится, жилищно-</w:t>
      </w:r>
      <w:r w:rsidR="00C27758">
        <w:rPr>
          <w:rFonts w:ascii="Times New Roman" w:eastAsia="Times New Roman" w:hAnsi="Times New Roman" w:cs="Times New Roman"/>
          <w:sz w:val="28"/>
          <w:szCs w:val="28"/>
          <w:lang w:eastAsia="ru-RU"/>
        </w:rPr>
        <w:t xml:space="preserve"> </w:t>
      </w:r>
      <w:r w:rsidRPr="003A60BE">
        <w:rPr>
          <w:rFonts w:ascii="Times New Roman" w:eastAsia="Times New Roman" w:hAnsi="Times New Roman" w:cs="Times New Roman"/>
          <w:sz w:val="28"/>
          <w:szCs w:val="28"/>
          <w:lang w:eastAsia="ru-RU"/>
        </w:rPr>
        <w:t>эксплуатационной организацией по месту его жительства и администрацией стационарного лечебного учреждения, в котором он находится на лечении. Срок действия доверенности не может превышать трех лет. Если срок в доверенности не указан, она сохраняет силу в течение года со дня ее совершения.</w:t>
      </w:r>
    </w:p>
    <w:p w14:paraId="4F52FB45" w14:textId="77777777" w:rsidR="003A60BE" w:rsidRDefault="003A60BE"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r w:rsidRPr="003A60BE">
        <w:rPr>
          <w:rFonts w:ascii="Times New Roman" w:eastAsia="Times New Roman" w:hAnsi="Times New Roman" w:cs="Times New Roman"/>
          <w:sz w:val="28"/>
          <w:szCs w:val="28"/>
          <w:lang w:eastAsia="ru-RU"/>
        </w:rPr>
        <w:t>Новым в пенсионном законодательстве является то, что в соответствии с пунктом 1 статьи 18 закона №173-ФЗ от 17.12.2001 выплата трудовой пенсии по доверенности, срок действия которой превышает один год, производится в течение всего срока доверенности только при условии ежегодного подтверждения пенсионером факта его регистрации по месту получения трудовой пенсии. Подтвердить факт регистрации пенсионер обязан лично, обратившись в территориальный орган Пенсионного фонда РФ по месту получения пенсии. В случае невозможности обратиться лично можно представить нотариально заверенные документы. Если по истечении года подтверждающие данные о регистрации пенсионера отсутствуют, выплата пенсии доверенному лицу приостанавливается.</w:t>
      </w:r>
    </w:p>
    <w:p w14:paraId="3D7E5D95"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33D8FCF7"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266D4F6C"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4A8CA4D8"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109CDEAB"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6D1704AF"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271BA11E"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6A00B2F8"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37DEC157"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77ABF9FF"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1BA2B236"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4B9B7DC9"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27355C64"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45263009"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650D9C96"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563D2618" w14:textId="77777777" w:rsidR="009B0D15" w:rsidRDefault="009B0D15"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p>
    <w:p w14:paraId="02EB4D60" w14:textId="77777777" w:rsidR="00E7310E" w:rsidRDefault="00E7310E"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18040982" w14:textId="77777777" w:rsidR="00E7310E" w:rsidRDefault="00E7310E" w:rsidP="003A60BE">
      <w:pPr>
        <w:pStyle w:val="aa"/>
        <w:spacing w:after="0" w:line="360" w:lineRule="auto"/>
        <w:ind w:left="170" w:right="57" w:firstLine="538"/>
        <w:jc w:val="both"/>
        <w:rPr>
          <w:rFonts w:ascii="Times New Roman" w:eastAsia="Times New Roman" w:hAnsi="Times New Roman" w:cs="Times New Roman"/>
          <w:sz w:val="28"/>
          <w:szCs w:val="28"/>
          <w:lang w:eastAsia="ru-RU"/>
        </w:rPr>
      </w:pPr>
    </w:p>
    <w:p w14:paraId="6DED8B74" w14:textId="77777777" w:rsidR="00E7310E" w:rsidRPr="00E7310E" w:rsidRDefault="00E7310E" w:rsidP="00E7310E">
      <w:pPr>
        <w:widowControl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Таким образом, можно сделать вывод</w:t>
      </w:r>
      <w:r w:rsidRPr="00E7310E">
        <w:rPr>
          <w:rFonts w:ascii="Times New Roman" w:eastAsia="Times New Roman" w:hAnsi="Times New Roman" w:cs="Times New Roman"/>
          <w:b/>
          <w:sz w:val="28"/>
          <w:szCs w:val="28"/>
          <w:lang w:eastAsia="ru-RU"/>
        </w:rPr>
        <w:t xml:space="preserve"> </w:t>
      </w:r>
      <w:r w:rsidRPr="00E7310E">
        <w:rPr>
          <w:rFonts w:ascii="Times New Roman" w:eastAsia="Times New Roman" w:hAnsi="Times New Roman" w:cs="Times New Roman"/>
          <w:sz w:val="28"/>
          <w:szCs w:val="28"/>
          <w:lang w:eastAsia="ru-RU"/>
        </w:rPr>
        <w:t>что, основным видом социального обеспечения нетрудоспособных граждан является пенсионное обеспечение. Эффективно функционирующая система пенсионного обеспечения как часть системы социальной защиты должна опираться на совершенное пенсионное законодательство, действенный механизм управления этой отраслью социальной сферы, а также на общеэкономические пропорции, определяющие и задающие ее развитие. Именно уровень пенсионного обеспечения в значительной степени определяет образ жизни пожилых людей, их участие в экономической деятельности, что повышает ответственность государственных органов (в том числе законодательных) за принимаемые решения и требует учета всех обстоятельств жизни лиц пожилого возраста и нетрудоспособных граждан. Трудовые пенсии как вид социального обеспечения имеют ряд отличительных признаков по сравнению с другими выплатами. Согласно ст. 17 Закона о трудовых пенсиях размер трудовой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 назначении трудовой пенсии, и в соответствии с нормативными правовыми актами, действующими на эту дату.</w:t>
      </w:r>
    </w:p>
    <w:p w14:paraId="4D0BE012" w14:textId="77777777" w:rsidR="00E7310E" w:rsidRPr="00E7310E" w:rsidRDefault="00E7310E" w:rsidP="00E7310E">
      <w:pPr>
        <w:widowControl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Изучение нормативно-</w:t>
      </w:r>
      <w:r>
        <w:rPr>
          <w:rFonts w:ascii="Times New Roman" w:eastAsia="Times New Roman" w:hAnsi="Times New Roman" w:cs="Times New Roman"/>
          <w:sz w:val="28"/>
          <w:szCs w:val="28"/>
          <w:lang w:eastAsia="ru-RU"/>
        </w:rPr>
        <w:t xml:space="preserve"> </w:t>
      </w:r>
      <w:r w:rsidRPr="00E7310E">
        <w:rPr>
          <w:rFonts w:ascii="Times New Roman" w:eastAsia="Times New Roman" w:hAnsi="Times New Roman" w:cs="Times New Roman"/>
          <w:sz w:val="28"/>
          <w:szCs w:val="28"/>
          <w:lang w:eastAsia="ru-RU"/>
        </w:rPr>
        <w:t>правовых актов по данной проблеме подтверждают гипотезу о том, что пенсионное обеспечение будет более качественным и эффективным при наличии следующих факторов: увеличения размера пенсии за счет внесения изменений и дополнений в нормативно-правовую базу, большего количества информации в отношении пенсионного обеспечения в средствах массовой информации и на предприятиях обслуживания пенсионеров, более глубокого изучения проблем людей, выходящих на пенсию и разработки предложений по улучшению качества обслуживания лиц, впервые обратившихся за назначением трудовой пенсии.</w:t>
      </w:r>
    </w:p>
    <w:p w14:paraId="5B9FE0FD" w14:textId="77777777" w:rsidR="00E7310E" w:rsidRPr="00E7310E" w:rsidRDefault="00E7310E" w:rsidP="00E7310E">
      <w:pPr>
        <w:widowControl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Основным документом, регламентирующим порядок назначения, выплаты и доставки трудовых пенсий по старости, является Федеральный закон от 17.12.2001 г. №173-ФЗ «О трудовых пенсиях в Российской Федерации» (далее – Закон №173-ФЗ). Указанный закон не предусматривает каких-либо различий по условиям и нормам пенсионного обеспечения для отдельных категорий застрахованных лиц в зависимости от вида их деятельности или рода занятий.</w:t>
      </w:r>
    </w:p>
    <w:p w14:paraId="1F872A92" w14:textId="77777777" w:rsidR="00E7310E" w:rsidRPr="00E7310E" w:rsidRDefault="00E7310E" w:rsidP="00E7310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Так, все действия пенсионного органа по назначению, выплате, доставке пенсий инициируются на основании заявления. Прием заявлений относится к сфере государственных услуг, соответственно, данный вид деятельности регламентирован в соответствии с требованиями Закона №210-ФЗ. Отказать в приеме заявления территориальный орган ПФР не вправе. Вместе с тем, пенсионный орган вправе вынести решение об отказе в назначении пенсии, по мотивированным основаниям. Заявитель, со своей стороны, вправе его обжаловать, в том числе, в суд. Выплату пенсии осуществляет пенсионный орган, доставку – организация или учреждение, выбранное пенсионером, закрепившим свой выбор в соответствующем заявлении. Несмотря на то, что законодатель установил правило выплаты пенсии в полном объеме, из пенсии могут производиться удержания, вне зависимости от желаний пенсионера.</w:t>
      </w:r>
    </w:p>
    <w:p w14:paraId="1F78E2A8" w14:textId="77777777" w:rsidR="00E7310E" w:rsidRPr="00E7310E" w:rsidRDefault="00E7310E" w:rsidP="00E7310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Несмотря на постоянное индексирование пенсий, их повышение несоразмерно с инфляционными процессами в стране.</w:t>
      </w:r>
    </w:p>
    <w:p w14:paraId="7B9C02AC" w14:textId="77777777" w:rsidR="00E7310E" w:rsidRPr="00E7310E" w:rsidRDefault="00E7310E" w:rsidP="00E7310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В настоящее время пенсионная система Российской Федерации проходит очередной этап реформирования, вызванный накопившимися проблемами. В качестве основных проблем пенсионного обеспечения обычно называют увеличивающийся дефицит бюджета Пенсионного фонда Российской Федерации, низкий размер пенсий.</w:t>
      </w:r>
    </w:p>
    <w:p w14:paraId="2B1F70CE" w14:textId="77777777" w:rsidR="00E7310E" w:rsidRPr="00E7310E" w:rsidRDefault="00E7310E" w:rsidP="00E7310E">
      <w:pPr>
        <w:widowControl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 xml:space="preserve">Новая пенсионная формула призвана повысить роль трудового стажа при формировании пенсии и обеспечить адекватность пенсионных прав заработной плате. </w:t>
      </w:r>
    </w:p>
    <w:p w14:paraId="70374D19" w14:textId="77777777" w:rsidR="00E7310E" w:rsidRPr="00E7310E" w:rsidRDefault="00E7310E" w:rsidP="00E7310E">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В заключение хочется отметить что задачи, которые были поставлены-выполнены, а цель достигнута. И в ходе проведенного исследования можно сделать вывод, что:</w:t>
      </w:r>
    </w:p>
    <w:p w14:paraId="1495B61D" w14:textId="77777777" w:rsidR="00E7310E" w:rsidRPr="00E7310E" w:rsidRDefault="00E7310E" w:rsidP="00E7310E">
      <w:pPr>
        <w:widowControl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1. Создание Пенсионного фонда Российской Федерации – необходимость в современной России. Пенсионный фонд основан как самостоятельный финансово-кредитный орган, денежные средства которого не входят в государственный бюджет, что дает возможность проводить своевременную индексацию пенсий и решать многие социальные программы. Но необходима целенаправленная деятельность Пенсионного фонда в решении главной проблемы – низкого уровня пенсий путем внесения изменений и дополнений в основные нормативно-правовые акты, регулирующие процесс назначения пенсий.</w:t>
      </w:r>
    </w:p>
    <w:p w14:paraId="4E783E17" w14:textId="77777777" w:rsidR="00E7310E" w:rsidRPr="00E7310E" w:rsidRDefault="00E7310E" w:rsidP="00E7310E">
      <w:pPr>
        <w:widowControl w:val="0"/>
        <w:spacing w:after="0" w:line="360" w:lineRule="auto"/>
        <w:ind w:firstLine="709"/>
        <w:jc w:val="both"/>
        <w:rPr>
          <w:rFonts w:ascii="Times New Roman" w:eastAsia="Times New Roman" w:hAnsi="Times New Roman" w:cs="Times New Roman"/>
          <w:sz w:val="28"/>
          <w:szCs w:val="28"/>
          <w:lang w:eastAsia="ru-RU"/>
        </w:rPr>
      </w:pPr>
      <w:r w:rsidRPr="00E7310E">
        <w:rPr>
          <w:rFonts w:ascii="Times New Roman" w:eastAsia="Times New Roman" w:hAnsi="Times New Roman" w:cs="Times New Roman"/>
          <w:sz w:val="28"/>
          <w:szCs w:val="28"/>
          <w:lang w:eastAsia="ru-RU"/>
        </w:rPr>
        <w:t>2. Недавно начавшийся новый этап реформирования пенсионной системы позволит создать механизм, обеспечивающий соответствие условий предоставления и установления размеров пенсии объему участия в социальном страховании каждого конкретного лица, и повысить уровень социальной защищенности всех категорий граждан РФ.</w:t>
      </w:r>
    </w:p>
    <w:p w14:paraId="75F2E419" w14:textId="77777777" w:rsidR="00E7310E" w:rsidRDefault="00E7310E" w:rsidP="00E7310E">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7310E">
        <w:rPr>
          <w:rFonts w:ascii="Times New Roman" w:eastAsia="Times New Roman" w:hAnsi="Times New Roman" w:cs="Times New Roman"/>
          <w:sz w:val="28"/>
          <w:szCs w:val="28"/>
          <w:lang w:eastAsia="ru-RU"/>
        </w:rPr>
        <w:t>. Главной проблемой пенсионного обеспечения является низкий размер пенсий, который близок к прожиточному минимуму пенсионеров. Поэтому основной задачей пенсионного обеспечения, да и государства в целом является предоставление людям являющимися получателями пенсии достойного уровня жизни путем увеличения их размера.</w:t>
      </w:r>
      <w:r>
        <w:rPr>
          <w:rFonts w:ascii="Times New Roman" w:eastAsia="Times New Roman" w:hAnsi="Times New Roman" w:cs="Times New Roman"/>
          <w:sz w:val="28"/>
          <w:szCs w:val="28"/>
          <w:lang w:eastAsia="ru-RU"/>
        </w:rPr>
        <w:t xml:space="preserve"> </w:t>
      </w:r>
      <w:r w:rsidRPr="00E7310E">
        <w:rPr>
          <w:rFonts w:ascii="Times New Roman" w:eastAsia="Times New Roman" w:hAnsi="Times New Roman" w:cs="Times New Roman"/>
          <w:sz w:val="28"/>
          <w:szCs w:val="28"/>
          <w:lang w:eastAsia="ru-RU"/>
        </w:rPr>
        <w:t>Таким образом, уровень трудовых пенсий в России нельзя считать достаточным для обеспечения материальной независимости пенсионера, а результаты реформирования пенсионной системы положительным образом отразится только на будущих поколениях пенсионеров</w:t>
      </w:r>
      <w:r>
        <w:rPr>
          <w:rFonts w:ascii="Times New Roman" w:eastAsia="Times New Roman" w:hAnsi="Times New Roman" w:cs="Times New Roman"/>
          <w:sz w:val="28"/>
          <w:szCs w:val="28"/>
          <w:lang w:eastAsia="ru-RU"/>
        </w:rPr>
        <w:t>.</w:t>
      </w:r>
    </w:p>
    <w:p w14:paraId="02259AEE" w14:textId="77777777" w:rsidR="00394010" w:rsidRDefault="00394010" w:rsidP="00E7310E">
      <w:pPr>
        <w:widowControl w:val="0"/>
        <w:spacing w:after="0" w:line="360" w:lineRule="auto"/>
        <w:ind w:firstLine="709"/>
        <w:jc w:val="both"/>
        <w:rPr>
          <w:rFonts w:ascii="Times New Roman" w:eastAsia="Times New Roman" w:hAnsi="Times New Roman" w:cs="Times New Roman"/>
          <w:sz w:val="28"/>
          <w:szCs w:val="28"/>
          <w:lang w:eastAsia="ru-RU"/>
        </w:rPr>
      </w:pPr>
    </w:p>
    <w:p w14:paraId="77B55C12" w14:textId="77777777" w:rsidR="00394010" w:rsidRDefault="00394010" w:rsidP="00E7310E">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ИСПОЛЬЗОВАННОЙ ЛИТЕРАТУРЫ</w:t>
      </w:r>
    </w:p>
    <w:p w14:paraId="039A26EA" w14:textId="77777777" w:rsidR="00394010" w:rsidRDefault="00394010" w:rsidP="00E7310E">
      <w:pPr>
        <w:widowControl w:val="0"/>
        <w:spacing w:after="0" w:line="360" w:lineRule="auto"/>
        <w:ind w:firstLine="709"/>
        <w:jc w:val="both"/>
        <w:rPr>
          <w:rFonts w:ascii="Times New Roman" w:eastAsia="Times New Roman" w:hAnsi="Times New Roman" w:cs="Times New Roman"/>
          <w:sz w:val="28"/>
          <w:szCs w:val="28"/>
          <w:lang w:eastAsia="ru-RU"/>
        </w:rPr>
      </w:pPr>
    </w:p>
    <w:p w14:paraId="4BD399AD" w14:textId="77777777" w:rsidR="001B0F99" w:rsidRDefault="001B0F99" w:rsidP="00E7310E">
      <w:pPr>
        <w:widowControl w:val="0"/>
        <w:spacing w:after="0" w:line="360" w:lineRule="auto"/>
        <w:ind w:firstLine="709"/>
        <w:jc w:val="both"/>
        <w:rPr>
          <w:rFonts w:ascii="Times New Roman" w:eastAsia="Times New Roman" w:hAnsi="Times New Roman" w:cs="Times New Roman"/>
          <w:sz w:val="28"/>
          <w:szCs w:val="28"/>
          <w:lang w:eastAsia="ru-RU"/>
        </w:rPr>
      </w:pPr>
    </w:p>
    <w:p w14:paraId="0FBB644F" w14:textId="77777777" w:rsidR="001B0F99" w:rsidRPr="001B0F99" w:rsidRDefault="001B0F99" w:rsidP="00287343">
      <w:pPr>
        <w:widowControl w:val="0"/>
        <w:spacing w:after="0" w:line="360" w:lineRule="auto"/>
        <w:ind w:left="170" w:right="57" w:firstLine="709"/>
        <w:jc w:val="both"/>
        <w:rPr>
          <w:rFonts w:ascii="Times New Roman" w:eastAsia="Times New Roman" w:hAnsi="Times New Roman" w:cs="Times New Roman"/>
          <w:sz w:val="28"/>
          <w:szCs w:val="28"/>
          <w:lang w:eastAsia="ru-RU"/>
        </w:rPr>
      </w:pPr>
      <w:r w:rsidRPr="001B0F99">
        <w:rPr>
          <w:rFonts w:ascii="Times New Roman" w:eastAsia="Times New Roman" w:hAnsi="Times New Roman" w:cs="Times New Roman"/>
          <w:sz w:val="28"/>
          <w:szCs w:val="28"/>
          <w:lang w:eastAsia="ru-RU"/>
        </w:rPr>
        <w:t>Нормативные акты:</w:t>
      </w:r>
    </w:p>
    <w:p w14:paraId="2303D1BD" w14:textId="77777777" w:rsidR="001B0F99" w:rsidRPr="001B0F99" w:rsidRDefault="001B0F99" w:rsidP="00287343">
      <w:pPr>
        <w:widowControl w:val="0"/>
        <w:spacing w:after="0" w:line="360" w:lineRule="auto"/>
        <w:ind w:left="170" w:right="57"/>
        <w:jc w:val="both"/>
        <w:rPr>
          <w:rFonts w:ascii="Times New Roman" w:eastAsia="Times New Roman" w:hAnsi="Times New Roman" w:cs="Times New Roman"/>
          <w:sz w:val="28"/>
          <w:szCs w:val="28"/>
          <w:lang w:eastAsia="ru-RU"/>
        </w:rPr>
      </w:pPr>
      <w:r w:rsidRPr="001B0F9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Pr="001B0F99">
        <w:rPr>
          <w:rFonts w:ascii="Times New Roman" w:eastAsia="Times New Roman" w:hAnsi="Times New Roman" w:cs="Times New Roman"/>
          <w:sz w:val="28"/>
          <w:szCs w:val="28"/>
          <w:lang w:eastAsia="ru-RU"/>
        </w:rPr>
        <w:t xml:space="preserve"> Конституция Российской Федерации. М., 1993;</w:t>
      </w:r>
    </w:p>
    <w:p w14:paraId="64920B7C" w14:textId="77777777" w:rsidR="001B0F99" w:rsidRPr="001B0F99" w:rsidRDefault="001B0F99" w:rsidP="00287343">
      <w:pPr>
        <w:widowControl w:val="0"/>
        <w:spacing w:after="0" w:line="360" w:lineRule="auto"/>
        <w:ind w:left="170" w:right="57"/>
        <w:jc w:val="both"/>
        <w:rPr>
          <w:rFonts w:ascii="Times New Roman" w:eastAsia="Times New Roman" w:hAnsi="Times New Roman" w:cs="Times New Roman"/>
          <w:sz w:val="28"/>
          <w:szCs w:val="28"/>
          <w:lang w:eastAsia="ru-RU"/>
        </w:rPr>
      </w:pPr>
      <w:r w:rsidRPr="001B0F9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1B0F99">
        <w:rPr>
          <w:rFonts w:ascii="Times New Roman" w:eastAsia="Times New Roman" w:hAnsi="Times New Roman" w:cs="Times New Roman"/>
          <w:sz w:val="28"/>
          <w:szCs w:val="28"/>
          <w:lang w:eastAsia="ru-RU"/>
        </w:rPr>
        <w:t xml:space="preserve"> Гражданский Кодекс РФ;</w:t>
      </w:r>
    </w:p>
    <w:p w14:paraId="51CF8D5B" w14:textId="77777777" w:rsidR="001B0F99" w:rsidRPr="001B0F99" w:rsidRDefault="001B0F99" w:rsidP="00287343">
      <w:pPr>
        <w:widowControl w:val="0"/>
        <w:spacing w:after="0" w:line="360" w:lineRule="auto"/>
        <w:ind w:left="170" w:right="57"/>
        <w:jc w:val="both"/>
        <w:rPr>
          <w:rFonts w:ascii="Times New Roman" w:eastAsia="Times New Roman" w:hAnsi="Times New Roman" w:cs="Times New Roman"/>
          <w:sz w:val="28"/>
          <w:szCs w:val="28"/>
          <w:lang w:eastAsia="ru-RU"/>
        </w:rPr>
      </w:pPr>
      <w:r w:rsidRPr="001B0F99">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ab/>
      </w:r>
      <w:r w:rsidRPr="001B0F99">
        <w:rPr>
          <w:rFonts w:ascii="Times New Roman" w:eastAsia="Times New Roman" w:hAnsi="Times New Roman" w:cs="Times New Roman"/>
          <w:sz w:val="28"/>
          <w:szCs w:val="28"/>
          <w:lang w:eastAsia="ru-RU"/>
        </w:rPr>
        <w:t>Семейный Кодекс РФ;</w:t>
      </w:r>
    </w:p>
    <w:p w14:paraId="226EB8D2" w14:textId="77777777" w:rsidR="001B0F99" w:rsidRPr="001B0F99" w:rsidRDefault="001B0F99" w:rsidP="00287343">
      <w:pPr>
        <w:widowControl w:val="0"/>
        <w:spacing w:after="0" w:line="360" w:lineRule="auto"/>
        <w:ind w:left="170" w:right="57"/>
        <w:jc w:val="both"/>
        <w:rPr>
          <w:rFonts w:ascii="Times New Roman" w:eastAsia="Times New Roman" w:hAnsi="Times New Roman" w:cs="Times New Roman"/>
          <w:sz w:val="28"/>
          <w:szCs w:val="28"/>
          <w:lang w:eastAsia="ru-RU"/>
        </w:rPr>
      </w:pPr>
      <w:r w:rsidRPr="001B0F99">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ab/>
      </w:r>
      <w:r w:rsidRPr="001B0F99">
        <w:rPr>
          <w:rFonts w:ascii="Times New Roman" w:eastAsia="Times New Roman" w:hAnsi="Times New Roman" w:cs="Times New Roman"/>
          <w:sz w:val="28"/>
          <w:szCs w:val="28"/>
          <w:lang w:eastAsia="ru-RU"/>
        </w:rPr>
        <w:t>Федеральный</w:t>
      </w:r>
      <w:r>
        <w:rPr>
          <w:rFonts w:ascii="Times New Roman" w:eastAsia="Times New Roman" w:hAnsi="Times New Roman" w:cs="Times New Roman"/>
          <w:sz w:val="28"/>
          <w:szCs w:val="28"/>
          <w:lang w:eastAsia="ru-RU"/>
        </w:rPr>
        <w:t xml:space="preserve"> закон от 24.11.1995г. №181-ФЗ «</w:t>
      </w:r>
      <w:r w:rsidRPr="001B0F99">
        <w:rPr>
          <w:rFonts w:ascii="Times New Roman" w:eastAsia="Times New Roman" w:hAnsi="Times New Roman" w:cs="Times New Roman"/>
          <w:sz w:val="28"/>
          <w:szCs w:val="28"/>
          <w:lang w:eastAsia="ru-RU"/>
        </w:rPr>
        <w:t>О социальной защите</w:t>
      </w:r>
      <w:r>
        <w:rPr>
          <w:rFonts w:ascii="Times New Roman" w:eastAsia="Times New Roman" w:hAnsi="Times New Roman" w:cs="Times New Roman"/>
          <w:sz w:val="28"/>
          <w:szCs w:val="28"/>
          <w:lang w:eastAsia="ru-RU"/>
        </w:rPr>
        <w:t xml:space="preserve"> инвалидов Российской Федерации» (ред. от 07.03.2017 №</w:t>
      </w:r>
      <w:r w:rsidRPr="001B0F99">
        <w:rPr>
          <w:rFonts w:ascii="Times New Roman" w:eastAsia="Times New Roman" w:hAnsi="Times New Roman" w:cs="Times New Roman"/>
          <w:sz w:val="28"/>
          <w:szCs w:val="28"/>
          <w:lang w:eastAsia="ru-RU"/>
        </w:rPr>
        <w:t>30-ФЗ</w:t>
      </w:r>
      <w:r>
        <w:rPr>
          <w:rFonts w:ascii="Times New Roman" w:eastAsia="Times New Roman" w:hAnsi="Times New Roman" w:cs="Times New Roman"/>
          <w:sz w:val="28"/>
          <w:szCs w:val="28"/>
          <w:lang w:eastAsia="ru-RU"/>
        </w:rPr>
        <w:t>)</w:t>
      </w:r>
      <w:r w:rsidRPr="001B0F99">
        <w:rPr>
          <w:rFonts w:ascii="Times New Roman" w:eastAsia="Times New Roman" w:hAnsi="Times New Roman" w:cs="Times New Roman"/>
          <w:sz w:val="28"/>
          <w:szCs w:val="28"/>
          <w:lang w:eastAsia="ru-RU"/>
        </w:rPr>
        <w:t>;</w:t>
      </w:r>
    </w:p>
    <w:p w14:paraId="0CB52530" w14:textId="77777777" w:rsidR="001B0F99" w:rsidRPr="001B0F99" w:rsidRDefault="001B0F99"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r>
      <w:r w:rsidRPr="001B0F99">
        <w:rPr>
          <w:rFonts w:ascii="Times New Roman" w:eastAsia="Times New Roman" w:hAnsi="Times New Roman" w:cs="Times New Roman"/>
          <w:sz w:val="28"/>
          <w:szCs w:val="28"/>
          <w:lang w:eastAsia="ru-RU"/>
        </w:rPr>
        <w:t>Федеральный за</w:t>
      </w:r>
      <w:r>
        <w:rPr>
          <w:rFonts w:ascii="Times New Roman" w:eastAsia="Times New Roman" w:hAnsi="Times New Roman" w:cs="Times New Roman"/>
          <w:sz w:val="28"/>
          <w:szCs w:val="28"/>
          <w:lang w:eastAsia="ru-RU"/>
        </w:rPr>
        <w:t>кон РФ от 15.12.2001г. №167-ФЗ «</w:t>
      </w:r>
      <w:r w:rsidRPr="001B0F99">
        <w:rPr>
          <w:rFonts w:ascii="Times New Roman" w:eastAsia="Times New Roman" w:hAnsi="Times New Roman" w:cs="Times New Roman"/>
          <w:sz w:val="28"/>
          <w:szCs w:val="28"/>
          <w:lang w:eastAsia="ru-RU"/>
        </w:rPr>
        <w:t>Об обязательном пенсионном стр</w:t>
      </w:r>
      <w:r>
        <w:rPr>
          <w:rFonts w:ascii="Times New Roman" w:eastAsia="Times New Roman" w:hAnsi="Times New Roman" w:cs="Times New Roman"/>
          <w:sz w:val="28"/>
          <w:szCs w:val="28"/>
          <w:lang w:eastAsia="ru-RU"/>
        </w:rPr>
        <w:t>аховании в Российской Федерации» (ред. от 19.12.2016 №</w:t>
      </w:r>
      <w:r w:rsidRPr="001B0F99">
        <w:rPr>
          <w:rFonts w:ascii="Times New Roman" w:eastAsia="Times New Roman" w:hAnsi="Times New Roman" w:cs="Times New Roman"/>
          <w:sz w:val="28"/>
          <w:szCs w:val="28"/>
          <w:lang w:eastAsia="ru-RU"/>
        </w:rPr>
        <w:t>456-ФЗ</w:t>
      </w:r>
      <w:r>
        <w:rPr>
          <w:rFonts w:ascii="Times New Roman" w:eastAsia="Times New Roman" w:hAnsi="Times New Roman" w:cs="Times New Roman"/>
          <w:sz w:val="28"/>
          <w:szCs w:val="28"/>
          <w:lang w:eastAsia="ru-RU"/>
        </w:rPr>
        <w:t>)</w:t>
      </w:r>
      <w:r w:rsidRPr="001B0F99">
        <w:rPr>
          <w:rFonts w:ascii="Times New Roman" w:eastAsia="Times New Roman" w:hAnsi="Times New Roman" w:cs="Times New Roman"/>
          <w:sz w:val="28"/>
          <w:szCs w:val="28"/>
          <w:lang w:eastAsia="ru-RU"/>
        </w:rPr>
        <w:t>;</w:t>
      </w:r>
    </w:p>
    <w:p w14:paraId="1C604E33" w14:textId="77777777" w:rsidR="001B0F99" w:rsidRPr="001B0F99" w:rsidRDefault="00E14528"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B0F99" w:rsidRPr="001B0F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001B0F99" w:rsidRPr="001B0F99">
        <w:rPr>
          <w:rFonts w:ascii="Times New Roman" w:eastAsia="Times New Roman" w:hAnsi="Times New Roman" w:cs="Times New Roman"/>
          <w:sz w:val="28"/>
          <w:szCs w:val="28"/>
          <w:lang w:eastAsia="ru-RU"/>
        </w:rPr>
        <w:t>Федеральный зак</w:t>
      </w:r>
      <w:r>
        <w:rPr>
          <w:rFonts w:ascii="Times New Roman" w:eastAsia="Times New Roman" w:hAnsi="Times New Roman" w:cs="Times New Roman"/>
          <w:sz w:val="28"/>
          <w:szCs w:val="28"/>
          <w:lang w:eastAsia="ru-RU"/>
        </w:rPr>
        <w:t>он РФ от 17.12.2001 г. №173-ФЗ «</w:t>
      </w:r>
      <w:r w:rsidR="001B0F99" w:rsidRPr="001B0F99">
        <w:rPr>
          <w:rFonts w:ascii="Times New Roman" w:eastAsia="Times New Roman" w:hAnsi="Times New Roman" w:cs="Times New Roman"/>
          <w:sz w:val="28"/>
          <w:szCs w:val="28"/>
          <w:lang w:eastAsia="ru-RU"/>
        </w:rPr>
        <w:t xml:space="preserve">О трудовых </w:t>
      </w:r>
      <w:r>
        <w:rPr>
          <w:rFonts w:ascii="Times New Roman" w:eastAsia="Times New Roman" w:hAnsi="Times New Roman" w:cs="Times New Roman"/>
          <w:sz w:val="28"/>
          <w:szCs w:val="28"/>
          <w:lang w:eastAsia="ru-RU"/>
        </w:rPr>
        <w:t xml:space="preserve">пенсиях в Российской Федерации» </w:t>
      </w:r>
      <w:r w:rsidR="001B0F99" w:rsidRPr="001B0F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ред. от 04.06.2014 №145-ФЗ, с изм., внесенными </w:t>
      </w:r>
      <w:r w:rsidRPr="00E14528">
        <w:rPr>
          <w:rFonts w:ascii="Times New Roman" w:eastAsia="Times New Roman" w:hAnsi="Times New Roman" w:cs="Times New Roman"/>
          <w:sz w:val="28"/>
          <w:szCs w:val="28"/>
          <w:lang w:eastAsia="ru-RU"/>
        </w:rPr>
        <w:t>Постановлением Конститу</w:t>
      </w:r>
      <w:r>
        <w:rPr>
          <w:rFonts w:ascii="Times New Roman" w:eastAsia="Times New Roman" w:hAnsi="Times New Roman" w:cs="Times New Roman"/>
          <w:sz w:val="28"/>
          <w:szCs w:val="28"/>
          <w:lang w:eastAsia="ru-RU"/>
        </w:rPr>
        <w:t xml:space="preserve">ционного Суда РФ от 03.06.2004 №11-П, </w:t>
      </w:r>
      <w:r w:rsidRPr="00E14528">
        <w:rPr>
          <w:rFonts w:ascii="Times New Roman" w:eastAsia="Times New Roman" w:hAnsi="Times New Roman" w:cs="Times New Roman"/>
          <w:sz w:val="28"/>
          <w:szCs w:val="28"/>
          <w:lang w:eastAsia="ru-RU"/>
        </w:rPr>
        <w:t>Определением Конституц</w:t>
      </w:r>
      <w:r>
        <w:rPr>
          <w:rFonts w:ascii="Times New Roman" w:eastAsia="Times New Roman" w:hAnsi="Times New Roman" w:cs="Times New Roman"/>
          <w:sz w:val="28"/>
          <w:szCs w:val="28"/>
          <w:lang w:eastAsia="ru-RU"/>
        </w:rPr>
        <w:t xml:space="preserve">ионного Суда РФ от 27.06.2005 №231-О, </w:t>
      </w:r>
      <w:r w:rsidRPr="00E14528">
        <w:rPr>
          <w:rFonts w:ascii="Times New Roman" w:eastAsia="Times New Roman" w:hAnsi="Times New Roman" w:cs="Times New Roman"/>
          <w:sz w:val="28"/>
          <w:szCs w:val="28"/>
          <w:lang w:eastAsia="ru-RU"/>
        </w:rPr>
        <w:t>Постановлениями Конституционно</w:t>
      </w:r>
      <w:r>
        <w:rPr>
          <w:rFonts w:ascii="Times New Roman" w:eastAsia="Times New Roman" w:hAnsi="Times New Roman" w:cs="Times New Roman"/>
          <w:sz w:val="28"/>
          <w:szCs w:val="28"/>
          <w:lang w:eastAsia="ru-RU"/>
        </w:rPr>
        <w:t>го Суда РФ от 10.07.2007 №9-П, от 19.11.2012 №</w:t>
      </w:r>
      <w:r w:rsidRPr="00E14528">
        <w:rPr>
          <w:rFonts w:ascii="Times New Roman" w:eastAsia="Times New Roman" w:hAnsi="Times New Roman" w:cs="Times New Roman"/>
          <w:sz w:val="28"/>
          <w:szCs w:val="28"/>
          <w:lang w:eastAsia="ru-RU"/>
        </w:rPr>
        <w:t>27-П, Федера</w:t>
      </w:r>
      <w:r>
        <w:rPr>
          <w:rFonts w:ascii="Times New Roman" w:eastAsia="Times New Roman" w:hAnsi="Times New Roman" w:cs="Times New Roman"/>
          <w:sz w:val="28"/>
          <w:szCs w:val="28"/>
          <w:lang w:eastAsia="ru-RU"/>
        </w:rPr>
        <w:t xml:space="preserve">льным законом от 28.12.2013 №400-ФЗ, </w:t>
      </w:r>
      <w:r w:rsidRPr="00E14528">
        <w:rPr>
          <w:rFonts w:ascii="Times New Roman" w:eastAsia="Times New Roman" w:hAnsi="Times New Roman" w:cs="Times New Roman"/>
          <w:sz w:val="28"/>
          <w:szCs w:val="28"/>
          <w:lang w:eastAsia="ru-RU"/>
        </w:rPr>
        <w:t>Постановлением Конституц</w:t>
      </w:r>
      <w:r>
        <w:rPr>
          <w:rFonts w:ascii="Times New Roman" w:eastAsia="Times New Roman" w:hAnsi="Times New Roman" w:cs="Times New Roman"/>
          <w:sz w:val="28"/>
          <w:szCs w:val="28"/>
          <w:lang w:eastAsia="ru-RU"/>
        </w:rPr>
        <w:t>ионного Суда РФ от 19.11.2015 №</w:t>
      </w:r>
      <w:r w:rsidRPr="00E14528">
        <w:rPr>
          <w:rFonts w:ascii="Times New Roman" w:eastAsia="Times New Roman" w:hAnsi="Times New Roman" w:cs="Times New Roman"/>
          <w:sz w:val="28"/>
          <w:szCs w:val="28"/>
          <w:lang w:eastAsia="ru-RU"/>
        </w:rPr>
        <w:t>29-П</w:t>
      </w:r>
      <w:r>
        <w:rPr>
          <w:rFonts w:ascii="Times New Roman" w:eastAsia="Times New Roman" w:hAnsi="Times New Roman" w:cs="Times New Roman"/>
          <w:sz w:val="28"/>
          <w:szCs w:val="28"/>
          <w:lang w:eastAsia="ru-RU"/>
        </w:rPr>
        <w:t>)</w:t>
      </w:r>
      <w:r w:rsidR="001B0F99" w:rsidRPr="001B0F99">
        <w:rPr>
          <w:rFonts w:ascii="Times New Roman" w:eastAsia="Times New Roman" w:hAnsi="Times New Roman" w:cs="Times New Roman"/>
          <w:sz w:val="28"/>
          <w:szCs w:val="28"/>
          <w:lang w:eastAsia="ru-RU"/>
        </w:rPr>
        <w:t>;</w:t>
      </w:r>
    </w:p>
    <w:p w14:paraId="35A4B100" w14:textId="77777777" w:rsidR="001B0F99" w:rsidRPr="001B0F99" w:rsidRDefault="00E14528"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ab/>
        <w:t>Постановление Правительства РФ «</w:t>
      </w:r>
      <w:r w:rsidR="001B0F99" w:rsidRPr="001B0F99">
        <w:rPr>
          <w:rFonts w:ascii="Times New Roman" w:eastAsia="Times New Roman" w:hAnsi="Times New Roman" w:cs="Times New Roman"/>
          <w:sz w:val="28"/>
          <w:szCs w:val="28"/>
          <w:lang w:eastAsia="ru-RU"/>
        </w:rPr>
        <w:t>Об утверждении коэффициентов индексации с 01.02.2002 года базовой и с</w:t>
      </w:r>
      <w:r>
        <w:rPr>
          <w:rFonts w:ascii="Times New Roman" w:eastAsia="Times New Roman" w:hAnsi="Times New Roman" w:cs="Times New Roman"/>
          <w:sz w:val="28"/>
          <w:szCs w:val="28"/>
          <w:lang w:eastAsia="ru-RU"/>
        </w:rPr>
        <w:t>траховой частей трудовой пенсии»</w:t>
      </w:r>
      <w:r w:rsidR="001B0F99" w:rsidRPr="001B0F99">
        <w:rPr>
          <w:rFonts w:ascii="Times New Roman" w:eastAsia="Times New Roman" w:hAnsi="Times New Roman" w:cs="Times New Roman"/>
          <w:sz w:val="28"/>
          <w:szCs w:val="28"/>
          <w:lang w:eastAsia="ru-RU"/>
        </w:rPr>
        <w:t xml:space="preserve"> от 24.01.2002 №42;</w:t>
      </w:r>
    </w:p>
    <w:p w14:paraId="0A2728DE" w14:textId="77777777" w:rsidR="001B0F99" w:rsidRDefault="00E14528"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B0F99" w:rsidRPr="001B0F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Постановление Правительства РФ «</w:t>
      </w:r>
      <w:r w:rsidR="001B0F99" w:rsidRPr="001B0F99">
        <w:rPr>
          <w:rFonts w:ascii="Times New Roman" w:eastAsia="Times New Roman" w:hAnsi="Times New Roman" w:cs="Times New Roman"/>
          <w:sz w:val="28"/>
          <w:szCs w:val="28"/>
          <w:lang w:eastAsia="ru-RU"/>
        </w:rPr>
        <w:t>Об утверждении Правил подсчета и подтверждения страхового стажа д</w:t>
      </w:r>
      <w:r>
        <w:rPr>
          <w:rFonts w:ascii="Times New Roman" w:eastAsia="Times New Roman" w:hAnsi="Times New Roman" w:cs="Times New Roman"/>
          <w:sz w:val="28"/>
          <w:szCs w:val="28"/>
          <w:lang w:eastAsia="ru-RU"/>
        </w:rPr>
        <w:t>ля установления трудовых пенсий»</w:t>
      </w:r>
      <w:r w:rsidR="001B0F99" w:rsidRPr="001B0F99">
        <w:rPr>
          <w:rFonts w:ascii="Times New Roman" w:eastAsia="Times New Roman" w:hAnsi="Times New Roman" w:cs="Times New Roman"/>
          <w:sz w:val="28"/>
          <w:szCs w:val="28"/>
          <w:lang w:eastAsia="ru-RU"/>
        </w:rPr>
        <w:t xml:space="preserve"> от 24.07.2002г. №555</w:t>
      </w:r>
      <w:r>
        <w:rPr>
          <w:rFonts w:ascii="Times New Roman" w:eastAsia="Times New Roman" w:hAnsi="Times New Roman" w:cs="Times New Roman"/>
          <w:sz w:val="28"/>
          <w:szCs w:val="28"/>
          <w:lang w:eastAsia="ru-RU"/>
        </w:rPr>
        <w:t xml:space="preserve"> (последняя редакция</w:t>
      </w:r>
      <w:r w:rsidRPr="00E14528">
        <w:t xml:space="preserve"> </w:t>
      </w:r>
      <w:r w:rsidRPr="00E14528">
        <w:rPr>
          <w:rFonts w:ascii="Times New Roman" w:eastAsia="Times New Roman" w:hAnsi="Times New Roman" w:cs="Times New Roman"/>
          <w:sz w:val="28"/>
          <w:szCs w:val="28"/>
          <w:lang w:eastAsia="ru-RU"/>
        </w:rPr>
        <w:t>от 24.03.2014</w:t>
      </w:r>
      <w:r>
        <w:rPr>
          <w:rFonts w:ascii="Times New Roman" w:eastAsia="Times New Roman" w:hAnsi="Times New Roman" w:cs="Times New Roman"/>
          <w:sz w:val="28"/>
          <w:szCs w:val="28"/>
          <w:lang w:eastAsia="ru-RU"/>
        </w:rPr>
        <w:t>)</w:t>
      </w:r>
      <w:r w:rsidR="001B0F99" w:rsidRPr="001B0F99">
        <w:rPr>
          <w:rFonts w:ascii="Times New Roman" w:eastAsia="Times New Roman" w:hAnsi="Times New Roman" w:cs="Times New Roman"/>
          <w:sz w:val="28"/>
          <w:szCs w:val="28"/>
          <w:lang w:eastAsia="ru-RU"/>
        </w:rPr>
        <w:t>;</w:t>
      </w:r>
    </w:p>
    <w:p w14:paraId="1B57744A" w14:textId="77777777" w:rsidR="00287343" w:rsidRDefault="00287343" w:rsidP="00287343">
      <w:pPr>
        <w:widowControl w:val="0"/>
        <w:spacing w:after="0" w:line="360" w:lineRule="auto"/>
        <w:ind w:left="170" w:right="57" w:firstLine="708"/>
        <w:jc w:val="both"/>
        <w:rPr>
          <w:rFonts w:ascii="Times New Roman" w:eastAsia="Times New Roman" w:hAnsi="Times New Roman" w:cs="Times New Roman"/>
          <w:sz w:val="28"/>
          <w:szCs w:val="28"/>
          <w:lang w:eastAsia="ru-RU"/>
        </w:rPr>
      </w:pPr>
      <w:r w:rsidRPr="00287343">
        <w:rPr>
          <w:rFonts w:ascii="Times New Roman" w:eastAsia="Times New Roman" w:hAnsi="Times New Roman" w:cs="Times New Roman"/>
          <w:sz w:val="28"/>
          <w:szCs w:val="28"/>
          <w:lang w:eastAsia="ru-RU"/>
        </w:rPr>
        <w:t>Основная литература:</w:t>
      </w:r>
    </w:p>
    <w:p w14:paraId="0514F1BC"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Г.В. Сулейманова, учебное пособие «Право соц. обеспечения», Феникс, Ростов на Дону, 2011г.</w:t>
      </w:r>
    </w:p>
    <w:p w14:paraId="0F8A6B47"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 xml:space="preserve">В.П. Галаганов, учебник «Право социального обеспечения». Москва, </w:t>
      </w:r>
      <w:r>
        <w:rPr>
          <w:rFonts w:ascii="Times New Roman" w:eastAsia="Times New Roman" w:hAnsi="Times New Roman" w:cs="Times New Roman"/>
          <w:sz w:val="28"/>
          <w:szCs w:val="28"/>
          <w:lang w:eastAsia="ru-RU"/>
        </w:rPr>
        <w:t>2011г.</w:t>
      </w:r>
    </w:p>
    <w:p w14:paraId="4C423C30"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Куренной А.М. Правовое регулирование коллективных трудов</w:t>
      </w:r>
      <w:r>
        <w:rPr>
          <w:rFonts w:ascii="Times New Roman" w:eastAsia="Times New Roman" w:hAnsi="Times New Roman" w:cs="Times New Roman"/>
          <w:sz w:val="28"/>
          <w:szCs w:val="28"/>
          <w:lang w:eastAsia="ru-RU"/>
        </w:rPr>
        <w:t>ых споров. - М., 2010.</w:t>
      </w:r>
    </w:p>
    <w:p w14:paraId="240BDC86"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Лушников А.М., Лушникова М.В. Охрана труда и т</w:t>
      </w:r>
      <w:r>
        <w:rPr>
          <w:rFonts w:ascii="Times New Roman" w:eastAsia="Times New Roman" w:hAnsi="Times New Roman" w:cs="Times New Roman"/>
          <w:sz w:val="28"/>
          <w:szCs w:val="28"/>
          <w:lang w:eastAsia="ru-RU"/>
        </w:rPr>
        <w:t xml:space="preserve">рудоправовой контроль (надзор): </w:t>
      </w:r>
      <w:r w:rsidRPr="00287343">
        <w:rPr>
          <w:rFonts w:ascii="Times New Roman" w:eastAsia="Times New Roman" w:hAnsi="Times New Roman" w:cs="Times New Roman"/>
          <w:sz w:val="28"/>
          <w:szCs w:val="28"/>
          <w:lang w:eastAsia="ru-RU"/>
        </w:rPr>
        <w:t>научно-практическое пособие</w:t>
      </w:r>
      <w:r>
        <w:rPr>
          <w:rFonts w:ascii="Times New Roman" w:eastAsia="Times New Roman" w:hAnsi="Times New Roman" w:cs="Times New Roman"/>
          <w:sz w:val="28"/>
          <w:szCs w:val="28"/>
          <w:lang w:eastAsia="ru-RU"/>
        </w:rPr>
        <w:t>. – М.: Проспект, 2015.</w:t>
      </w:r>
    </w:p>
    <w:p w14:paraId="7617C769" w14:textId="77777777" w:rsidR="00287343" w:rsidRPr="001B0F99"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Лютов Н.Л. Российское трудовое законодате</w:t>
      </w:r>
      <w:r>
        <w:rPr>
          <w:rFonts w:ascii="Times New Roman" w:eastAsia="Times New Roman" w:hAnsi="Times New Roman" w:cs="Times New Roman"/>
          <w:sz w:val="28"/>
          <w:szCs w:val="28"/>
          <w:lang w:eastAsia="ru-RU"/>
        </w:rPr>
        <w:t xml:space="preserve">льство и международные трудовые </w:t>
      </w:r>
      <w:r w:rsidRPr="00287343">
        <w:rPr>
          <w:rFonts w:ascii="Times New Roman" w:eastAsia="Times New Roman" w:hAnsi="Times New Roman" w:cs="Times New Roman"/>
          <w:sz w:val="28"/>
          <w:szCs w:val="28"/>
          <w:lang w:eastAsia="ru-RU"/>
        </w:rPr>
        <w:t>стандарты: соответствие и перспективы соверше</w:t>
      </w:r>
      <w:r>
        <w:rPr>
          <w:rFonts w:ascii="Times New Roman" w:eastAsia="Times New Roman" w:hAnsi="Times New Roman" w:cs="Times New Roman"/>
          <w:sz w:val="28"/>
          <w:szCs w:val="28"/>
          <w:lang w:eastAsia="ru-RU"/>
        </w:rPr>
        <w:t xml:space="preserve">нствования: научно-практическое </w:t>
      </w:r>
      <w:r w:rsidRPr="00287343">
        <w:rPr>
          <w:rFonts w:ascii="Times New Roman" w:eastAsia="Times New Roman" w:hAnsi="Times New Roman" w:cs="Times New Roman"/>
          <w:sz w:val="28"/>
          <w:szCs w:val="28"/>
          <w:lang w:eastAsia="ru-RU"/>
        </w:rPr>
        <w:t>пособие. - М.: Центр социально-трудовых прав. 2012.</w:t>
      </w:r>
    </w:p>
    <w:p w14:paraId="0949F2F8" w14:textId="77777777" w:rsidR="001B0F99"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E14528">
        <w:rPr>
          <w:rFonts w:ascii="Times New Roman" w:eastAsia="Times New Roman" w:hAnsi="Times New Roman" w:cs="Times New Roman"/>
          <w:sz w:val="28"/>
          <w:szCs w:val="28"/>
          <w:lang w:eastAsia="ru-RU"/>
        </w:rPr>
        <w:t xml:space="preserve">. </w:t>
      </w:r>
      <w:r w:rsidR="00E14528">
        <w:rPr>
          <w:rFonts w:ascii="Times New Roman" w:eastAsia="Times New Roman" w:hAnsi="Times New Roman" w:cs="Times New Roman"/>
          <w:sz w:val="28"/>
          <w:szCs w:val="28"/>
          <w:lang w:eastAsia="ru-RU"/>
        </w:rPr>
        <w:tab/>
      </w:r>
      <w:r w:rsidR="00E14528" w:rsidRPr="00E14528">
        <w:rPr>
          <w:rFonts w:ascii="Times New Roman" w:eastAsia="Times New Roman" w:hAnsi="Times New Roman" w:cs="Times New Roman"/>
          <w:sz w:val="28"/>
          <w:szCs w:val="28"/>
          <w:lang w:eastAsia="ru-RU"/>
        </w:rPr>
        <w:t xml:space="preserve">Международное трудовое право. К. Н. Гусов., Н. </w:t>
      </w:r>
      <w:r w:rsidR="00E14528">
        <w:rPr>
          <w:rFonts w:ascii="Times New Roman" w:eastAsia="Times New Roman" w:hAnsi="Times New Roman" w:cs="Times New Roman"/>
          <w:sz w:val="28"/>
          <w:szCs w:val="28"/>
          <w:lang w:eastAsia="ru-RU"/>
        </w:rPr>
        <w:t xml:space="preserve">Л. Лютов. Учебник. М. Проспект. </w:t>
      </w:r>
      <w:r w:rsidR="00E14528" w:rsidRPr="00E14528">
        <w:rPr>
          <w:rFonts w:ascii="Times New Roman" w:eastAsia="Times New Roman" w:hAnsi="Times New Roman" w:cs="Times New Roman"/>
          <w:sz w:val="28"/>
          <w:szCs w:val="28"/>
          <w:lang w:eastAsia="ru-RU"/>
        </w:rPr>
        <w:t>2014</w:t>
      </w:r>
    </w:p>
    <w:p w14:paraId="74FAD641"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Миронова А. Н. Трудовые споры о прекращении тр</w:t>
      </w:r>
      <w:r>
        <w:rPr>
          <w:rFonts w:ascii="Times New Roman" w:eastAsia="Times New Roman" w:hAnsi="Times New Roman" w:cs="Times New Roman"/>
          <w:sz w:val="28"/>
          <w:szCs w:val="28"/>
          <w:lang w:eastAsia="ru-RU"/>
        </w:rPr>
        <w:t xml:space="preserve">удового договора (теоретические </w:t>
      </w:r>
      <w:r w:rsidRPr="00287343">
        <w:rPr>
          <w:rFonts w:ascii="Times New Roman" w:eastAsia="Times New Roman" w:hAnsi="Times New Roman" w:cs="Times New Roman"/>
          <w:sz w:val="28"/>
          <w:szCs w:val="28"/>
          <w:lang w:eastAsia="ru-RU"/>
        </w:rPr>
        <w:t>споры и практические аспекты): монография. РПА Минюста России. - М.: РПА</w:t>
      </w:r>
      <w:r>
        <w:rPr>
          <w:rFonts w:ascii="Times New Roman" w:eastAsia="Times New Roman" w:hAnsi="Times New Roman" w:cs="Times New Roman"/>
          <w:sz w:val="28"/>
          <w:szCs w:val="28"/>
          <w:lang w:eastAsia="ru-RU"/>
        </w:rPr>
        <w:t xml:space="preserve"> Минюста </w:t>
      </w:r>
      <w:r w:rsidRPr="00287343">
        <w:rPr>
          <w:rFonts w:ascii="Times New Roman" w:eastAsia="Times New Roman" w:hAnsi="Times New Roman" w:cs="Times New Roman"/>
          <w:sz w:val="28"/>
          <w:szCs w:val="28"/>
          <w:lang w:eastAsia="ru-RU"/>
        </w:rPr>
        <w:t>России. 2012</w:t>
      </w:r>
    </w:p>
    <w:p w14:paraId="55FA645D"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М.О. Буянова, С.И. Кобзева, З.А. Кондратьева, учебное пособие «Право социального обеспечения», Кнорус, Москва, 2012.</w:t>
      </w:r>
    </w:p>
    <w:p w14:paraId="01E91B3B"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Петров А.Я. Заработная плата: практические аспекты трудового права. - М., 2013.</w:t>
      </w:r>
    </w:p>
    <w:p w14:paraId="66C658EF"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Право социального обеспечения России. / Отв. ред</w:t>
      </w:r>
      <w:r>
        <w:rPr>
          <w:rFonts w:ascii="Times New Roman" w:eastAsia="Times New Roman" w:hAnsi="Times New Roman" w:cs="Times New Roman"/>
          <w:sz w:val="28"/>
          <w:szCs w:val="28"/>
          <w:lang w:eastAsia="ru-RU"/>
        </w:rPr>
        <w:t xml:space="preserve">. Э.Г. Тучкова. - М.: Проспект, </w:t>
      </w:r>
      <w:r w:rsidRPr="00287343">
        <w:rPr>
          <w:rFonts w:ascii="Times New Roman" w:eastAsia="Times New Roman" w:hAnsi="Times New Roman" w:cs="Times New Roman"/>
          <w:sz w:val="28"/>
          <w:szCs w:val="28"/>
          <w:lang w:eastAsia="ru-RU"/>
        </w:rPr>
        <w:t>2014.</w:t>
      </w:r>
    </w:p>
    <w:p w14:paraId="624EB300"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 xml:space="preserve">Право социального обеспечения. / Под ред. </w:t>
      </w:r>
      <w:r>
        <w:rPr>
          <w:rFonts w:ascii="Times New Roman" w:eastAsia="Times New Roman" w:hAnsi="Times New Roman" w:cs="Times New Roman"/>
          <w:sz w:val="28"/>
          <w:szCs w:val="28"/>
          <w:lang w:eastAsia="ru-RU"/>
        </w:rPr>
        <w:t xml:space="preserve">д.ю.н. Ю.П. Орловского. Учебное </w:t>
      </w:r>
      <w:r w:rsidRPr="00287343">
        <w:rPr>
          <w:rFonts w:ascii="Times New Roman" w:eastAsia="Times New Roman" w:hAnsi="Times New Roman" w:cs="Times New Roman"/>
          <w:sz w:val="28"/>
          <w:szCs w:val="28"/>
          <w:lang w:eastAsia="ru-RU"/>
        </w:rPr>
        <w:t>пособие для бакалавров. - М.: Юрайт, 2014</w:t>
      </w:r>
    </w:p>
    <w:p w14:paraId="0035E03E" w14:textId="77777777" w:rsidR="00287343"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ab/>
      </w:r>
      <w:r w:rsidRPr="00287343">
        <w:rPr>
          <w:rFonts w:ascii="Times New Roman" w:eastAsia="Times New Roman" w:hAnsi="Times New Roman" w:cs="Times New Roman"/>
          <w:sz w:val="28"/>
          <w:szCs w:val="28"/>
          <w:lang w:eastAsia="ru-RU"/>
        </w:rPr>
        <w:t>Симонов В.И. Реализация права на гарантии и ком</w:t>
      </w:r>
      <w:r>
        <w:rPr>
          <w:rFonts w:ascii="Times New Roman" w:eastAsia="Times New Roman" w:hAnsi="Times New Roman" w:cs="Times New Roman"/>
          <w:sz w:val="28"/>
          <w:szCs w:val="28"/>
          <w:lang w:eastAsia="ru-RU"/>
        </w:rPr>
        <w:t>пенсации: трудоправовой аспект: Монография. М.: ИНФРА-М, 2013.</w:t>
      </w:r>
    </w:p>
    <w:p w14:paraId="2DE86AD0" w14:textId="77777777" w:rsidR="00E14528" w:rsidRPr="001B0F99" w:rsidRDefault="00287343" w:rsidP="00287343">
      <w:pPr>
        <w:widowControl w:val="0"/>
        <w:spacing w:after="0" w:line="360" w:lineRule="auto"/>
        <w:ind w:left="17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E14528">
        <w:rPr>
          <w:rFonts w:ascii="Times New Roman" w:eastAsia="Times New Roman" w:hAnsi="Times New Roman" w:cs="Times New Roman"/>
          <w:sz w:val="28"/>
          <w:szCs w:val="28"/>
          <w:lang w:eastAsia="ru-RU"/>
        </w:rPr>
        <w:t xml:space="preserve">. </w:t>
      </w:r>
      <w:r w:rsidR="00E14528">
        <w:rPr>
          <w:rFonts w:ascii="Times New Roman" w:eastAsia="Times New Roman" w:hAnsi="Times New Roman" w:cs="Times New Roman"/>
          <w:sz w:val="28"/>
          <w:szCs w:val="28"/>
          <w:lang w:eastAsia="ru-RU"/>
        </w:rPr>
        <w:tab/>
      </w:r>
      <w:r w:rsidR="00E14528" w:rsidRPr="00E14528">
        <w:rPr>
          <w:rFonts w:ascii="Times New Roman" w:eastAsia="Times New Roman" w:hAnsi="Times New Roman" w:cs="Times New Roman"/>
          <w:sz w:val="28"/>
          <w:szCs w:val="28"/>
          <w:lang w:eastAsia="ru-RU"/>
        </w:rPr>
        <w:t>Трудовое право: учебник / под ред. Ю.П. Орловского/ - М.: Юрайт, 2014 г.</w:t>
      </w:r>
      <w:r w:rsidR="00E14528" w:rsidRPr="00E14528">
        <w:rPr>
          <w:rFonts w:ascii="Times New Roman" w:eastAsia="Times New Roman" w:hAnsi="Times New Roman" w:cs="Times New Roman"/>
          <w:sz w:val="28"/>
          <w:szCs w:val="28"/>
          <w:lang w:eastAsia="ru-RU"/>
        </w:rPr>
        <w:cr/>
      </w:r>
    </w:p>
    <w:p w14:paraId="4856818F" w14:textId="77777777" w:rsidR="001B0F99" w:rsidRDefault="001B0F99" w:rsidP="00E7310E">
      <w:pPr>
        <w:widowControl w:val="0"/>
        <w:spacing w:after="0" w:line="360" w:lineRule="auto"/>
        <w:ind w:firstLine="709"/>
        <w:jc w:val="both"/>
        <w:rPr>
          <w:rFonts w:ascii="Times New Roman" w:eastAsia="Times New Roman" w:hAnsi="Times New Roman" w:cs="Times New Roman"/>
          <w:sz w:val="28"/>
          <w:szCs w:val="28"/>
          <w:lang w:eastAsia="ru-RU"/>
        </w:rPr>
      </w:pPr>
    </w:p>
    <w:p w14:paraId="39B52490" w14:textId="77777777" w:rsidR="00394010" w:rsidRDefault="00394010" w:rsidP="00E7310E">
      <w:pPr>
        <w:widowControl w:val="0"/>
        <w:spacing w:after="0" w:line="360" w:lineRule="auto"/>
        <w:ind w:firstLine="709"/>
        <w:jc w:val="both"/>
        <w:rPr>
          <w:rFonts w:ascii="Times New Roman" w:eastAsia="Times New Roman" w:hAnsi="Times New Roman" w:cs="Times New Roman"/>
          <w:sz w:val="28"/>
          <w:szCs w:val="28"/>
          <w:lang w:eastAsia="ru-RU"/>
        </w:rPr>
      </w:pPr>
    </w:p>
    <w:p w14:paraId="75488B71" w14:textId="77777777" w:rsidR="00394010" w:rsidRPr="00E7310E" w:rsidRDefault="00394010" w:rsidP="00E7310E">
      <w:pPr>
        <w:widowControl w:val="0"/>
        <w:spacing w:after="0" w:line="360" w:lineRule="auto"/>
        <w:ind w:firstLine="709"/>
        <w:jc w:val="both"/>
        <w:rPr>
          <w:rFonts w:ascii="Times New Roman" w:eastAsia="Times New Roman" w:hAnsi="Times New Roman" w:cs="Times New Roman"/>
          <w:sz w:val="28"/>
          <w:szCs w:val="28"/>
          <w:lang w:eastAsia="ru-RU"/>
        </w:rPr>
      </w:pPr>
    </w:p>
    <w:sectPr w:rsidR="00394010" w:rsidRPr="00E7310E" w:rsidSect="00F176C8">
      <w:footerReference w:type="default" r:id="rId8"/>
      <w:pgSz w:w="11906" w:h="16838"/>
      <w:pgMar w:top="1134" w:right="850" w:bottom="1134" w:left="1701" w:header="1134" w:footer="113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7CD5" w14:textId="77777777" w:rsidR="00E90782" w:rsidRDefault="00E90782" w:rsidP="00F176C8">
      <w:pPr>
        <w:spacing w:after="0" w:line="240" w:lineRule="auto"/>
      </w:pPr>
      <w:r>
        <w:separator/>
      </w:r>
    </w:p>
  </w:endnote>
  <w:endnote w:type="continuationSeparator" w:id="0">
    <w:p w14:paraId="62A4803E" w14:textId="77777777" w:rsidR="00E90782" w:rsidRDefault="00E90782" w:rsidP="00F1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226673"/>
      <w:docPartObj>
        <w:docPartGallery w:val="Page Numbers (Bottom of Page)"/>
        <w:docPartUnique/>
      </w:docPartObj>
    </w:sdtPr>
    <w:sdtEndPr/>
    <w:sdtContent>
      <w:p w14:paraId="60A6DD68" w14:textId="77777777" w:rsidR="00394010" w:rsidRDefault="00394010">
        <w:pPr>
          <w:pStyle w:val="a5"/>
          <w:jc w:val="right"/>
        </w:pPr>
        <w:r>
          <w:fldChar w:fldCharType="begin"/>
        </w:r>
        <w:r>
          <w:instrText>PAGE   \* MERGEFORMAT</w:instrText>
        </w:r>
        <w:r>
          <w:fldChar w:fldCharType="separate"/>
        </w:r>
        <w:r w:rsidR="00FA085E">
          <w:rPr>
            <w:noProof/>
          </w:rPr>
          <w:t>2</w:t>
        </w:r>
        <w:r>
          <w:fldChar w:fldCharType="end"/>
        </w:r>
      </w:p>
    </w:sdtContent>
  </w:sdt>
  <w:p w14:paraId="7C88CCEC" w14:textId="77777777" w:rsidR="00394010" w:rsidRDefault="003940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B795" w14:textId="77777777" w:rsidR="00E90782" w:rsidRDefault="00E90782" w:rsidP="00F176C8">
      <w:pPr>
        <w:spacing w:after="0" w:line="240" w:lineRule="auto"/>
      </w:pPr>
      <w:r>
        <w:separator/>
      </w:r>
    </w:p>
  </w:footnote>
  <w:footnote w:type="continuationSeparator" w:id="0">
    <w:p w14:paraId="3DCA0B02" w14:textId="77777777" w:rsidR="00E90782" w:rsidRDefault="00E90782" w:rsidP="00F176C8">
      <w:pPr>
        <w:spacing w:after="0" w:line="240" w:lineRule="auto"/>
      </w:pPr>
      <w:r>
        <w:continuationSeparator/>
      </w:r>
    </w:p>
  </w:footnote>
  <w:footnote w:id="1">
    <w:p w14:paraId="31EDD587" w14:textId="77777777" w:rsidR="00394010" w:rsidRDefault="00394010" w:rsidP="008C00FE">
      <w:pPr>
        <w:pStyle w:val="a7"/>
        <w:ind w:left="170" w:right="57"/>
      </w:pPr>
      <w:r>
        <w:rPr>
          <w:rStyle w:val="a9"/>
        </w:rPr>
        <w:footnoteRef/>
      </w:r>
      <w:r>
        <w:t xml:space="preserve"> Федеральный закон</w:t>
      </w:r>
      <w:r w:rsidRPr="008C00FE">
        <w:t xml:space="preserve"> от 15.12.2001 №167-ФЗ (ред. от 19.12.2016 № 456-ФЗ) «Об обязательном пенсионном страховании в Российской федерации»</w:t>
      </w:r>
    </w:p>
  </w:footnote>
  <w:footnote w:id="2">
    <w:p w14:paraId="0C256866" w14:textId="77777777" w:rsidR="00394010" w:rsidRDefault="00394010" w:rsidP="001253FC">
      <w:pPr>
        <w:pStyle w:val="a7"/>
        <w:ind w:left="170" w:right="57"/>
      </w:pPr>
      <w:r>
        <w:rPr>
          <w:rStyle w:val="a9"/>
        </w:rPr>
        <w:footnoteRef/>
      </w:r>
      <w:r>
        <w:t xml:space="preserve"> </w:t>
      </w:r>
      <w:r w:rsidRPr="001253FC">
        <w:t>В соответствии с Фед</w:t>
      </w:r>
      <w:r w:rsidR="000D1C55">
        <w:t>еральным законом от 28.12.2013 №</w:t>
      </w:r>
      <w:r w:rsidRPr="001253FC">
        <w:t xml:space="preserve"> 400-ФЗ данный документ 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 в части, не противоречащей указанному Федеральному закону</w:t>
      </w:r>
    </w:p>
  </w:footnote>
  <w:footnote w:id="3">
    <w:p w14:paraId="1222C80E" w14:textId="77777777" w:rsidR="00394010" w:rsidRDefault="00394010" w:rsidP="00D8038F">
      <w:pPr>
        <w:pStyle w:val="a7"/>
        <w:ind w:left="170" w:right="57"/>
      </w:pPr>
      <w:r>
        <w:rPr>
          <w:rStyle w:val="a9"/>
        </w:rPr>
        <w:footnoteRef/>
      </w:r>
      <w:r>
        <w:t xml:space="preserve"> </w:t>
      </w:r>
      <w:r w:rsidRPr="00D8038F">
        <w:t>М.О. Буянова, С.И. Кобзева, З.А. Кондратьева, учебное пособие «Право социального обеспечения», Кнорус, Москва, 2012.</w:t>
      </w:r>
    </w:p>
  </w:footnote>
  <w:footnote w:id="4">
    <w:p w14:paraId="5B618100" w14:textId="77777777" w:rsidR="00394010" w:rsidRPr="00AE272B" w:rsidRDefault="00394010" w:rsidP="00632C33">
      <w:pPr>
        <w:pStyle w:val="a7"/>
        <w:ind w:left="170" w:right="57"/>
      </w:pPr>
      <w:r w:rsidRPr="00AE272B">
        <w:rPr>
          <w:rStyle w:val="a9"/>
        </w:rPr>
        <w:footnoteRef/>
      </w:r>
      <w:r w:rsidRPr="00AE272B">
        <w:t xml:space="preserve"> Ф</w:t>
      </w:r>
      <w:r w:rsidR="000D1C55">
        <w:t>едеральный закон от 15.12.2001 №</w:t>
      </w:r>
      <w:r w:rsidRPr="00AE272B">
        <w:t xml:space="preserve"> 167-ФЗ «Об обязательном пенсионном страховании в Российской Федерации»</w:t>
      </w:r>
    </w:p>
  </w:footnote>
  <w:footnote w:id="5">
    <w:p w14:paraId="469EB484" w14:textId="77777777" w:rsidR="00394010" w:rsidRDefault="00394010" w:rsidP="00632C33">
      <w:pPr>
        <w:pStyle w:val="a7"/>
        <w:ind w:left="170" w:right="57"/>
      </w:pPr>
      <w:r>
        <w:rPr>
          <w:rStyle w:val="a9"/>
        </w:rPr>
        <w:footnoteRef/>
      </w:r>
      <w:r>
        <w:t xml:space="preserve"> </w:t>
      </w:r>
      <w:r w:rsidRPr="00632C33">
        <w:t>Федеральный закон от 23.05.2016 г. №143-ФЗ «О внесении изменений в отдельные законодательные акты Российской Федерации в части увеличения пенсионного возраста отдельным категориям граждан»</w:t>
      </w:r>
      <w:r>
        <w:t xml:space="preserve"> (ред.от </w:t>
      </w:r>
      <w:r w:rsidR="000D1C55">
        <w:t>29.12.2015 №</w:t>
      </w:r>
      <w:r w:rsidRPr="00632C33">
        <w:t xml:space="preserve"> 385-ФЗ</w:t>
      </w:r>
      <w:r>
        <w:t>)</w:t>
      </w:r>
    </w:p>
  </w:footnote>
  <w:footnote w:id="6">
    <w:p w14:paraId="51800BC9" w14:textId="77777777" w:rsidR="00394010" w:rsidRDefault="00394010" w:rsidP="00F703A7">
      <w:pPr>
        <w:pStyle w:val="a7"/>
        <w:ind w:left="170" w:right="57"/>
      </w:pPr>
      <w:r>
        <w:rPr>
          <w:rStyle w:val="a9"/>
        </w:rPr>
        <w:footnoteRef/>
      </w:r>
      <w:r>
        <w:t xml:space="preserve"> </w:t>
      </w:r>
      <w:r w:rsidRPr="00F703A7">
        <w:t>Федеральный закон "О государственном пенсионном обеспечении в Российской Феде</w:t>
      </w:r>
      <w:r w:rsidR="000D1C55">
        <w:t>рации" от 15.12.2001 №</w:t>
      </w:r>
      <w:r w:rsidRPr="00F703A7">
        <w:t xml:space="preserve"> 166-ФЗ</w:t>
      </w:r>
      <w:r>
        <w:t xml:space="preserve"> (ред.от </w:t>
      </w:r>
      <w:r w:rsidR="000D1C55">
        <w:t>03.07.2016 №</w:t>
      </w:r>
      <w:r w:rsidRPr="00F703A7">
        <w:t xml:space="preserve"> 227-ФЗ</w:t>
      </w:r>
      <w:r>
        <w:t>)</w:t>
      </w:r>
    </w:p>
  </w:footnote>
  <w:footnote w:id="7">
    <w:p w14:paraId="38510413" w14:textId="77777777" w:rsidR="00394010" w:rsidRDefault="00394010" w:rsidP="007D762C">
      <w:pPr>
        <w:pStyle w:val="a7"/>
        <w:ind w:left="170" w:right="57"/>
      </w:pPr>
      <w:r>
        <w:rPr>
          <w:rStyle w:val="a9"/>
        </w:rPr>
        <w:footnoteRef/>
      </w:r>
      <w:r>
        <w:t xml:space="preserve"> </w:t>
      </w:r>
      <w:r w:rsidRPr="007D762C">
        <w:t>М.О. Буянова, С.И. Кобзева, З.А. Кондратьева, учебное пособие «Право социального обеспечения», Кнорус, Москва, 2011</w:t>
      </w:r>
    </w:p>
  </w:footnote>
  <w:footnote w:id="8">
    <w:p w14:paraId="17160F84" w14:textId="77777777" w:rsidR="00394010" w:rsidRDefault="00394010" w:rsidP="001D46D5">
      <w:pPr>
        <w:pStyle w:val="a7"/>
        <w:ind w:left="170" w:right="57"/>
      </w:pPr>
      <w:r>
        <w:rPr>
          <w:rStyle w:val="a9"/>
        </w:rPr>
        <w:footnoteRef/>
      </w:r>
      <w:r>
        <w:t xml:space="preserve"> </w:t>
      </w:r>
      <w:r w:rsidRPr="001D46D5">
        <w:t>Трудовое право: учебник / под ред. Ю.П. Орловского/ - М.: Юрайт, 2014 г.</w:t>
      </w:r>
      <w:r w:rsidRPr="001D46D5">
        <w:cr/>
      </w:r>
    </w:p>
  </w:footnote>
  <w:footnote w:id="9">
    <w:p w14:paraId="445E00C9" w14:textId="77777777" w:rsidR="00394010" w:rsidRDefault="00394010" w:rsidP="00B91D1C">
      <w:pPr>
        <w:pStyle w:val="a7"/>
        <w:ind w:left="170" w:right="57"/>
      </w:pPr>
      <w:r>
        <w:rPr>
          <w:rStyle w:val="a9"/>
        </w:rPr>
        <w:footnoteRef/>
      </w:r>
      <w:r>
        <w:t xml:space="preserve"> </w:t>
      </w:r>
      <w:r w:rsidRPr="00B91D1C">
        <w:t xml:space="preserve">Стратегия долгосрочного развития пенсионной системы Российской Федерации // Налоговая </w:t>
      </w:r>
      <w:r w:rsidR="000D1C55">
        <w:t>политика и практика. - 2010. - №</w:t>
      </w:r>
      <w:r w:rsidRPr="00B91D1C">
        <w:t xml:space="preserve"> 12 (96). - С.33-34</w:t>
      </w:r>
    </w:p>
  </w:footnote>
  <w:footnote w:id="10">
    <w:p w14:paraId="655103F2" w14:textId="77777777" w:rsidR="00394010" w:rsidRDefault="00394010" w:rsidP="00B91D1C">
      <w:pPr>
        <w:pStyle w:val="a7"/>
        <w:ind w:left="170" w:right="57"/>
      </w:pPr>
      <w:r>
        <w:rPr>
          <w:rStyle w:val="a9"/>
        </w:rPr>
        <w:footnoteRef/>
      </w:r>
      <w:r>
        <w:t xml:space="preserve"> </w:t>
      </w:r>
      <w:r w:rsidRPr="00B91D1C">
        <w:t xml:space="preserve">Горохов Б. А. Трудовые споры. Чему не учат </w:t>
      </w:r>
      <w:r>
        <w:t>студентов: учебно-практическое пособие-М.Проспект.2014</w:t>
      </w:r>
    </w:p>
  </w:footnote>
  <w:footnote w:id="11">
    <w:p w14:paraId="70114E73" w14:textId="77777777" w:rsidR="00394010" w:rsidRDefault="00394010" w:rsidP="00B91D1C">
      <w:pPr>
        <w:pStyle w:val="a7"/>
        <w:ind w:left="170" w:right="57"/>
      </w:pPr>
      <w:r>
        <w:rPr>
          <w:rStyle w:val="a9"/>
        </w:rPr>
        <w:footnoteRef/>
      </w:r>
      <w:r>
        <w:t xml:space="preserve"> </w:t>
      </w:r>
      <w:r w:rsidRPr="00B91D1C">
        <w:t>Трудовое право: учебник / под ред. Ю.П. Орловского/ - М.: Юрайт, 2014 г.</w:t>
      </w:r>
      <w:r w:rsidRPr="00B91D1C">
        <w:cr/>
      </w:r>
    </w:p>
  </w:footnote>
  <w:footnote w:id="12">
    <w:p w14:paraId="62FB956D" w14:textId="77777777" w:rsidR="00394010" w:rsidRDefault="00394010" w:rsidP="00C52280">
      <w:pPr>
        <w:pStyle w:val="a7"/>
        <w:ind w:left="170" w:right="57"/>
      </w:pPr>
      <w:r>
        <w:rPr>
          <w:rStyle w:val="a9"/>
        </w:rPr>
        <w:footnoteRef/>
      </w:r>
      <w:r>
        <w:t xml:space="preserve"> </w:t>
      </w:r>
      <w:r w:rsidRPr="00C52280">
        <w:t>Г.В. Сулейманова, учебное пособие «Право соц. обеспечения», Феникс, Ростов на Дону, 2011г.</w:t>
      </w:r>
    </w:p>
  </w:footnote>
  <w:footnote w:id="13">
    <w:p w14:paraId="68A055FB" w14:textId="77777777" w:rsidR="00394010" w:rsidRDefault="00394010" w:rsidP="003F1A4B">
      <w:pPr>
        <w:widowControl w:val="0"/>
        <w:spacing w:after="0" w:line="360" w:lineRule="auto"/>
        <w:ind w:left="170" w:right="57"/>
        <w:jc w:val="both"/>
      </w:pPr>
      <w:r w:rsidRPr="00B960EE">
        <w:rPr>
          <w:rStyle w:val="a9"/>
          <w:rFonts w:ascii="Times New Roman" w:hAnsi="Times New Roman"/>
          <w:sz w:val="20"/>
          <w:szCs w:val="20"/>
        </w:rPr>
        <w:footnoteRef/>
      </w:r>
      <w:r>
        <w:rPr>
          <w:rFonts w:ascii="Times New Roman" w:hAnsi="Times New Roman"/>
          <w:sz w:val="20"/>
          <w:szCs w:val="20"/>
        </w:rPr>
        <w:t xml:space="preserve"> </w:t>
      </w:r>
      <w:r w:rsidRPr="00B960EE">
        <w:rPr>
          <w:rFonts w:ascii="Times New Roman" w:hAnsi="Times New Roman"/>
          <w:sz w:val="20"/>
          <w:szCs w:val="20"/>
        </w:rPr>
        <w:t>В</w:t>
      </w:r>
      <w:r>
        <w:rPr>
          <w:rFonts w:ascii="Times New Roman" w:hAnsi="Times New Roman"/>
          <w:sz w:val="20"/>
          <w:szCs w:val="20"/>
        </w:rPr>
        <w:t xml:space="preserve"> </w:t>
      </w:r>
      <w:r w:rsidRPr="00B960EE">
        <w:rPr>
          <w:rFonts w:ascii="Times New Roman" w:hAnsi="Times New Roman"/>
          <w:sz w:val="20"/>
          <w:szCs w:val="20"/>
        </w:rPr>
        <w:t>соответствии</w:t>
      </w:r>
      <w:r>
        <w:rPr>
          <w:rFonts w:ascii="Times New Roman" w:hAnsi="Times New Roman"/>
          <w:sz w:val="20"/>
          <w:szCs w:val="20"/>
        </w:rPr>
        <w:t xml:space="preserve"> </w:t>
      </w:r>
      <w:r w:rsidRPr="00B960EE">
        <w:rPr>
          <w:rFonts w:ascii="Times New Roman" w:hAnsi="Times New Roman"/>
          <w:sz w:val="20"/>
          <w:szCs w:val="20"/>
        </w:rPr>
        <w:t>со</w:t>
      </w:r>
      <w:r>
        <w:rPr>
          <w:rFonts w:ascii="Times New Roman" w:hAnsi="Times New Roman"/>
          <w:sz w:val="20"/>
          <w:szCs w:val="20"/>
        </w:rPr>
        <w:t xml:space="preserve"> </w:t>
      </w:r>
      <w:r w:rsidRPr="00B960EE">
        <w:rPr>
          <w:rFonts w:ascii="Times New Roman" w:hAnsi="Times New Roman"/>
          <w:sz w:val="20"/>
          <w:szCs w:val="20"/>
        </w:rPr>
        <w:t>ст.</w:t>
      </w:r>
      <w:r>
        <w:rPr>
          <w:rFonts w:ascii="Times New Roman" w:hAnsi="Times New Roman"/>
          <w:sz w:val="20"/>
          <w:szCs w:val="20"/>
        </w:rPr>
        <w:t xml:space="preserve"> </w:t>
      </w:r>
      <w:r w:rsidRPr="00B960EE">
        <w:rPr>
          <w:rFonts w:ascii="Times New Roman" w:hAnsi="Times New Roman"/>
          <w:sz w:val="20"/>
          <w:szCs w:val="20"/>
        </w:rPr>
        <w:t>6</w:t>
      </w:r>
      <w:r>
        <w:rPr>
          <w:rFonts w:ascii="Times New Roman" w:hAnsi="Times New Roman"/>
          <w:sz w:val="20"/>
          <w:szCs w:val="20"/>
        </w:rPr>
        <w:t xml:space="preserve"> </w:t>
      </w:r>
      <w:r w:rsidRPr="00B960EE">
        <w:rPr>
          <w:rFonts w:ascii="Times New Roman" w:hAnsi="Times New Roman"/>
          <w:sz w:val="20"/>
          <w:szCs w:val="20"/>
        </w:rPr>
        <w:t>Федерального</w:t>
      </w:r>
      <w:r>
        <w:rPr>
          <w:rFonts w:ascii="Times New Roman" w:hAnsi="Times New Roman"/>
          <w:sz w:val="20"/>
          <w:szCs w:val="20"/>
        </w:rPr>
        <w:t xml:space="preserve"> </w:t>
      </w:r>
      <w:r w:rsidRPr="00B960EE">
        <w:rPr>
          <w:rFonts w:ascii="Times New Roman" w:hAnsi="Times New Roman"/>
          <w:sz w:val="20"/>
          <w:szCs w:val="20"/>
        </w:rPr>
        <w:t>закона</w:t>
      </w:r>
      <w:r>
        <w:rPr>
          <w:rFonts w:ascii="Times New Roman" w:hAnsi="Times New Roman"/>
          <w:sz w:val="20"/>
          <w:szCs w:val="20"/>
        </w:rPr>
        <w:t xml:space="preserve"> </w:t>
      </w:r>
      <w:r w:rsidRPr="00B960EE">
        <w:rPr>
          <w:rFonts w:ascii="Times New Roman" w:hAnsi="Times New Roman"/>
          <w:sz w:val="20"/>
          <w:szCs w:val="20"/>
        </w:rPr>
        <w:t>«Об</w:t>
      </w:r>
      <w:r>
        <w:rPr>
          <w:rFonts w:ascii="Times New Roman" w:hAnsi="Times New Roman"/>
          <w:sz w:val="20"/>
          <w:szCs w:val="20"/>
        </w:rPr>
        <w:t xml:space="preserve"> </w:t>
      </w:r>
      <w:r w:rsidRPr="00B960EE">
        <w:rPr>
          <w:rFonts w:ascii="Times New Roman" w:hAnsi="Times New Roman"/>
          <w:sz w:val="20"/>
          <w:szCs w:val="20"/>
        </w:rPr>
        <w:t>организации</w:t>
      </w:r>
      <w:r>
        <w:rPr>
          <w:rFonts w:ascii="Times New Roman" w:hAnsi="Times New Roman"/>
          <w:sz w:val="20"/>
          <w:szCs w:val="20"/>
        </w:rPr>
        <w:t xml:space="preserve"> </w:t>
      </w:r>
      <w:r w:rsidRPr="00B960EE">
        <w:rPr>
          <w:rFonts w:ascii="Times New Roman" w:hAnsi="Times New Roman"/>
          <w:sz w:val="20"/>
          <w:szCs w:val="20"/>
        </w:rPr>
        <w:t>предоставления</w:t>
      </w:r>
      <w:r>
        <w:rPr>
          <w:rFonts w:ascii="Times New Roman" w:hAnsi="Times New Roman"/>
          <w:sz w:val="20"/>
          <w:szCs w:val="20"/>
        </w:rPr>
        <w:t xml:space="preserve"> </w:t>
      </w:r>
      <w:r w:rsidRPr="00B960EE">
        <w:rPr>
          <w:rFonts w:ascii="Times New Roman" w:hAnsi="Times New Roman"/>
          <w:sz w:val="20"/>
          <w:szCs w:val="20"/>
        </w:rPr>
        <w:t>государственных</w:t>
      </w:r>
      <w:r>
        <w:rPr>
          <w:rFonts w:ascii="Times New Roman" w:hAnsi="Times New Roman"/>
          <w:sz w:val="20"/>
          <w:szCs w:val="20"/>
        </w:rPr>
        <w:t xml:space="preserve"> </w:t>
      </w:r>
      <w:r w:rsidRPr="00B960EE">
        <w:rPr>
          <w:rFonts w:ascii="Times New Roman" w:hAnsi="Times New Roman"/>
          <w:sz w:val="20"/>
          <w:szCs w:val="20"/>
        </w:rPr>
        <w:t>и</w:t>
      </w:r>
      <w:r>
        <w:rPr>
          <w:rFonts w:ascii="Times New Roman" w:hAnsi="Times New Roman"/>
          <w:sz w:val="20"/>
          <w:szCs w:val="20"/>
        </w:rPr>
        <w:t xml:space="preserve"> </w:t>
      </w:r>
      <w:r w:rsidRPr="00B960EE">
        <w:rPr>
          <w:rFonts w:ascii="Times New Roman" w:hAnsi="Times New Roman"/>
          <w:sz w:val="20"/>
          <w:szCs w:val="20"/>
        </w:rPr>
        <w:t>муниципальных</w:t>
      </w:r>
      <w:r>
        <w:rPr>
          <w:rFonts w:ascii="Times New Roman" w:hAnsi="Times New Roman"/>
          <w:sz w:val="20"/>
          <w:szCs w:val="20"/>
        </w:rPr>
        <w:t xml:space="preserve"> </w:t>
      </w:r>
      <w:r w:rsidRPr="00B960EE">
        <w:rPr>
          <w:rFonts w:ascii="Times New Roman" w:hAnsi="Times New Roman"/>
          <w:sz w:val="20"/>
          <w:szCs w:val="20"/>
        </w:rPr>
        <w:t>услуг»</w:t>
      </w:r>
      <w:r>
        <w:rPr>
          <w:rFonts w:ascii="Times New Roman" w:hAnsi="Times New Roman"/>
          <w:sz w:val="20"/>
          <w:szCs w:val="20"/>
        </w:rPr>
        <w:t xml:space="preserve"> </w:t>
      </w:r>
      <w:r w:rsidRPr="00B960EE">
        <w:rPr>
          <w:rFonts w:ascii="Times New Roman" w:hAnsi="Times New Roman"/>
          <w:sz w:val="20"/>
          <w:szCs w:val="20"/>
        </w:rPr>
        <w:t>от</w:t>
      </w:r>
      <w:r>
        <w:rPr>
          <w:rFonts w:ascii="Times New Roman" w:hAnsi="Times New Roman"/>
          <w:sz w:val="20"/>
          <w:szCs w:val="20"/>
        </w:rPr>
        <w:t xml:space="preserve"> </w:t>
      </w:r>
      <w:r w:rsidRPr="00B960EE">
        <w:rPr>
          <w:rFonts w:ascii="Times New Roman" w:hAnsi="Times New Roman"/>
          <w:sz w:val="20"/>
          <w:szCs w:val="20"/>
        </w:rPr>
        <w:t>27.07.2010</w:t>
      </w:r>
      <w:r>
        <w:rPr>
          <w:rFonts w:ascii="Times New Roman" w:hAnsi="Times New Roman"/>
          <w:sz w:val="20"/>
          <w:szCs w:val="20"/>
        </w:rPr>
        <w:t xml:space="preserve"> </w:t>
      </w:r>
      <w:r w:rsidRPr="00B960EE">
        <w:rPr>
          <w:rFonts w:ascii="Times New Roman" w:hAnsi="Times New Roman"/>
          <w:sz w:val="20"/>
          <w:szCs w:val="20"/>
        </w:rPr>
        <w:t>г.</w:t>
      </w:r>
      <w:r>
        <w:rPr>
          <w:rFonts w:ascii="Times New Roman" w:hAnsi="Times New Roman"/>
          <w:sz w:val="20"/>
          <w:szCs w:val="20"/>
        </w:rPr>
        <w:t xml:space="preserve"> №</w:t>
      </w:r>
      <w:r w:rsidRPr="00B960EE">
        <w:rPr>
          <w:rFonts w:ascii="Times New Roman" w:hAnsi="Times New Roman"/>
          <w:sz w:val="20"/>
          <w:szCs w:val="20"/>
        </w:rPr>
        <w:t>210-ФЗ</w:t>
      </w:r>
      <w:r>
        <w:rPr>
          <w:rFonts w:ascii="Times New Roman" w:hAnsi="Times New Roman"/>
          <w:sz w:val="20"/>
          <w:szCs w:val="20"/>
        </w:rPr>
        <w:t xml:space="preserve"> (ред.от 28.12.2016 № 471-ФЗ)</w:t>
      </w:r>
      <w:r w:rsidRPr="00B960EE">
        <w:rPr>
          <w:rFonts w:ascii="Times New Roman" w:hAnsi="Times New Roman"/>
          <w:sz w:val="20"/>
          <w:szCs w:val="20"/>
        </w:rPr>
        <w:t>,</w:t>
      </w:r>
      <w:r>
        <w:rPr>
          <w:rFonts w:ascii="Times New Roman" w:hAnsi="Times New Roman"/>
          <w:sz w:val="20"/>
          <w:szCs w:val="20"/>
        </w:rPr>
        <w:t xml:space="preserve"> </w:t>
      </w:r>
      <w:r w:rsidRPr="00B960EE">
        <w:rPr>
          <w:rFonts w:ascii="Times New Roman" w:hAnsi="Times New Roman"/>
          <w:sz w:val="20"/>
          <w:szCs w:val="20"/>
        </w:rPr>
        <w:t>органы,</w:t>
      </w:r>
      <w:r>
        <w:rPr>
          <w:rFonts w:ascii="Times New Roman" w:hAnsi="Times New Roman"/>
          <w:sz w:val="20"/>
          <w:szCs w:val="20"/>
        </w:rPr>
        <w:t xml:space="preserve"> </w:t>
      </w:r>
      <w:r w:rsidRPr="00B960EE">
        <w:rPr>
          <w:rFonts w:ascii="Times New Roman" w:hAnsi="Times New Roman"/>
          <w:sz w:val="20"/>
          <w:szCs w:val="20"/>
        </w:rPr>
        <w:t>предоставляющие</w:t>
      </w:r>
      <w:r>
        <w:rPr>
          <w:rFonts w:ascii="Times New Roman" w:hAnsi="Times New Roman"/>
          <w:sz w:val="20"/>
          <w:szCs w:val="20"/>
        </w:rPr>
        <w:t xml:space="preserve"> </w:t>
      </w:r>
      <w:r w:rsidRPr="00B960EE">
        <w:rPr>
          <w:rFonts w:ascii="Times New Roman" w:hAnsi="Times New Roman"/>
          <w:sz w:val="20"/>
          <w:szCs w:val="20"/>
        </w:rPr>
        <w:t>государственные</w:t>
      </w:r>
      <w:r>
        <w:rPr>
          <w:rFonts w:ascii="Times New Roman" w:hAnsi="Times New Roman"/>
          <w:sz w:val="20"/>
          <w:szCs w:val="20"/>
        </w:rPr>
        <w:t xml:space="preserve"> </w:t>
      </w:r>
      <w:r w:rsidRPr="00B960EE">
        <w:rPr>
          <w:rFonts w:ascii="Times New Roman" w:hAnsi="Times New Roman"/>
          <w:sz w:val="20"/>
          <w:szCs w:val="20"/>
        </w:rPr>
        <w:t>услуги,</w:t>
      </w:r>
      <w:r>
        <w:rPr>
          <w:rFonts w:ascii="Times New Roman" w:hAnsi="Times New Roman"/>
          <w:sz w:val="20"/>
          <w:szCs w:val="20"/>
        </w:rPr>
        <w:t xml:space="preserve"> </w:t>
      </w:r>
      <w:r w:rsidRPr="00B960EE">
        <w:rPr>
          <w:rFonts w:ascii="Times New Roman" w:hAnsi="Times New Roman"/>
          <w:sz w:val="20"/>
          <w:szCs w:val="20"/>
        </w:rPr>
        <w:t>и</w:t>
      </w:r>
      <w:r>
        <w:rPr>
          <w:rFonts w:ascii="Times New Roman" w:hAnsi="Times New Roman"/>
          <w:sz w:val="20"/>
          <w:szCs w:val="20"/>
        </w:rPr>
        <w:t xml:space="preserve"> </w:t>
      </w:r>
      <w:r w:rsidRPr="00B960EE">
        <w:rPr>
          <w:rFonts w:ascii="Times New Roman" w:hAnsi="Times New Roman"/>
          <w:sz w:val="20"/>
          <w:szCs w:val="20"/>
        </w:rPr>
        <w:t>органы,</w:t>
      </w:r>
      <w:r>
        <w:rPr>
          <w:rFonts w:ascii="Times New Roman" w:hAnsi="Times New Roman"/>
          <w:sz w:val="20"/>
          <w:szCs w:val="20"/>
        </w:rPr>
        <w:t xml:space="preserve"> </w:t>
      </w:r>
      <w:r w:rsidRPr="00B960EE">
        <w:rPr>
          <w:rFonts w:ascii="Times New Roman" w:hAnsi="Times New Roman"/>
          <w:sz w:val="20"/>
          <w:szCs w:val="20"/>
        </w:rPr>
        <w:t>предоставляющие</w:t>
      </w:r>
      <w:r>
        <w:rPr>
          <w:rFonts w:ascii="Times New Roman" w:hAnsi="Times New Roman"/>
          <w:sz w:val="20"/>
          <w:szCs w:val="20"/>
        </w:rPr>
        <w:t xml:space="preserve"> </w:t>
      </w:r>
      <w:r w:rsidRPr="00B960EE">
        <w:rPr>
          <w:rFonts w:ascii="Times New Roman" w:hAnsi="Times New Roman"/>
          <w:sz w:val="20"/>
          <w:szCs w:val="20"/>
        </w:rPr>
        <w:t>муниципальные</w:t>
      </w:r>
      <w:r>
        <w:rPr>
          <w:rFonts w:ascii="Times New Roman" w:hAnsi="Times New Roman"/>
          <w:sz w:val="20"/>
          <w:szCs w:val="20"/>
        </w:rPr>
        <w:t xml:space="preserve"> </w:t>
      </w:r>
      <w:r w:rsidRPr="00B960EE">
        <w:rPr>
          <w:rFonts w:ascii="Times New Roman" w:hAnsi="Times New Roman"/>
          <w:sz w:val="20"/>
          <w:szCs w:val="20"/>
        </w:rPr>
        <w:t>услуги,</w:t>
      </w:r>
      <w:r>
        <w:rPr>
          <w:rFonts w:ascii="Times New Roman" w:hAnsi="Times New Roman"/>
          <w:sz w:val="20"/>
          <w:szCs w:val="20"/>
        </w:rPr>
        <w:t xml:space="preserve"> </w:t>
      </w:r>
      <w:r w:rsidRPr="00B960EE">
        <w:rPr>
          <w:rFonts w:ascii="Times New Roman" w:hAnsi="Times New Roman"/>
          <w:sz w:val="20"/>
          <w:szCs w:val="20"/>
        </w:rPr>
        <w:t>обязаны</w:t>
      </w:r>
      <w:r>
        <w:rPr>
          <w:rFonts w:ascii="Times New Roman" w:hAnsi="Times New Roman"/>
          <w:sz w:val="20"/>
          <w:szCs w:val="20"/>
        </w:rPr>
        <w:t xml:space="preserve"> </w:t>
      </w:r>
      <w:r w:rsidRPr="00B960EE">
        <w:rPr>
          <w:rFonts w:ascii="Times New Roman" w:hAnsi="Times New Roman"/>
          <w:sz w:val="20"/>
          <w:szCs w:val="20"/>
        </w:rPr>
        <w:t>предоставлять</w:t>
      </w:r>
      <w:r>
        <w:rPr>
          <w:rFonts w:ascii="Times New Roman" w:hAnsi="Times New Roman"/>
          <w:sz w:val="20"/>
          <w:szCs w:val="20"/>
        </w:rPr>
        <w:t xml:space="preserve"> </w:t>
      </w:r>
      <w:r w:rsidRPr="00B960EE">
        <w:rPr>
          <w:rFonts w:ascii="Times New Roman" w:hAnsi="Times New Roman"/>
          <w:sz w:val="20"/>
          <w:szCs w:val="20"/>
        </w:rPr>
        <w:t>государственные</w:t>
      </w:r>
      <w:r>
        <w:rPr>
          <w:rFonts w:ascii="Times New Roman" w:hAnsi="Times New Roman"/>
          <w:sz w:val="20"/>
          <w:szCs w:val="20"/>
        </w:rPr>
        <w:t xml:space="preserve"> </w:t>
      </w:r>
      <w:r w:rsidRPr="00B960EE">
        <w:rPr>
          <w:rFonts w:ascii="Times New Roman" w:hAnsi="Times New Roman"/>
          <w:sz w:val="20"/>
          <w:szCs w:val="20"/>
        </w:rPr>
        <w:t>или</w:t>
      </w:r>
      <w:r>
        <w:rPr>
          <w:rFonts w:ascii="Times New Roman" w:hAnsi="Times New Roman"/>
          <w:sz w:val="20"/>
          <w:szCs w:val="20"/>
        </w:rPr>
        <w:t xml:space="preserve"> </w:t>
      </w:r>
      <w:r w:rsidRPr="00B960EE">
        <w:rPr>
          <w:rFonts w:ascii="Times New Roman" w:hAnsi="Times New Roman"/>
          <w:sz w:val="20"/>
          <w:szCs w:val="20"/>
        </w:rPr>
        <w:t>муниципальные</w:t>
      </w:r>
      <w:r>
        <w:rPr>
          <w:rFonts w:ascii="Times New Roman" w:hAnsi="Times New Roman"/>
          <w:sz w:val="20"/>
          <w:szCs w:val="20"/>
        </w:rPr>
        <w:t xml:space="preserve"> </w:t>
      </w:r>
      <w:r w:rsidRPr="00B960EE">
        <w:rPr>
          <w:rFonts w:ascii="Times New Roman" w:hAnsi="Times New Roman"/>
          <w:sz w:val="20"/>
          <w:szCs w:val="20"/>
        </w:rPr>
        <w:t>услуги</w:t>
      </w:r>
      <w:r>
        <w:rPr>
          <w:rFonts w:ascii="Times New Roman" w:hAnsi="Times New Roman"/>
          <w:sz w:val="20"/>
          <w:szCs w:val="20"/>
        </w:rPr>
        <w:t xml:space="preserve"> </w:t>
      </w:r>
      <w:r w:rsidRPr="00B960EE">
        <w:rPr>
          <w:rFonts w:ascii="Times New Roman" w:hAnsi="Times New Roman"/>
          <w:sz w:val="20"/>
          <w:szCs w:val="20"/>
        </w:rPr>
        <w:t>в</w:t>
      </w:r>
      <w:r>
        <w:rPr>
          <w:rFonts w:ascii="Times New Roman" w:hAnsi="Times New Roman"/>
          <w:sz w:val="20"/>
          <w:szCs w:val="20"/>
        </w:rPr>
        <w:t xml:space="preserve"> </w:t>
      </w:r>
      <w:r w:rsidRPr="00B960EE">
        <w:rPr>
          <w:rFonts w:ascii="Times New Roman" w:hAnsi="Times New Roman"/>
          <w:sz w:val="20"/>
          <w:szCs w:val="20"/>
        </w:rPr>
        <w:t>соответствии</w:t>
      </w:r>
      <w:r>
        <w:rPr>
          <w:rFonts w:ascii="Times New Roman" w:hAnsi="Times New Roman"/>
          <w:sz w:val="20"/>
          <w:szCs w:val="20"/>
        </w:rPr>
        <w:t xml:space="preserve"> </w:t>
      </w:r>
      <w:r w:rsidRPr="00B960EE">
        <w:rPr>
          <w:rFonts w:ascii="Times New Roman" w:hAnsi="Times New Roman"/>
          <w:sz w:val="20"/>
          <w:szCs w:val="20"/>
        </w:rPr>
        <w:t>с</w:t>
      </w:r>
      <w:r>
        <w:rPr>
          <w:rFonts w:ascii="Times New Roman" w:hAnsi="Times New Roman"/>
          <w:sz w:val="20"/>
          <w:szCs w:val="20"/>
        </w:rPr>
        <w:t xml:space="preserve"> </w:t>
      </w:r>
      <w:r w:rsidRPr="00B960EE">
        <w:rPr>
          <w:rFonts w:ascii="Times New Roman" w:hAnsi="Times New Roman"/>
          <w:sz w:val="20"/>
          <w:szCs w:val="20"/>
        </w:rPr>
        <w:t>административными</w:t>
      </w:r>
      <w:r>
        <w:rPr>
          <w:rFonts w:ascii="Times New Roman" w:hAnsi="Times New Roman"/>
          <w:sz w:val="20"/>
          <w:szCs w:val="20"/>
        </w:rPr>
        <w:t xml:space="preserve"> </w:t>
      </w:r>
      <w:r w:rsidRPr="00B960EE">
        <w:rPr>
          <w:rFonts w:ascii="Times New Roman" w:hAnsi="Times New Roman"/>
          <w:sz w:val="20"/>
          <w:szCs w:val="20"/>
        </w:rPr>
        <w:t>регламентами.</w:t>
      </w:r>
    </w:p>
  </w:footnote>
  <w:footnote w:id="14">
    <w:p w14:paraId="6A0F60C9" w14:textId="77777777" w:rsidR="00394010" w:rsidRDefault="00394010" w:rsidP="003F1A4B">
      <w:pPr>
        <w:pStyle w:val="a7"/>
        <w:widowControl w:val="0"/>
        <w:spacing w:line="360" w:lineRule="auto"/>
        <w:ind w:left="170" w:right="57"/>
        <w:jc w:val="both"/>
      </w:pPr>
      <w:r w:rsidRPr="00B960EE">
        <w:rPr>
          <w:rStyle w:val="a9"/>
          <w:rFonts w:ascii="Times New Roman" w:hAnsi="Times New Roman"/>
        </w:rPr>
        <w:footnoteRef/>
      </w:r>
      <w:r>
        <w:rPr>
          <w:rFonts w:ascii="Times New Roman" w:hAnsi="Times New Roman"/>
        </w:rPr>
        <w:t xml:space="preserve"> </w:t>
      </w:r>
      <w:r w:rsidRPr="00B960EE">
        <w:rPr>
          <w:rFonts w:ascii="Times New Roman" w:hAnsi="Times New Roman"/>
        </w:rPr>
        <w:t>Российская</w:t>
      </w:r>
      <w:r>
        <w:rPr>
          <w:rFonts w:ascii="Times New Roman" w:hAnsi="Times New Roman"/>
        </w:rPr>
        <w:t xml:space="preserve"> </w:t>
      </w:r>
      <w:r w:rsidRPr="00B960EE">
        <w:rPr>
          <w:rFonts w:ascii="Times New Roman" w:hAnsi="Times New Roman"/>
        </w:rPr>
        <w:t>газета.</w:t>
      </w:r>
      <w:r>
        <w:rPr>
          <w:rFonts w:ascii="Times New Roman" w:hAnsi="Times New Roman"/>
        </w:rPr>
        <w:t xml:space="preserve"> №</w:t>
      </w:r>
      <w:r w:rsidRPr="00B960EE">
        <w:rPr>
          <w:rFonts w:ascii="Times New Roman" w:hAnsi="Times New Roman"/>
        </w:rPr>
        <w:t>70.</w:t>
      </w:r>
      <w:r>
        <w:rPr>
          <w:rFonts w:ascii="Times New Roman" w:hAnsi="Times New Roman"/>
        </w:rPr>
        <w:t xml:space="preserve"> </w:t>
      </w:r>
      <w:r w:rsidRPr="00B960EE">
        <w:rPr>
          <w:rFonts w:ascii="Times New Roman" w:hAnsi="Times New Roman"/>
        </w:rPr>
        <w:t>30.03.2012.</w:t>
      </w:r>
    </w:p>
  </w:footnote>
  <w:footnote w:id="15">
    <w:p w14:paraId="6B0100B8" w14:textId="77777777" w:rsidR="00394010" w:rsidRDefault="00394010" w:rsidP="00172A37">
      <w:pPr>
        <w:widowControl w:val="0"/>
        <w:spacing w:after="0" w:line="360" w:lineRule="auto"/>
        <w:jc w:val="both"/>
      </w:pPr>
      <w:r w:rsidRPr="00B960EE">
        <w:rPr>
          <w:rStyle w:val="a9"/>
          <w:rFonts w:ascii="Times New Roman" w:hAnsi="Times New Roman"/>
          <w:sz w:val="20"/>
          <w:szCs w:val="20"/>
        </w:rPr>
        <w:footnoteRef/>
      </w:r>
      <w:r>
        <w:rPr>
          <w:rFonts w:ascii="Times New Roman" w:hAnsi="Times New Roman"/>
          <w:sz w:val="20"/>
          <w:szCs w:val="20"/>
        </w:rPr>
        <w:t xml:space="preserve"> </w:t>
      </w:r>
      <w:r w:rsidRPr="00B960EE">
        <w:rPr>
          <w:rFonts w:ascii="Times New Roman" w:hAnsi="Times New Roman"/>
          <w:bCs/>
          <w:sz w:val="20"/>
          <w:szCs w:val="20"/>
        </w:rPr>
        <w:t>Правила</w:t>
      </w:r>
      <w:r>
        <w:rPr>
          <w:rFonts w:ascii="Times New Roman" w:hAnsi="Times New Roman"/>
          <w:bCs/>
          <w:sz w:val="20"/>
          <w:szCs w:val="20"/>
        </w:rPr>
        <w:t xml:space="preserve"> </w:t>
      </w:r>
      <w:r w:rsidRPr="00B960EE">
        <w:rPr>
          <w:rFonts w:ascii="Times New Roman" w:hAnsi="Times New Roman"/>
          <w:bCs/>
          <w:sz w:val="20"/>
          <w:szCs w:val="20"/>
        </w:rPr>
        <w:t>обращения</w:t>
      </w:r>
      <w:r>
        <w:rPr>
          <w:rFonts w:ascii="Times New Roman" w:hAnsi="Times New Roman"/>
          <w:bCs/>
          <w:sz w:val="20"/>
          <w:szCs w:val="20"/>
        </w:rPr>
        <w:t xml:space="preserve"> </w:t>
      </w:r>
      <w:r w:rsidRPr="00B960EE">
        <w:rPr>
          <w:rFonts w:ascii="Times New Roman" w:hAnsi="Times New Roman"/>
          <w:bCs/>
          <w:sz w:val="20"/>
          <w:szCs w:val="20"/>
        </w:rPr>
        <w:t>за</w:t>
      </w:r>
      <w:r>
        <w:rPr>
          <w:rFonts w:ascii="Times New Roman" w:hAnsi="Times New Roman"/>
          <w:bCs/>
          <w:sz w:val="20"/>
          <w:szCs w:val="20"/>
        </w:rPr>
        <w:t xml:space="preserve"> </w:t>
      </w:r>
      <w:r w:rsidRPr="00B960EE">
        <w:rPr>
          <w:rFonts w:ascii="Times New Roman" w:hAnsi="Times New Roman"/>
          <w:bCs/>
          <w:sz w:val="20"/>
          <w:szCs w:val="20"/>
        </w:rPr>
        <w:t>пенсией,</w:t>
      </w:r>
      <w:r>
        <w:rPr>
          <w:rFonts w:ascii="Times New Roman" w:hAnsi="Times New Roman"/>
          <w:bCs/>
          <w:sz w:val="20"/>
          <w:szCs w:val="20"/>
        </w:rPr>
        <w:t xml:space="preserve"> </w:t>
      </w:r>
      <w:r w:rsidRPr="00B960EE">
        <w:rPr>
          <w:rFonts w:ascii="Times New Roman" w:hAnsi="Times New Roman"/>
          <w:bCs/>
          <w:sz w:val="20"/>
          <w:szCs w:val="20"/>
        </w:rPr>
        <w:t>назначения</w:t>
      </w:r>
      <w:r>
        <w:rPr>
          <w:rFonts w:ascii="Times New Roman" w:hAnsi="Times New Roman"/>
          <w:bCs/>
          <w:sz w:val="20"/>
          <w:szCs w:val="20"/>
        </w:rPr>
        <w:t xml:space="preserve"> </w:t>
      </w:r>
      <w:r w:rsidRPr="00B960EE">
        <w:rPr>
          <w:rFonts w:ascii="Times New Roman" w:hAnsi="Times New Roman"/>
          <w:bCs/>
          <w:sz w:val="20"/>
          <w:szCs w:val="20"/>
        </w:rPr>
        <w:t>пенсии</w:t>
      </w:r>
      <w:r>
        <w:rPr>
          <w:rFonts w:ascii="Times New Roman" w:hAnsi="Times New Roman"/>
          <w:bCs/>
          <w:sz w:val="20"/>
          <w:szCs w:val="20"/>
        </w:rPr>
        <w:t xml:space="preserve"> </w:t>
      </w:r>
      <w:r w:rsidRPr="00B960EE">
        <w:rPr>
          <w:rFonts w:ascii="Times New Roman" w:hAnsi="Times New Roman"/>
          <w:bCs/>
          <w:sz w:val="20"/>
          <w:szCs w:val="20"/>
        </w:rPr>
        <w:t>и</w:t>
      </w:r>
      <w:r>
        <w:rPr>
          <w:rFonts w:ascii="Times New Roman" w:hAnsi="Times New Roman"/>
          <w:bCs/>
          <w:sz w:val="20"/>
          <w:szCs w:val="20"/>
        </w:rPr>
        <w:t xml:space="preserve"> </w:t>
      </w:r>
      <w:r w:rsidRPr="00B960EE">
        <w:rPr>
          <w:rFonts w:ascii="Times New Roman" w:hAnsi="Times New Roman"/>
          <w:bCs/>
          <w:sz w:val="20"/>
          <w:szCs w:val="20"/>
        </w:rPr>
        <w:t>перерасчета</w:t>
      </w:r>
      <w:r>
        <w:rPr>
          <w:rFonts w:ascii="Times New Roman" w:hAnsi="Times New Roman"/>
          <w:bCs/>
          <w:sz w:val="20"/>
          <w:szCs w:val="20"/>
        </w:rPr>
        <w:t xml:space="preserve"> </w:t>
      </w:r>
      <w:r w:rsidRPr="00B960EE">
        <w:rPr>
          <w:rFonts w:ascii="Times New Roman" w:hAnsi="Times New Roman"/>
          <w:bCs/>
          <w:sz w:val="20"/>
          <w:szCs w:val="20"/>
        </w:rPr>
        <w:t>размера</w:t>
      </w:r>
      <w:r>
        <w:rPr>
          <w:rFonts w:ascii="Times New Roman" w:hAnsi="Times New Roman"/>
          <w:bCs/>
          <w:sz w:val="20"/>
          <w:szCs w:val="20"/>
        </w:rPr>
        <w:t xml:space="preserve"> </w:t>
      </w:r>
      <w:r w:rsidRPr="00B960EE">
        <w:rPr>
          <w:rFonts w:ascii="Times New Roman" w:hAnsi="Times New Roman"/>
          <w:bCs/>
          <w:sz w:val="20"/>
          <w:szCs w:val="20"/>
        </w:rPr>
        <w:t>пенсии,</w:t>
      </w:r>
      <w:r>
        <w:rPr>
          <w:rFonts w:ascii="Times New Roman" w:hAnsi="Times New Roman"/>
          <w:bCs/>
          <w:sz w:val="20"/>
          <w:szCs w:val="20"/>
        </w:rPr>
        <w:t xml:space="preserve"> </w:t>
      </w:r>
      <w:r w:rsidRPr="00B960EE">
        <w:rPr>
          <w:rFonts w:ascii="Times New Roman" w:hAnsi="Times New Roman"/>
          <w:bCs/>
          <w:sz w:val="20"/>
          <w:szCs w:val="20"/>
        </w:rPr>
        <w:t>перехода</w:t>
      </w:r>
      <w:r>
        <w:rPr>
          <w:rFonts w:ascii="Times New Roman" w:hAnsi="Times New Roman"/>
          <w:bCs/>
          <w:sz w:val="20"/>
          <w:szCs w:val="20"/>
        </w:rPr>
        <w:t xml:space="preserve"> </w:t>
      </w:r>
      <w:r w:rsidRPr="00B960EE">
        <w:rPr>
          <w:rFonts w:ascii="Times New Roman" w:hAnsi="Times New Roman"/>
          <w:bCs/>
          <w:sz w:val="20"/>
          <w:szCs w:val="20"/>
        </w:rPr>
        <w:t>с</w:t>
      </w:r>
      <w:r>
        <w:rPr>
          <w:rFonts w:ascii="Times New Roman" w:hAnsi="Times New Roman"/>
          <w:bCs/>
          <w:sz w:val="20"/>
          <w:szCs w:val="20"/>
        </w:rPr>
        <w:t xml:space="preserve"> </w:t>
      </w:r>
      <w:r w:rsidRPr="00B960EE">
        <w:rPr>
          <w:rFonts w:ascii="Times New Roman" w:hAnsi="Times New Roman"/>
          <w:bCs/>
          <w:sz w:val="20"/>
          <w:szCs w:val="20"/>
        </w:rPr>
        <w:t>одной</w:t>
      </w:r>
      <w:r>
        <w:rPr>
          <w:rFonts w:ascii="Times New Roman" w:hAnsi="Times New Roman"/>
          <w:bCs/>
          <w:sz w:val="20"/>
          <w:szCs w:val="20"/>
        </w:rPr>
        <w:t xml:space="preserve"> </w:t>
      </w:r>
      <w:r w:rsidRPr="00B960EE">
        <w:rPr>
          <w:rFonts w:ascii="Times New Roman" w:hAnsi="Times New Roman"/>
          <w:bCs/>
          <w:sz w:val="20"/>
          <w:szCs w:val="20"/>
        </w:rPr>
        <w:t>пенсии</w:t>
      </w:r>
      <w:r>
        <w:rPr>
          <w:rFonts w:ascii="Times New Roman" w:hAnsi="Times New Roman"/>
          <w:bCs/>
          <w:sz w:val="20"/>
          <w:szCs w:val="20"/>
        </w:rPr>
        <w:t xml:space="preserve"> </w:t>
      </w:r>
      <w:r w:rsidRPr="00B960EE">
        <w:rPr>
          <w:rFonts w:ascii="Times New Roman" w:hAnsi="Times New Roman"/>
          <w:bCs/>
          <w:sz w:val="20"/>
          <w:szCs w:val="20"/>
        </w:rPr>
        <w:t>на</w:t>
      </w:r>
      <w:r>
        <w:rPr>
          <w:rFonts w:ascii="Times New Roman" w:hAnsi="Times New Roman"/>
          <w:bCs/>
          <w:sz w:val="20"/>
          <w:szCs w:val="20"/>
        </w:rPr>
        <w:t xml:space="preserve"> </w:t>
      </w:r>
      <w:r w:rsidRPr="00B960EE">
        <w:rPr>
          <w:rFonts w:ascii="Times New Roman" w:hAnsi="Times New Roman"/>
          <w:bCs/>
          <w:sz w:val="20"/>
          <w:szCs w:val="20"/>
        </w:rPr>
        <w:t>другую</w:t>
      </w:r>
      <w:r>
        <w:rPr>
          <w:rFonts w:ascii="Times New Roman" w:hAnsi="Times New Roman"/>
          <w:bCs/>
          <w:sz w:val="20"/>
          <w:szCs w:val="20"/>
        </w:rPr>
        <w:t xml:space="preserve"> </w:t>
      </w:r>
      <w:r w:rsidRPr="00B960EE">
        <w:rPr>
          <w:rFonts w:ascii="Times New Roman" w:hAnsi="Times New Roman"/>
          <w:bCs/>
          <w:sz w:val="20"/>
          <w:szCs w:val="20"/>
        </w:rPr>
        <w:t>в</w:t>
      </w:r>
      <w:r>
        <w:rPr>
          <w:rFonts w:ascii="Times New Roman" w:hAnsi="Times New Roman"/>
          <w:bCs/>
          <w:sz w:val="20"/>
          <w:szCs w:val="20"/>
        </w:rPr>
        <w:t xml:space="preserve"> </w:t>
      </w:r>
      <w:r w:rsidRPr="00B960EE">
        <w:rPr>
          <w:rFonts w:ascii="Times New Roman" w:hAnsi="Times New Roman"/>
          <w:bCs/>
          <w:sz w:val="20"/>
          <w:szCs w:val="20"/>
        </w:rPr>
        <w:t>соответствии</w:t>
      </w:r>
      <w:r>
        <w:rPr>
          <w:rFonts w:ascii="Times New Roman" w:hAnsi="Times New Roman"/>
          <w:bCs/>
          <w:sz w:val="20"/>
          <w:szCs w:val="20"/>
        </w:rPr>
        <w:t xml:space="preserve"> </w:t>
      </w:r>
      <w:r w:rsidRPr="00B960EE">
        <w:rPr>
          <w:rFonts w:ascii="Times New Roman" w:hAnsi="Times New Roman"/>
          <w:bCs/>
          <w:sz w:val="20"/>
          <w:szCs w:val="20"/>
        </w:rPr>
        <w:t>с</w:t>
      </w:r>
      <w:r>
        <w:rPr>
          <w:rFonts w:ascii="Times New Roman" w:hAnsi="Times New Roman"/>
          <w:bCs/>
          <w:sz w:val="20"/>
          <w:szCs w:val="20"/>
        </w:rPr>
        <w:t xml:space="preserve"> </w:t>
      </w:r>
      <w:r w:rsidRPr="00B960EE">
        <w:rPr>
          <w:rFonts w:ascii="Times New Roman" w:hAnsi="Times New Roman"/>
          <w:bCs/>
          <w:sz w:val="20"/>
          <w:szCs w:val="20"/>
        </w:rPr>
        <w:t>федеральными</w:t>
      </w:r>
      <w:r>
        <w:rPr>
          <w:rFonts w:ascii="Times New Roman" w:hAnsi="Times New Roman"/>
          <w:bCs/>
          <w:sz w:val="20"/>
          <w:szCs w:val="20"/>
        </w:rPr>
        <w:t xml:space="preserve"> </w:t>
      </w:r>
      <w:r w:rsidRPr="00B960EE">
        <w:rPr>
          <w:rFonts w:ascii="Times New Roman" w:hAnsi="Times New Roman"/>
          <w:bCs/>
          <w:sz w:val="20"/>
          <w:szCs w:val="20"/>
        </w:rPr>
        <w:t>законами</w:t>
      </w:r>
      <w:r>
        <w:rPr>
          <w:rFonts w:ascii="Times New Roman" w:hAnsi="Times New Roman"/>
          <w:bCs/>
          <w:sz w:val="20"/>
          <w:szCs w:val="20"/>
        </w:rPr>
        <w:t xml:space="preserve"> </w:t>
      </w:r>
      <w:r w:rsidRPr="00B960EE">
        <w:rPr>
          <w:rFonts w:ascii="Times New Roman" w:hAnsi="Times New Roman"/>
          <w:bCs/>
          <w:sz w:val="20"/>
          <w:szCs w:val="20"/>
        </w:rPr>
        <w:t>"О</w:t>
      </w:r>
      <w:r>
        <w:rPr>
          <w:rFonts w:ascii="Times New Roman" w:hAnsi="Times New Roman"/>
          <w:bCs/>
          <w:sz w:val="20"/>
          <w:szCs w:val="20"/>
        </w:rPr>
        <w:t xml:space="preserve"> </w:t>
      </w:r>
      <w:r w:rsidRPr="00B960EE">
        <w:rPr>
          <w:rFonts w:ascii="Times New Roman" w:hAnsi="Times New Roman"/>
          <w:bCs/>
          <w:sz w:val="20"/>
          <w:szCs w:val="20"/>
        </w:rPr>
        <w:t>трудовых</w:t>
      </w:r>
      <w:r>
        <w:rPr>
          <w:rFonts w:ascii="Times New Roman" w:hAnsi="Times New Roman"/>
          <w:bCs/>
          <w:sz w:val="20"/>
          <w:szCs w:val="20"/>
        </w:rPr>
        <w:t xml:space="preserve"> </w:t>
      </w:r>
      <w:r w:rsidRPr="00B960EE">
        <w:rPr>
          <w:rFonts w:ascii="Times New Roman" w:hAnsi="Times New Roman"/>
          <w:bCs/>
          <w:sz w:val="20"/>
          <w:szCs w:val="20"/>
        </w:rPr>
        <w:t>пенсиях</w:t>
      </w:r>
      <w:r>
        <w:rPr>
          <w:rFonts w:ascii="Times New Roman" w:hAnsi="Times New Roman"/>
          <w:bCs/>
          <w:sz w:val="20"/>
          <w:szCs w:val="20"/>
        </w:rPr>
        <w:t xml:space="preserve"> </w:t>
      </w:r>
      <w:r w:rsidRPr="00B960EE">
        <w:rPr>
          <w:rFonts w:ascii="Times New Roman" w:hAnsi="Times New Roman"/>
          <w:bCs/>
          <w:sz w:val="20"/>
          <w:szCs w:val="20"/>
        </w:rPr>
        <w:t>в</w:t>
      </w:r>
      <w:r>
        <w:rPr>
          <w:rFonts w:ascii="Times New Roman" w:hAnsi="Times New Roman"/>
          <w:bCs/>
          <w:sz w:val="20"/>
          <w:szCs w:val="20"/>
        </w:rPr>
        <w:t xml:space="preserve"> </w:t>
      </w:r>
      <w:r w:rsidRPr="00B960EE">
        <w:rPr>
          <w:rFonts w:ascii="Times New Roman" w:hAnsi="Times New Roman"/>
          <w:bCs/>
          <w:sz w:val="20"/>
          <w:szCs w:val="20"/>
        </w:rPr>
        <w:t>Российской</w:t>
      </w:r>
      <w:r>
        <w:rPr>
          <w:rFonts w:ascii="Times New Roman" w:hAnsi="Times New Roman"/>
          <w:bCs/>
          <w:sz w:val="20"/>
          <w:szCs w:val="20"/>
        </w:rPr>
        <w:t xml:space="preserve"> </w:t>
      </w:r>
      <w:r w:rsidRPr="00B960EE">
        <w:rPr>
          <w:rFonts w:ascii="Times New Roman" w:hAnsi="Times New Roman"/>
          <w:bCs/>
          <w:sz w:val="20"/>
          <w:szCs w:val="20"/>
        </w:rPr>
        <w:t>Федерации"</w:t>
      </w:r>
      <w:r>
        <w:rPr>
          <w:rFonts w:ascii="Times New Roman" w:hAnsi="Times New Roman"/>
          <w:bCs/>
          <w:sz w:val="20"/>
          <w:szCs w:val="20"/>
        </w:rPr>
        <w:t xml:space="preserve"> </w:t>
      </w:r>
      <w:r w:rsidRPr="00B960EE">
        <w:rPr>
          <w:rFonts w:ascii="Times New Roman" w:hAnsi="Times New Roman"/>
          <w:bCs/>
          <w:sz w:val="20"/>
          <w:szCs w:val="20"/>
        </w:rPr>
        <w:t>и</w:t>
      </w:r>
      <w:r>
        <w:rPr>
          <w:rFonts w:ascii="Times New Roman" w:hAnsi="Times New Roman"/>
          <w:bCs/>
          <w:sz w:val="20"/>
          <w:szCs w:val="20"/>
        </w:rPr>
        <w:t xml:space="preserve"> </w:t>
      </w:r>
      <w:r w:rsidRPr="00B960EE">
        <w:rPr>
          <w:rFonts w:ascii="Times New Roman" w:hAnsi="Times New Roman"/>
          <w:bCs/>
          <w:sz w:val="20"/>
          <w:szCs w:val="20"/>
        </w:rPr>
        <w:t>"О</w:t>
      </w:r>
      <w:r>
        <w:rPr>
          <w:rFonts w:ascii="Times New Roman" w:hAnsi="Times New Roman"/>
          <w:bCs/>
          <w:sz w:val="20"/>
          <w:szCs w:val="20"/>
        </w:rPr>
        <w:t xml:space="preserve"> </w:t>
      </w:r>
      <w:r w:rsidRPr="00B960EE">
        <w:rPr>
          <w:rFonts w:ascii="Times New Roman" w:hAnsi="Times New Roman"/>
          <w:bCs/>
          <w:sz w:val="20"/>
          <w:szCs w:val="20"/>
        </w:rPr>
        <w:t>государственном</w:t>
      </w:r>
      <w:r>
        <w:rPr>
          <w:rFonts w:ascii="Times New Roman" w:hAnsi="Times New Roman"/>
          <w:bCs/>
          <w:sz w:val="20"/>
          <w:szCs w:val="20"/>
        </w:rPr>
        <w:t xml:space="preserve"> </w:t>
      </w:r>
      <w:r w:rsidRPr="00B960EE">
        <w:rPr>
          <w:rFonts w:ascii="Times New Roman" w:hAnsi="Times New Roman"/>
          <w:bCs/>
          <w:sz w:val="20"/>
          <w:szCs w:val="20"/>
        </w:rPr>
        <w:t>пенсионном</w:t>
      </w:r>
      <w:r>
        <w:rPr>
          <w:rFonts w:ascii="Times New Roman" w:hAnsi="Times New Roman"/>
          <w:bCs/>
          <w:sz w:val="20"/>
          <w:szCs w:val="20"/>
        </w:rPr>
        <w:t xml:space="preserve"> </w:t>
      </w:r>
      <w:r w:rsidRPr="00B960EE">
        <w:rPr>
          <w:rFonts w:ascii="Times New Roman" w:hAnsi="Times New Roman"/>
          <w:bCs/>
          <w:sz w:val="20"/>
          <w:szCs w:val="20"/>
        </w:rPr>
        <w:t>обеспечении</w:t>
      </w:r>
      <w:r>
        <w:rPr>
          <w:rFonts w:ascii="Times New Roman" w:hAnsi="Times New Roman"/>
          <w:bCs/>
          <w:sz w:val="20"/>
          <w:szCs w:val="20"/>
        </w:rPr>
        <w:t xml:space="preserve"> </w:t>
      </w:r>
      <w:r w:rsidRPr="00B960EE">
        <w:rPr>
          <w:rFonts w:ascii="Times New Roman" w:hAnsi="Times New Roman"/>
          <w:bCs/>
          <w:sz w:val="20"/>
          <w:szCs w:val="20"/>
        </w:rPr>
        <w:t>в</w:t>
      </w:r>
      <w:r>
        <w:rPr>
          <w:rFonts w:ascii="Times New Roman" w:hAnsi="Times New Roman"/>
          <w:bCs/>
          <w:sz w:val="20"/>
          <w:szCs w:val="20"/>
        </w:rPr>
        <w:t xml:space="preserve"> </w:t>
      </w:r>
      <w:r w:rsidRPr="00B960EE">
        <w:rPr>
          <w:rFonts w:ascii="Times New Roman" w:hAnsi="Times New Roman"/>
          <w:bCs/>
          <w:sz w:val="20"/>
          <w:szCs w:val="20"/>
        </w:rPr>
        <w:t>Российской</w:t>
      </w:r>
      <w:r>
        <w:rPr>
          <w:rFonts w:ascii="Times New Roman" w:hAnsi="Times New Roman"/>
          <w:bCs/>
          <w:sz w:val="20"/>
          <w:szCs w:val="20"/>
        </w:rPr>
        <w:t xml:space="preserve"> </w:t>
      </w:r>
      <w:r w:rsidRPr="00B960EE">
        <w:rPr>
          <w:rFonts w:ascii="Times New Roman" w:hAnsi="Times New Roman"/>
          <w:bCs/>
          <w:sz w:val="20"/>
          <w:szCs w:val="20"/>
        </w:rPr>
        <w:t>Федерации".</w:t>
      </w:r>
      <w:r>
        <w:rPr>
          <w:rFonts w:ascii="Times New Roman" w:hAnsi="Times New Roman"/>
          <w:bCs/>
          <w:sz w:val="20"/>
          <w:szCs w:val="20"/>
        </w:rPr>
        <w:t xml:space="preserve"> </w:t>
      </w:r>
      <w:r w:rsidRPr="00B960EE">
        <w:rPr>
          <w:rFonts w:ascii="Times New Roman" w:hAnsi="Times New Roman"/>
          <w:sz w:val="20"/>
          <w:szCs w:val="20"/>
        </w:rPr>
        <w:t>Приложение</w:t>
      </w:r>
      <w:r>
        <w:rPr>
          <w:rFonts w:ascii="Times New Roman" w:hAnsi="Times New Roman"/>
          <w:sz w:val="20"/>
          <w:szCs w:val="20"/>
        </w:rPr>
        <w:t xml:space="preserve"> </w:t>
      </w:r>
      <w:r w:rsidRPr="00B960EE">
        <w:rPr>
          <w:rFonts w:ascii="Times New Roman" w:hAnsi="Times New Roman"/>
          <w:sz w:val="20"/>
          <w:szCs w:val="20"/>
        </w:rPr>
        <w:t>к</w:t>
      </w:r>
      <w:r>
        <w:rPr>
          <w:rFonts w:ascii="Times New Roman" w:hAnsi="Times New Roman"/>
          <w:sz w:val="20"/>
          <w:szCs w:val="20"/>
        </w:rPr>
        <w:t xml:space="preserve"> </w:t>
      </w:r>
      <w:r w:rsidRPr="00B960EE">
        <w:rPr>
          <w:rFonts w:ascii="Times New Roman" w:hAnsi="Times New Roman"/>
          <w:sz w:val="20"/>
          <w:szCs w:val="20"/>
        </w:rPr>
        <w:t>Постановлению</w:t>
      </w:r>
      <w:r>
        <w:rPr>
          <w:rFonts w:ascii="Times New Roman" w:hAnsi="Times New Roman"/>
          <w:sz w:val="20"/>
          <w:szCs w:val="20"/>
        </w:rPr>
        <w:t xml:space="preserve"> </w:t>
      </w:r>
      <w:r w:rsidRPr="00B960EE">
        <w:rPr>
          <w:rFonts w:ascii="Times New Roman" w:hAnsi="Times New Roman"/>
          <w:sz w:val="20"/>
          <w:szCs w:val="20"/>
        </w:rPr>
        <w:t>Минтруда</w:t>
      </w:r>
      <w:r>
        <w:rPr>
          <w:rFonts w:ascii="Times New Roman" w:hAnsi="Times New Roman"/>
          <w:sz w:val="20"/>
          <w:szCs w:val="20"/>
        </w:rPr>
        <w:t xml:space="preserve"> </w:t>
      </w:r>
    </w:p>
  </w:footnote>
  <w:footnote w:id="16">
    <w:p w14:paraId="20857CCB" w14:textId="77777777" w:rsidR="00394010" w:rsidRDefault="00394010" w:rsidP="00172A37">
      <w:pPr>
        <w:pStyle w:val="a7"/>
        <w:widowControl w:val="0"/>
        <w:spacing w:line="360" w:lineRule="auto"/>
        <w:jc w:val="both"/>
      </w:pPr>
      <w:r w:rsidRPr="00B960EE">
        <w:rPr>
          <w:rStyle w:val="a9"/>
          <w:rFonts w:ascii="Times New Roman" w:hAnsi="Times New Roman"/>
        </w:rPr>
        <w:footnoteRef/>
      </w:r>
      <w:r>
        <w:rPr>
          <w:rFonts w:ascii="Times New Roman" w:hAnsi="Times New Roman"/>
        </w:rPr>
        <w:t xml:space="preserve"> </w:t>
      </w:r>
      <w:r w:rsidRPr="00B960EE">
        <w:rPr>
          <w:rFonts w:ascii="Times New Roman" w:hAnsi="Times New Roman"/>
        </w:rPr>
        <w:t>Согласно</w:t>
      </w:r>
      <w:r>
        <w:rPr>
          <w:rFonts w:ascii="Times New Roman" w:hAnsi="Times New Roman"/>
        </w:rPr>
        <w:t xml:space="preserve"> </w:t>
      </w:r>
      <w:r w:rsidRPr="00B960EE">
        <w:rPr>
          <w:rFonts w:ascii="Times New Roman" w:hAnsi="Times New Roman"/>
        </w:rPr>
        <w:t>ст.</w:t>
      </w:r>
      <w:r>
        <w:rPr>
          <w:rFonts w:ascii="Times New Roman" w:hAnsi="Times New Roman"/>
        </w:rPr>
        <w:t xml:space="preserve"> </w:t>
      </w:r>
      <w:r w:rsidRPr="00B960EE">
        <w:rPr>
          <w:rFonts w:ascii="Times New Roman" w:hAnsi="Times New Roman"/>
        </w:rPr>
        <w:t>182</w:t>
      </w:r>
      <w:r>
        <w:rPr>
          <w:rFonts w:ascii="Times New Roman" w:hAnsi="Times New Roman"/>
        </w:rPr>
        <w:t xml:space="preserve"> </w:t>
      </w:r>
      <w:r w:rsidRPr="00B960EE">
        <w:rPr>
          <w:rFonts w:ascii="Times New Roman" w:hAnsi="Times New Roman"/>
        </w:rPr>
        <w:t>Гражданского</w:t>
      </w:r>
      <w:r>
        <w:rPr>
          <w:rFonts w:ascii="Times New Roman" w:hAnsi="Times New Roman"/>
        </w:rPr>
        <w:t xml:space="preserve"> </w:t>
      </w:r>
      <w:r w:rsidRPr="00B960EE">
        <w:rPr>
          <w:rFonts w:ascii="Times New Roman" w:hAnsi="Times New Roman"/>
        </w:rPr>
        <w:t>кодекса</w:t>
      </w:r>
      <w:r>
        <w:rPr>
          <w:rFonts w:ascii="Times New Roman" w:hAnsi="Times New Roman"/>
        </w:rPr>
        <w:t xml:space="preserve"> </w:t>
      </w:r>
      <w:r w:rsidRPr="00B960EE">
        <w:rPr>
          <w:rFonts w:ascii="Times New Roman" w:hAnsi="Times New Roman"/>
        </w:rPr>
        <w:t>РФ,</w:t>
      </w:r>
      <w:r>
        <w:rPr>
          <w:rFonts w:ascii="Times New Roman" w:hAnsi="Times New Roman"/>
        </w:rPr>
        <w:t xml:space="preserve"> </w:t>
      </w:r>
      <w:r w:rsidRPr="00B960EE">
        <w:rPr>
          <w:rFonts w:ascii="Times New Roman" w:hAnsi="Times New Roman"/>
        </w:rPr>
        <w:t>представительство</w:t>
      </w:r>
      <w:r>
        <w:rPr>
          <w:rFonts w:ascii="Times New Roman" w:hAnsi="Times New Roman"/>
        </w:rPr>
        <w:t xml:space="preserve"> </w:t>
      </w:r>
      <w:r w:rsidRPr="00B960EE">
        <w:rPr>
          <w:rFonts w:ascii="Times New Roman" w:hAnsi="Times New Roman"/>
        </w:rPr>
        <w:t>может</w:t>
      </w:r>
      <w:r>
        <w:rPr>
          <w:rFonts w:ascii="Times New Roman" w:hAnsi="Times New Roman"/>
        </w:rPr>
        <w:t xml:space="preserve"> </w:t>
      </w:r>
      <w:r w:rsidRPr="00B960EE">
        <w:rPr>
          <w:rFonts w:ascii="Times New Roman" w:hAnsi="Times New Roman"/>
        </w:rPr>
        <w:t>осуществляться</w:t>
      </w:r>
      <w:r>
        <w:rPr>
          <w:rFonts w:ascii="Times New Roman" w:hAnsi="Times New Roman"/>
        </w:rPr>
        <w:t xml:space="preserve"> </w:t>
      </w:r>
      <w:r w:rsidRPr="00B960EE">
        <w:rPr>
          <w:rFonts w:ascii="Times New Roman" w:hAnsi="Times New Roman"/>
        </w:rPr>
        <w:t>в</w:t>
      </w:r>
      <w:r>
        <w:rPr>
          <w:rFonts w:ascii="Times New Roman" w:hAnsi="Times New Roman"/>
        </w:rPr>
        <w:t xml:space="preserve"> </w:t>
      </w:r>
      <w:r w:rsidRPr="00B960EE">
        <w:rPr>
          <w:rFonts w:ascii="Times New Roman" w:hAnsi="Times New Roman"/>
        </w:rPr>
        <w:t>силу</w:t>
      </w:r>
      <w:r>
        <w:rPr>
          <w:rFonts w:ascii="Times New Roman" w:hAnsi="Times New Roman"/>
        </w:rPr>
        <w:t xml:space="preserve"> </w:t>
      </w:r>
      <w:r w:rsidRPr="00B960EE">
        <w:rPr>
          <w:rFonts w:ascii="Times New Roman" w:hAnsi="Times New Roman"/>
        </w:rPr>
        <w:t>полномочия,</w:t>
      </w:r>
      <w:r>
        <w:rPr>
          <w:rFonts w:ascii="Times New Roman" w:hAnsi="Times New Roman"/>
        </w:rPr>
        <w:t xml:space="preserve"> </w:t>
      </w:r>
      <w:r w:rsidRPr="00B960EE">
        <w:rPr>
          <w:rFonts w:ascii="Times New Roman" w:hAnsi="Times New Roman"/>
        </w:rPr>
        <w:t>основанного:</w:t>
      </w:r>
      <w:r>
        <w:rPr>
          <w:rFonts w:ascii="Times New Roman" w:hAnsi="Times New Roman"/>
        </w:rPr>
        <w:t xml:space="preserve"> </w:t>
      </w:r>
      <w:r w:rsidRPr="00B960EE">
        <w:rPr>
          <w:rFonts w:ascii="Times New Roman" w:hAnsi="Times New Roman"/>
        </w:rPr>
        <w:t>на</w:t>
      </w:r>
      <w:r>
        <w:rPr>
          <w:rFonts w:ascii="Times New Roman" w:hAnsi="Times New Roman"/>
        </w:rPr>
        <w:t xml:space="preserve"> </w:t>
      </w:r>
      <w:r w:rsidRPr="00B960EE">
        <w:rPr>
          <w:rFonts w:ascii="Times New Roman" w:hAnsi="Times New Roman"/>
        </w:rPr>
        <w:t>доверенности,</w:t>
      </w:r>
      <w:r>
        <w:rPr>
          <w:rFonts w:ascii="Times New Roman" w:hAnsi="Times New Roman"/>
        </w:rPr>
        <w:t xml:space="preserve"> </w:t>
      </w:r>
      <w:r w:rsidRPr="00B960EE">
        <w:rPr>
          <w:rFonts w:ascii="Times New Roman" w:hAnsi="Times New Roman"/>
        </w:rPr>
        <w:t>на</w:t>
      </w:r>
      <w:r>
        <w:rPr>
          <w:rFonts w:ascii="Times New Roman" w:hAnsi="Times New Roman"/>
        </w:rPr>
        <w:t xml:space="preserve"> </w:t>
      </w:r>
      <w:r w:rsidRPr="00B960EE">
        <w:rPr>
          <w:rFonts w:ascii="Times New Roman" w:hAnsi="Times New Roman"/>
        </w:rPr>
        <w:t>указании</w:t>
      </w:r>
      <w:r>
        <w:rPr>
          <w:rFonts w:ascii="Times New Roman" w:hAnsi="Times New Roman"/>
        </w:rPr>
        <w:t xml:space="preserve"> </w:t>
      </w:r>
      <w:r w:rsidRPr="00B960EE">
        <w:rPr>
          <w:rFonts w:ascii="Times New Roman" w:hAnsi="Times New Roman"/>
        </w:rPr>
        <w:t>закона,</w:t>
      </w:r>
      <w:r>
        <w:rPr>
          <w:rFonts w:ascii="Times New Roman" w:hAnsi="Times New Roman"/>
        </w:rPr>
        <w:t xml:space="preserve"> </w:t>
      </w:r>
      <w:r w:rsidRPr="00B960EE">
        <w:rPr>
          <w:rFonts w:ascii="Times New Roman" w:hAnsi="Times New Roman"/>
        </w:rPr>
        <w:t>на</w:t>
      </w:r>
      <w:r>
        <w:rPr>
          <w:rFonts w:ascii="Times New Roman" w:hAnsi="Times New Roman"/>
        </w:rPr>
        <w:t xml:space="preserve"> </w:t>
      </w:r>
      <w:r w:rsidRPr="00B960EE">
        <w:rPr>
          <w:rFonts w:ascii="Times New Roman" w:hAnsi="Times New Roman"/>
        </w:rPr>
        <w:t>указании</w:t>
      </w:r>
      <w:r>
        <w:rPr>
          <w:rFonts w:ascii="Times New Roman" w:hAnsi="Times New Roman"/>
        </w:rPr>
        <w:t xml:space="preserve"> </w:t>
      </w:r>
      <w:r w:rsidRPr="00B960EE">
        <w:rPr>
          <w:rFonts w:ascii="Times New Roman" w:hAnsi="Times New Roman"/>
        </w:rPr>
        <w:t>в</w:t>
      </w:r>
      <w:r>
        <w:rPr>
          <w:rFonts w:ascii="Times New Roman" w:hAnsi="Times New Roman"/>
        </w:rPr>
        <w:t xml:space="preserve"> </w:t>
      </w:r>
      <w:r w:rsidRPr="00B960EE">
        <w:rPr>
          <w:rFonts w:ascii="Times New Roman" w:hAnsi="Times New Roman"/>
        </w:rPr>
        <w:t>акте</w:t>
      </w:r>
      <w:r>
        <w:rPr>
          <w:rFonts w:ascii="Times New Roman" w:hAnsi="Times New Roman"/>
        </w:rPr>
        <w:t xml:space="preserve"> </w:t>
      </w:r>
      <w:r w:rsidRPr="00B960EE">
        <w:rPr>
          <w:rFonts w:ascii="Times New Roman" w:hAnsi="Times New Roman"/>
        </w:rPr>
        <w:t>уполномоченного</w:t>
      </w:r>
      <w:r>
        <w:rPr>
          <w:rFonts w:ascii="Times New Roman" w:hAnsi="Times New Roman"/>
        </w:rPr>
        <w:t xml:space="preserve"> </w:t>
      </w:r>
      <w:r w:rsidRPr="00B960EE">
        <w:rPr>
          <w:rFonts w:ascii="Times New Roman" w:hAnsi="Times New Roman"/>
        </w:rPr>
        <w:t>на</w:t>
      </w:r>
      <w:r>
        <w:rPr>
          <w:rFonts w:ascii="Times New Roman" w:hAnsi="Times New Roman"/>
        </w:rPr>
        <w:t xml:space="preserve"> </w:t>
      </w:r>
      <w:r w:rsidRPr="00B960EE">
        <w:rPr>
          <w:rFonts w:ascii="Times New Roman" w:hAnsi="Times New Roman"/>
        </w:rPr>
        <w:t>то</w:t>
      </w:r>
      <w:r>
        <w:rPr>
          <w:rFonts w:ascii="Times New Roman" w:hAnsi="Times New Roman"/>
        </w:rPr>
        <w:t xml:space="preserve"> </w:t>
      </w:r>
      <w:r w:rsidRPr="00B960EE">
        <w:rPr>
          <w:rFonts w:ascii="Times New Roman" w:hAnsi="Times New Roman"/>
        </w:rPr>
        <w:t>государственного</w:t>
      </w:r>
      <w:r>
        <w:rPr>
          <w:rFonts w:ascii="Times New Roman" w:hAnsi="Times New Roman"/>
        </w:rPr>
        <w:t xml:space="preserve"> </w:t>
      </w:r>
      <w:r w:rsidRPr="00B960EE">
        <w:rPr>
          <w:rFonts w:ascii="Times New Roman" w:hAnsi="Times New Roman"/>
        </w:rPr>
        <w:t>органа</w:t>
      </w:r>
      <w:r>
        <w:rPr>
          <w:rFonts w:ascii="Times New Roman" w:hAnsi="Times New Roman"/>
        </w:rPr>
        <w:t xml:space="preserve"> </w:t>
      </w:r>
      <w:r w:rsidRPr="00B960EE">
        <w:rPr>
          <w:rFonts w:ascii="Times New Roman" w:hAnsi="Times New Roman"/>
        </w:rPr>
        <w:t>или</w:t>
      </w:r>
      <w:r>
        <w:rPr>
          <w:rFonts w:ascii="Times New Roman" w:hAnsi="Times New Roman"/>
        </w:rPr>
        <w:t xml:space="preserve"> </w:t>
      </w:r>
      <w:r w:rsidRPr="00B960EE">
        <w:rPr>
          <w:rFonts w:ascii="Times New Roman" w:hAnsi="Times New Roman"/>
        </w:rPr>
        <w:t>органа</w:t>
      </w:r>
      <w:r>
        <w:rPr>
          <w:rFonts w:ascii="Times New Roman" w:hAnsi="Times New Roman"/>
        </w:rPr>
        <w:t xml:space="preserve"> </w:t>
      </w:r>
      <w:r w:rsidRPr="00B960EE">
        <w:rPr>
          <w:rFonts w:ascii="Times New Roman" w:hAnsi="Times New Roman"/>
        </w:rPr>
        <w:t>местного</w:t>
      </w:r>
      <w:r>
        <w:rPr>
          <w:rFonts w:ascii="Times New Roman" w:hAnsi="Times New Roman"/>
        </w:rPr>
        <w:t xml:space="preserve"> </w:t>
      </w:r>
      <w:r w:rsidRPr="00B960EE">
        <w:rPr>
          <w:rFonts w:ascii="Times New Roman" w:hAnsi="Times New Roman"/>
        </w:rPr>
        <w:t>самоуправления.</w:t>
      </w:r>
    </w:p>
  </w:footnote>
  <w:footnote w:id="17">
    <w:p w14:paraId="3C114B97" w14:textId="77777777" w:rsidR="00394010" w:rsidRDefault="00394010" w:rsidP="007915E6">
      <w:pPr>
        <w:pStyle w:val="a7"/>
        <w:widowControl w:val="0"/>
        <w:spacing w:line="360" w:lineRule="auto"/>
        <w:ind w:left="170" w:right="57"/>
        <w:jc w:val="both"/>
      </w:pPr>
      <w:r w:rsidRPr="00B960EE">
        <w:rPr>
          <w:rStyle w:val="a9"/>
          <w:rFonts w:ascii="Times New Roman" w:hAnsi="Times New Roman"/>
        </w:rPr>
        <w:footnoteRef/>
      </w:r>
      <w:r>
        <w:rPr>
          <w:rFonts w:ascii="Times New Roman" w:hAnsi="Times New Roman"/>
        </w:rPr>
        <w:t xml:space="preserve"> </w:t>
      </w:r>
      <w:r w:rsidRPr="00B960EE">
        <w:rPr>
          <w:rFonts w:ascii="Times New Roman" w:hAnsi="Times New Roman"/>
        </w:rPr>
        <w:t>Российская</w:t>
      </w:r>
      <w:r>
        <w:rPr>
          <w:rFonts w:ascii="Times New Roman" w:hAnsi="Times New Roman"/>
        </w:rPr>
        <w:t xml:space="preserve"> </w:t>
      </w:r>
      <w:r w:rsidRPr="00B960EE">
        <w:rPr>
          <w:rFonts w:ascii="Times New Roman" w:hAnsi="Times New Roman"/>
        </w:rPr>
        <w:t>газета.</w:t>
      </w:r>
      <w:r>
        <w:rPr>
          <w:rFonts w:ascii="Times New Roman" w:hAnsi="Times New Roman"/>
        </w:rPr>
        <w:t xml:space="preserve"> №</w:t>
      </w:r>
      <w:r w:rsidRPr="00B960EE">
        <w:rPr>
          <w:rFonts w:ascii="Times New Roman" w:hAnsi="Times New Roman"/>
        </w:rPr>
        <w:t>100.</w:t>
      </w:r>
      <w:r>
        <w:rPr>
          <w:rFonts w:ascii="Times New Roman" w:hAnsi="Times New Roman"/>
        </w:rPr>
        <w:t xml:space="preserve"> </w:t>
      </w:r>
      <w:r w:rsidRPr="00B960EE">
        <w:rPr>
          <w:rFonts w:ascii="Times New Roman" w:hAnsi="Times New Roman"/>
        </w:rPr>
        <w:t>05.06.2002.</w:t>
      </w:r>
    </w:p>
  </w:footnote>
  <w:footnote w:id="18">
    <w:p w14:paraId="7E8DC382" w14:textId="77777777" w:rsidR="00394010" w:rsidRDefault="00394010" w:rsidP="007915E6">
      <w:pPr>
        <w:widowControl w:val="0"/>
        <w:spacing w:after="0" w:line="360" w:lineRule="auto"/>
        <w:ind w:left="170" w:right="57"/>
        <w:jc w:val="both"/>
      </w:pPr>
      <w:r w:rsidRPr="00B960EE">
        <w:rPr>
          <w:rStyle w:val="a9"/>
          <w:rFonts w:ascii="Times New Roman" w:hAnsi="Times New Roman"/>
          <w:sz w:val="20"/>
          <w:szCs w:val="20"/>
        </w:rPr>
        <w:footnoteRef/>
      </w:r>
      <w:r>
        <w:rPr>
          <w:rFonts w:ascii="Times New Roman" w:hAnsi="Times New Roman"/>
          <w:sz w:val="20"/>
          <w:szCs w:val="20"/>
        </w:rPr>
        <w:t xml:space="preserve"> </w:t>
      </w:r>
      <w:r w:rsidRPr="00B960EE">
        <w:rPr>
          <w:rFonts w:ascii="Times New Roman" w:hAnsi="Times New Roman"/>
          <w:sz w:val="20"/>
          <w:szCs w:val="20"/>
        </w:rPr>
        <w:t>Приложение</w:t>
      </w:r>
      <w:r>
        <w:rPr>
          <w:rFonts w:ascii="Times New Roman" w:hAnsi="Times New Roman"/>
          <w:sz w:val="20"/>
          <w:szCs w:val="20"/>
        </w:rPr>
        <w:t xml:space="preserve"> №</w:t>
      </w:r>
      <w:r w:rsidRPr="00B960EE">
        <w:rPr>
          <w:rFonts w:ascii="Times New Roman" w:hAnsi="Times New Roman"/>
          <w:sz w:val="20"/>
          <w:szCs w:val="20"/>
        </w:rPr>
        <w:t>4</w:t>
      </w:r>
      <w:r>
        <w:rPr>
          <w:rFonts w:ascii="Times New Roman" w:hAnsi="Times New Roman"/>
          <w:sz w:val="20"/>
          <w:szCs w:val="20"/>
        </w:rPr>
        <w:t xml:space="preserve"> </w:t>
      </w:r>
      <w:r w:rsidRPr="00B960EE">
        <w:rPr>
          <w:rFonts w:ascii="Times New Roman" w:hAnsi="Times New Roman"/>
          <w:sz w:val="20"/>
          <w:szCs w:val="20"/>
        </w:rPr>
        <w:t>к</w:t>
      </w:r>
      <w:r>
        <w:rPr>
          <w:rFonts w:ascii="Times New Roman" w:hAnsi="Times New Roman"/>
          <w:sz w:val="20"/>
          <w:szCs w:val="20"/>
        </w:rPr>
        <w:t xml:space="preserve"> </w:t>
      </w:r>
      <w:r w:rsidRPr="00B960EE">
        <w:rPr>
          <w:rFonts w:ascii="Times New Roman" w:hAnsi="Times New Roman"/>
          <w:sz w:val="20"/>
          <w:szCs w:val="20"/>
        </w:rPr>
        <w:t>Административному</w:t>
      </w:r>
      <w:r>
        <w:rPr>
          <w:rFonts w:ascii="Times New Roman" w:hAnsi="Times New Roman"/>
          <w:sz w:val="20"/>
          <w:szCs w:val="20"/>
        </w:rPr>
        <w:t xml:space="preserve"> </w:t>
      </w:r>
      <w:r w:rsidRPr="00B960EE">
        <w:rPr>
          <w:rFonts w:ascii="Times New Roman" w:hAnsi="Times New Roman"/>
          <w:sz w:val="20"/>
          <w:szCs w:val="20"/>
        </w:rPr>
        <w:t>регламенту</w:t>
      </w:r>
      <w:r>
        <w:rPr>
          <w:rFonts w:ascii="Times New Roman" w:hAnsi="Times New Roman"/>
          <w:sz w:val="20"/>
          <w:szCs w:val="20"/>
        </w:rPr>
        <w:t xml:space="preserve"> </w:t>
      </w:r>
      <w:r w:rsidRPr="00B960EE">
        <w:rPr>
          <w:rFonts w:ascii="Times New Roman" w:hAnsi="Times New Roman"/>
          <w:sz w:val="20"/>
          <w:szCs w:val="20"/>
        </w:rPr>
        <w:t>предоставления</w:t>
      </w:r>
      <w:r>
        <w:rPr>
          <w:rFonts w:ascii="Times New Roman" w:hAnsi="Times New Roman"/>
          <w:sz w:val="20"/>
          <w:szCs w:val="20"/>
        </w:rPr>
        <w:t xml:space="preserve"> </w:t>
      </w:r>
      <w:r w:rsidRPr="00B960EE">
        <w:rPr>
          <w:rFonts w:ascii="Times New Roman" w:hAnsi="Times New Roman"/>
          <w:sz w:val="20"/>
          <w:szCs w:val="20"/>
        </w:rPr>
        <w:t>Пенсионным</w:t>
      </w:r>
      <w:r>
        <w:rPr>
          <w:rFonts w:ascii="Times New Roman" w:hAnsi="Times New Roman"/>
          <w:sz w:val="20"/>
          <w:szCs w:val="20"/>
        </w:rPr>
        <w:t xml:space="preserve"> </w:t>
      </w:r>
      <w:r w:rsidRPr="00B960EE">
        <w:rPr>
          <w:rFonts w:ascii="Times New Roman" w:hAnsi="Times New Roman"/>
          <w:sz w:val="20"/>
          <w:szCs w:val="20"/>
        </w:rPr>
        <w:t>фондом</w:t>
      </w:r>
      <w:r>
        <w:rPr>
          <w:rFonts w:ascii="Times New Roman" w:hAnsi="Times New Roman"/>
          <w:sz w:val="20"/>
          <w:szCs w:val="20"/>
        </w:rPr>
        <w:t xml:space="preserve"> </w:t>
      </w:r>
      <w:r w:rsidRPr="00B960EE">
        <w:rPr>
          <w:rFonts w:ascii="Times New Roman" w:hAnsi="Times New Roman"/>
          <w:sz w:val="20"/>
          <w:szCs w:val="20"/>
        </w:rPr>
        <w:t>Российской</w:t>
      </w:r>
      <w:r>
        <w:rPr>
          <w:rFonts w:ascii="Times New Roman" w:hAnsi="Times New Roman"/>
          <w:sz w:val="20"/>
          <w:szCs w:val="20"/>
        </w:rPr>
        <w:t xml:space="preserve"> </w:t>
      </w:r>
      <w:r w:rsidRPr="00B960EE">
        <w:rPr>
          <w:rFonts w:ascii="Times New Roman" w:hAnsi="Times New Roman"/>
          <w:sz w:val="20"/>
          <w:szCs w:val="20"/>
        </w:rPr>
        <w:t>Федерации</w:t>
      </w:r>
      <w:r>
        <w:rPr>
          <w:rFonts w:ascii="Times New Roman" w:hAnsi="Times New Roman"/>
          <w:sz w:val="20"/>
          <w:szCs w:val="20"/>
        </w:rPr>
        <w:t xml:space="preserve"> </w:t>
      </w:r>
      <w:r w:rsidRPr="00B960EE">
        <w:rPr>
          <w:rFonts w:ascii="Times New Roman" w:hAnsi="Times New Roman"/>
          <w:sz w:val="20"/>
          <w:szCs w:val="20"/>
        </w:rPr>
        <w:t>государственной</w:t>
      </w:r>
      <w:r>
        <w:rPr>
          <w:rFonts w:ascii="Times New Roman" w:hAnsi="Times New Roman"/>
          <w:sz w:val="20"/>
          <w:szCs w:val="20"/>
        </w:rPr>
        <w:t xml:space="preserve"> </w:t>
      </w:r>
      <w:r w:rsidRPr="00B960EE">
        <w:rPr>
          <w:rFonts w:ascii="Times New Roman" w:hAnsi="Times New Roman"/>
          <w:sz w:val="20"/>
          <w:szCs w:val="20"/>
        </w:rPr>
        <w:t>услуги</w:t>
      </w:r>
      <w:r>
        <w:rPr>
          <w:rFonts w:ascii="Times New Roman" w:hAnsi="Times New Roman"/>
          <w:sz w:val="20"/>
          <w:szCs w:val="20"/>
        </w:rPr>
        <w:t xml:space="preserve"> </w:t>
      </w:r>
      <w:r w:rsidRPr="00B960EE">
        <w:rPr>
          <w:rFonts w:ascii="Times New Roman" w:hAnsi="Times New Roman"/>
          <w:sz w:val="20"/>
          <w:szCs w:val="20"/>
        </w:rPr>
        <w:t>по</w:t>
      </w:r>
      <w:r>
        <w:rPr>
          <w:rFonts w:ascii="Times New Roman" w:hAnsi="Times New Roman"/>
          <w:sz w:val="20"/>
          <w:szCs w:val="20"/>
        </w:rPr>
        <w:t xml:space="preserve"> </w:t>
      </w:r>
      <w:r w:rsidRPr="00B960EE">
        <w:rPr>
          <w:rFonts w:ascii="Times New Roman" w:hAnsi="Times New Roman"/>
          <w:sz w:val="20"/>
          <w:szCs w:val="20"/>
        </w:rPr>
        <w:t>приему</w:t>
      </w:r>
      <w:r>
        <w:rPr>
          <w:rFonts w:ascii="Times New Roman" w:hAnsi="Times New Roman"/>
          <w:sz w:val="20"/>
          <w:szCs w:val="20"/>
        </w:rPr>
        <w:t xml:space="preserve"> </w:t>
      </w:r>
      <w:r w:rsidRPr="00B960EE">
        <w:rPr>
          <w:rFonts w:ascii="Times New Roman" w:hAnsi="Times New Roman"/>
          <w:sz w:val="20"/>
          <w:szCs w:val="20"/>
        </w:rPr>
        <w:t>и</w:t>
      </w:r>
      <w:r>
        <w:rPr>
          <w:rFonts w:ascii="Times New Roman" w:hAnsi="Times New Roman"/>
          <w:sz w:val="20"/>
          <w:szCs w:val="20"/>
        </w:rPr>
        <w:t xml:space="preserve"> </w:t>
      </w:r>
      <w:r w:rsidRPr="00B960EE">
        <w:rPr>
          <w:rFonts w:ascii="Times New Roman" w:hAnsi="Times New Roman"/>
          <w:sz w:val="20"/>
          <w:szCs w:val="20"/>
        </w:rPr>
        <w:t>регистрации</w:t>
      </w:r>
      <w:r>
        <w:rPr>
          <w:rFonts w:ascii="Times New Roman" w:hAnsi="Times New Roman"/>
          <w:sz w:val="20"/>
          <w:szCs w:val="20"/>
        </w:rPr>
        <w:t xml:space="preserve"> </w:t>
      </w:r>
      <w:r w:rsidRPr="00B960EE">
        <w:rPr>
          <w:rFonts w:ascii="Times New Roman" w:hAnsi="Times New Roman"/>
          <w:sz w:val="20"/>
          <w:szCs w:val="20"/>
        </w:rPr>
        <w:t>заявлений</w:t>
      </w:r>
      <w:r>
        <w:rPr>
          <w:rFonts w:ascii="Times New Roman" w:hAnsi="Times New Roman"/>
          <w:sz w:val="20"/>
          <w:szCs w:val="20"/>
        </w:rPr>
        <w:t xml:space="preserve"> </w:t>
      </w:r>
      <w:r w:rsidRPr="00B960EE">
        <w:rPr>
          <w:rFonts w:ascii="Times New Roman" w:hAnsi="Times New Roman"/>
          <w:sz w:val="20"/>
          <w:szCs w:val="20"/>
        </w:rPr>
        <w:t>граждан</w:t>
      </w:r>
      <w:r>
        <w:rPr>
          <w:rFonts w:ascii="Times New Roman" w:hAnsi="Times New Roman"/>
          <w:sz w:val="20"/>
          <w:szCs w:val="20"/>
        </w:rPr>
        <w:t xml:space="preserve"> </w:t>
      </w:r>
      <w:r w:rsidRPr="00B960EE">
        <w:rPr>
          <w:rFonts w:ascii="Times New Roman" w:hAnsi="Times New Roman"/>
          <w:sz w:val="20"/>
          <w:szCs w:val="20"/>
        </w:rPr>
        <w:t>об</w:t>
      </w:r>
      <w:r>
        <w:rPr>
          <w:rFonts w:ascii="Times New Roman" w:hAnsi="Times New Roman"/>
          <w:sz w:val="20"/>
          <w:szCs w:val="20"/>
        </w:rPr>
        <w:t xml:space="preserve"> </w:t>
      </w:r>
      <w:r w:rsidRPr="00B960EE">
        <w:rPr>
          <w:rFonts w:ascii="Times New Roman" w:hAnsi="Times New Roman"/>
          <w:sz w:val="20"/>
          <w:szCs w:val="20"/>
        </w:rPr>
        <w:t>установлении</w:t>
      </w:r>
      <w:r>
        <w:rPr>
          <w:rFonts w:ascii="Times New Roman" w:hAnsi="Times New Roman"/>
          <w:sz w:val="20"/>
          <w:szCs w:val="20"/>
        </w:rPr>
        <w:t xml:space="preserve"> </w:t>
      </w:r>
      <w:r w:rsidRPr="00B960EE">
        <w:rPr>
          <w:rFonts w:ascii="Times New Roman" w:hAnsi="Times New Roman"/>
          <w:sz w:val="20"/>
          <w:szCs w:val="20"/>
        </w:rPr>
        <w:t>им</w:t>
      </w:r>
      <w:r>
        <w:rPr>
          <w:rFonts w:ascii="Times New Roman" w:hAnsi="Times New Roman"/>
          <w:sz w:val="20"/>
          <w:szCs w:val="20"/>
        </w:rPr>
        <w:t xml:space="preserve"> </w:t>
      </w:r>
      <w:r w:rsidRPr="00B960EE">
        <w:rPr>
          <w:rFonts w:ascii="Times New Roman" w:hAnsi="Times New Roman"/>
          <w:sz w:val="20"/>
          <w:szCs w:val="20"/>
        </w:rPr>
        <w:t>пенсий</w:t>
      </w:r>
      <w:r>
        <w:rPr>
          <w:rFonts w:ascii="Times New Roman" w:hAnsi="Times New Roman"/>
          <w:sz w:val="20"/>
          <w:szCs w:val="20"/>
        </w:rPr>
        <w:t xml:space="preserve"> </w:t>
      </w:r>
      <w:r w:rsidRPr="00B960EE">
        <w:rPr>
          <w:rFonts w:ascii="Times New Roman" w:hAnsi="Times New Roman"/>
          <w:sz w:val="20"/>
          <w:szCs w:val="20"/>
        </w:rPr>
        <w:t>в</w:t>
      </w:r>
      <w:r>
        <w:rPr>
          <w:rFonts w:ascii="Times New Roman" w:hAnsi="Times New Roman"/>
          <w:sz w:val="20"/>
          <w:szCs w:val="20"/>
        </w:rPr>
        <w:t xml:space="preserve"> </w:t>
      </w:r>
      <w:r w:rsidRPr="00B960EE">
        <w:rPr>
          <w:rFonts w:ascii="Times New Roman" w:hAnsi="Times New Roman"/>
          <w:sz w:val="20"/>
          <w:szCs w:val="20"/>
        </w:rPr>
        <w:t>соответствии</w:t>
      </w:r>
      <w:r>
        <w:rPr>
          <w:rFonts w:ascii="Times New Roman" w:hAnsi="Times New Roman"/>
          <w:sz w:val="20"/>
          <w:szCs w:val="20"/>
        </w:rPr>
        <w:t xml:space="preserve"> </w:t>
      </w:r>
      <w:r w:rsidRPr="00B960EE">
        <w:rPr>
          <w:rFonts w:ascii="Times New Roman" w:hAnsi="Times New Roman"/>
          <w:sz w:val="20"/>
          <w:szCs w:val="20"/>
        </w:rPr>
        <w:t>с</w:t>
      </w:r>
      <w:r>
        <w:rPr>
          <w:rFonts w:ascii="Times New Roman" w:hAnsi="Times New Roman"/>
          <w:sz w:val="20"/>
          <w:szCs w:val="20"/>
        </w:rPr>
        <w:t xml:space="preserve"> </w:t>
      </w:r>
      <w:r w:rsidRPr="00B960EE">
        <w:rPr>
          <w:rFonts w:ascii="Times New Roman" w:hAnsi="Times New Roman"/>
          <w:sz w:val="20"/>
          <w:szCs w:val="20"/>
        </w:rPr>
        <w:t>федеральными</w:t>
      </w:r>
      <w:r>
        <w:rPr>
          <w:rFonts w:ascii="Times New Roman" w:hAnsi="Times New Roman"/>
          <w:sz w:val="20"/>
          <w:szCs w:val="20"/>
        </w:rPr>
        <w:t xml:space="preserve"> </w:t>
      </w:r>
      <w:r w:rsidRPr="00B960EE">
        <w:rPr>
          <w:rFonts w:ascii="Times New Roman" w:hAnsi="Times New Roman"/>
          <w:sz w:val="20"/>
          <w:szCs w:val="20"/>
        </w:rPr>
        <w:t>законами</w:t>
      </w:r>
      <w:r>
        <w:rPr>
          <w:rFonts w:ascii="Times New Roman" w:hAnsi="Times New Roman"/>
          <w:sz w:val="20"/>
          <w:szCs w:val="20"/>
        </w:rPr>
        <w:t xml:space="preserve"> </w:t>
      </w:r>
      <w:r w:rsidRPr="00B960EE">
        <w:rPr>
          <w:rFonts w:ascii="Times New Roman" w:hAnsi="Times New Roman"/>
          <w:sz w:val="20"/>
          <w:szCs w:val="20"/>
        </w:rPr>
        <w:t>"О</w:t>
      </w:r>
      <w:r>
        <w:rPr>
          <w:rFonts w:ascii="Times New Roman" w:hAnsi="Times New Roman"/>
          <w:sz w:val="20"/>
          <w:szCs w:val="20"/>
        </w:rPr>
        <w:t xml:space="preserve"> </w:t>
      </w:r>
      <w:r w:rsidRPr="00B960EE">
        <w:rPr>
          <w:rFonts w:ascii="Times New Roman" w:hAnsi="Times New Roman"/>
          <w:sz w:val="20"/>
          <w:szCs w:val="20"/>
        </w:rPr>
        <w:t>трудовых</w:t>
      </w:r>
      <w:r>
        <w:rPr>
          <w:rFonts w:ascii="Times New Roman" w:hAnsi="Times New Roman"/>
          <w:sz w:val="20"/>
          <w:szCs w:val="20"/>
        </w:rPr>
        <w:t xml:space="preserve"> </w:t>
      </w:r>
      <w:r w:rsidRPr="00B960EE">
        <w:rPr>
          <w:rFonts w:ascii="Times New Roman" w:hAnsi="Times New Roman"/>
          <w:sz w:val="20"/>
          <w:szCs w:val="20"/>
        </w:rPr>
        <w:t>пенсиях</w:t>
      </w:r>
      <w:r>
        <w:rPr>
          <w:rFonts w:ascii="Times New Roman" w:hAnsi="Times New Roman"/>
          <w:sz w:val="20"/>
          <w:szCs w:val="20"/>
        </w:rPr>
        <w:t xml:space="preserve"> </w:t>
      </w:r>
      <w:r w:rsidRPr="00B960EE">
        <w:rPr>
          <w:rFonts w:ascii="Times New Roman" w:hAnsi="Times New Roman"/>
          <w:sz w:val="20"/>
          <w:szCs w:val="20"/>
        </w:rPr>
        <w:t>в</w:t>
      </w:r>
      <w:r>
        <w:rPr>
          <w:rFonts w:ascii="Times New Roman" w:hAnsi="Times New Roman"/>
          <w:sz w:val="20"/>
          <w:szCs w:val="20"/>
        </w:rPr>
        <w:t xml:space="preserve"> </w:t>
      </w:r>
      <w:r w:rsidRPr="00B960EE">
        <w:rPr>
          <w:rFonts w:ascii="Times New Roman" w:hAnsi="Times New Roman"/>
          <w:sz w:val="20"/>
          <w:szCs w:val="20"/>
        </w:rPr>
        <w:t>Российской</w:t>
      </w:r>
      <w:r>
        <w:rPr>
          <w:rFonts w:ascii="Times New Roman" w:hAnsi="Times New Roman"/>
          <w:sz w:val="20"/>
          <w:szCs w:val="20"/>
        </w:rPr>
        <w:t xml:space="preserve"> </w:t>
      </w:r>
      <w:r w:rsidRPr="00B960EE">
        <w:rPr>
          <w:rFonts w:ascii="Times New Roman" w:hAnsi="Times New Roman"/>
          <w:sz w:val="20"/>
          <w:szCs w:val="20"/>
        </w:rPr>
        <w:t>Федерации"</w:t>
      </w:r>
      <w:r>
        <w:rPr>
          <w:rFonts w:ascii="Times New Roman" w:hAnsi="Times New Roman"/>
          <w:sz w:val="20"/>
          <w:szCs w:val="20"/>
        </w:rPr>
        <w:t xml:space="preserve"> </w:t>
      </w:r>
      <w:r w:rsidRPr="00B960EE">
        <w:rPr>
          <w:rFonts w:ascii="Times New Roman" w:hAnsi="Times New Roman"/>
          <w:sz w:val="20"/>
          <w:szCs w:val="20"/>
        </w:rPr>
        <w:t>и</w:t>
      </w:r>
      <w:r>
        <w:rPr>
          <w:rFonts w:ascii="Times New Roman" w:hAnsi="Times New Roman"/>
          <w:sz w:val="20"/>
          <w:szCs w:val="20"/>
        </w:rPr>
        <w:t xml:space="preserve"> </w:t>
      </w:r>
      <w:r w:rsidRPr="00B960EE">
        <w:rPr>
          <w:rFonts w:ascii="Times New Roman" w:hAnsi="Times New Roman"/>
          <w:sz w:val="20"/>
          <w:szCs w:val="20"/>
        </w:rPr>
        <w:t>"О</w:t>
      </w:r>
      <w:r>
        <w:rPr>
          <w:rFonts w:ascii="Times New Roman" w:hAnsi="Times New Roman"/>
          <w:sz w:val="20"/>
          <w:szCs w:val="20"/>
        </w:rPr>
        <w:t xml:space="preserve"> </w:t>
      </w:r>
      <w:r w:rsidRPr="00B960EE">
        <w:rPr>
          <w:rFonts w:ascii="Times New Roman" w:hAnsi="Times New Roman"/>
          <w:sz w:val="20"/>
          <w:szCs w:val="20"/>
        </w:rPr>
        <w:t>государственном</w:t>
      </w:r>
      <w:r>
        <w:rPr>
          <w:rFonts w:ascii="Times New Roman" w:hAnsi="Times New Roman"/>
          <w:sz w:val="20"/>
          <w:szCs w:val="20"/>
        </w:rPr>
        <w:t xml:space="preserve"> </w:t>
      </w:r>
      <w:r w:rsidRPr="00B960EE">
        <w:rPr>
          <w:rFonts w:ascii="Times New Roman" w:hAnsi="Times New Roman"/>
          <w:sz w:val="20"/>
          <w:szCs w:val="20"/>
        </w:rPr>
        <w:t>пенсионном</w:t>
      </w:r>
      <w:r>
        <w:rPr>
          <w:rFonts w:ascii="Times New Roman" w:hAnsi="Times New Roman"/>
          <w:sz w:val="20"/>
          <w:szCs w:val="20"/>
        </w:rPr>
        <w:t xml:space="preserve"> </w:t>
      </w:r>
      <w:r w:rsidRPr="00B960EE">
        <w:rPr>
          <w:rFonts w:ascii="Times New Roman" w:hAnsi="Times New Roman"/>
          <w:sz w:val="20"/>
          <w:szCs w:val="20"/>
        </w:rPr>
        <w:t>обеспечении</w:t>
      </w:r>
      <w:r>
        <w:rPr>
          <w:rFonts w:ascii="Times New Roman" w:hAnsi="Times New Roman"/>
          <w:sz w:val="20"/>
          <w:szCs w:val="20"/>
        </w:rPr>
        <w:t xml:space="preserve"> </w:t>
      </w:r>
      <w:r w:rsidRPr="00B960EE">
        <w:rPr>
          <w:rFonts w:ascii="Times New Roman" w:hAnsi="Times New Roman"/>
          <w:sz w:val="20"/>
          <w:szCs w:val="20"/>
        </w:rPr>
        <w:t>в</w:t>
      </w:r>
      <w:r>
        <w:rPr>
          <w:rFonts w:ascii="Times New Roman" w:hAnsi="Times New Roman"/>
          <w:sz w:val="20"/>
          <w:szCs w:val="20"/>
        </w:rPr>
        <w:t xml:space="preserve"> </w:t>
      </w:r>
      <w:r w:rsidRPr="00B960EE">
        <w:rPr>
          <w:rFonts w:ascii="Times New Roman" w:hAnsi="Times New Roman"/>
          <w:sz w:val="20"/>
          <w:szCs w:val="20"/>
        </w:rPr>
        <w:t>Российской</w:t>
      </w:r>
      <w:r>
        <w:rPr>
          <w:rFonts w:ascii="Times New Roman" w:hAnsi="Times New Roman"/>
          <w:sz w:val="20"/>
          <w:szCs w:val="20"/>
        </w:rPr>
        <w:t xml:space="preserve"> </w:t>
      </w:r>
      <w:r w:rsidRPr="00B960EE">
        <w:rPr>
          <w:rFonts w:ascii="Times New Roman" w:hAnsi="Times New Roman"/>
          <w:sz w:val="20"/>
          <w:szCs w:val="20"/>
        </w:rPr>
        <w:t>Федерации",</w:t>
      </w:r>
      <w:r>
        <w:rPr>
          <w:rFonts w:ascii="Times New Roman" w:hAnsi="Times New Roman"/>
          <w:sz w:val="20"/>
          <w:szCs w:val="20"/>
        </w:rPr>
        <w:t xml:space="preserve"> </w:t>
      </w:r>
      <w:r w:rsidRPr="00B960EE">
        <w:rPr>
          <w:rFonts w:ascii="Times New Roman" w:hAnsi="Times New Roman"/>
          <w:sz w:val="20"/>
          <w:szCs w:val="20"/>
        </w:rPr>
        <w:t>утвержденному</w:t>
      </w:r>
      <w:r>
        <w:rPr>
          <w:rFonts w:ascii="Times New Roman" w:hAnsi="Times New Roman"/>
          <w:sz w:val="20"/>
          <w:szCs w:val="20"/>
        </w:rPr>
        <w:t xml:space="preserve"> </w:t>
      </w:r>
      <w:r w:rsidRPr="00B960EE">
        <w:rPr>
          <w:rFonts w:ascii="Times New Roman" w:hAnsi="Times New Roman"/>
          <w:sz w:val="20"/>
          <w:szCs w:val="20"/>
        </w:rPr>
        <w:t>приказом</w:t>
      </w:r>
      <w:r>
        <w:rPr>
          <w:rFonts w:ascii="Times New Roman" w:hAnsi="Times New Roman"/>
          <w:sz w:val="20"/>
          <w:szCs w:val="20"/>
        </w:rPr>
        <w:t xml:space="preserve"> </w:t>
      </w:r>
      <w:r w:rsidRPr="00B960EE">
        <w:rPr>
          <w:rFonts w:ascii="Times New Roman" w:hAnsi="Times New Roman"/>
          <w:sz w:val="20"/>
          <w:szCs w:val="20"/>
        </w:rPr>
        <w:t>Минздравсоцразвития</w:t>
      </w:r>
      <w:r>
        <w:rPr>
          <w:rFonts w:ascii="Times New Roman" w:hAnsi="Times New Roman"/>
          <w:sz w:val="20"/>
          <w:szCs w:val="20"/>
        </w:rPr>
        <w:t xml:space="preserve"> </w:t>
      </w:r>
      <w:r w:rsidRPr="00B960EE">
        <w:rPr>
          <w:rFonts w:ascii="Times New Roman" w:hAnsi="Times New Roman"/>
          <w:sz w:val="20"/>
          <w:szCs w:val="20"/>
        </w:rPr>
        <w:t>России</w:t>
      </w:r>
      <w:r>
        <w:rPr>
          <w:rFonts w:ascii="Times New Roman" w:hAnsi="Times New Roman"/>
          <w:sz w:val="20"/>
          <w:szCs w:val="20"/>
        </w:rPr>
        <w:t xml:space="preserve"> </w:t>
      </w:r>
      <w:r w:rsidRPr="00B960EE">
        <w:rPr>
          <w:rFonts w:ascii="Times New Roman" w:hAnsi="Times New Roman"/>
          <w:sz w:val="20"/>
          <w:szCs w:val="20"/>
        </w:rPr>
        <w:t>от</w:t>
      </w:r>
      <w:r>
        <w:rPr>
          <w:rFonts w:ascii="Times New Roman" w:hAnsi="Times New Roman"/>
          <w:sz w:val="20"/>
          <w:szCs w:val="20"/>
        </w:rPr>
        <w:t xml:space="preserve"> </w:t>
      </w:r>
      <w:r w:rsidRPr="00B960EE">
        <w:rPr>
          <w:rFonts w:ascii="Times New Roman" w:hAnsi="Times New Roman"/>
          <w:sz w:val="20"/>
          <w:szCs w:val="20"/>
        </w:rPr>
        <w:t>12</w:t>
      </w:r>
      <w:r>
        <w:rPr>
          <w:rFonts w:ascii="Times New Roman" w:hAnsi="Times New Roman"/>
          <w:sz w:val="20"/>
          <w:szCs w:val="20"/>
        </w:rPr>
        <w:t xml:space="preserve"> </w:t>
      </w:r>
      <w:r w:rsidRPr="00B960EE">
        <w:rPr>
          <w:rFonts w:ascii="Times New Roman" w:hAnsi="Times New Roman"/>
          <w:sz w:val="20"/>
          <w:szCs w:val="20"/>
        </w:rPr>
        <w:t>декабря</w:t>
      </w:r>
      <w:r>
        <w:rPr>
          <w:rFonts w:ascii="Times New Roman" w:hAnsi="Times New Roman"/>
          <w:sz w:val="20"/>
          <w:szCs w:val="20"/>
        </w:rPr>
        <w:t xml:space="preserve"> </w:t>
      </w:r>
      <w:r w:rsidRPr="00B960EE">
        <w:rPr>
          <w:rFonts w:ascii="Times New Roman" w:hAnsi="Times New Roman"/>
          <w:sz w:val="20"/>
          <w:szCs w:val="20"/>
        </w:rPr>
        <w:t>2011</w:t>
      </w:r>
      <w:r>
        <w:rPr>
          <w:rFonts w:ascii="Times New Roman" w:hAnsi="Times New Roman"/>
          <w:sz w:val="20"/>
          <w:szCs w:val="20"/>
        </w:rPr>
        <w:t xml:space="preserve"> </w:t>
      </w:r>
      <w:r w:rsidRPr="00B960EE">
        <w:rPr>
          <w:rFonts w:ascii="Times New Roman" w:hAnsi="Times New Roman"/>
          <w:sz w:val="20"/>
          <w:szCs w:val="20"/>
        </w:rPr>
        <w:t>г.</w:t>
      </w:r>
      <w:r>
        <w:rPr>
          <w:rFonts w:ascii="Times New Roman" w:hAnsi="Times New Roman"/>
          <w:sz w:val="20"/>
          <w:szCs w:val="20"/>
        </w:rPr>
        <w:t xml:space="preserve"> №</w:t>
      </w:r>
      <w:r w:rsidRPr="00B960EE">
        <w:rPr>
          <w:rFonts w:ascii="Times New Roman" w:hAnsi="Times New Roman"/>
          <w:sz w:val="20"/>
          <w:szCs w:val="20"/>
        </w:rPr>
        <w:t>1521н</w:t>
      </w:r>
      <w:r>
        <w:rPr>
          <w:rFonts w:ascii="Times New Roman" w:hAnsi="Times New Roman"/>
          <w:sz w:val="20"/>
          <w:szCs w:val="20"/>
        </w:rPr>
        <w:t xml:space="preserve"> </w:t>
      </w:r>
    </w:p>
  </w:footnote>
  <w:footnote w:id="19">
    <w:p w14:paraId="1F924266" w14:textId="77777777" w:rsidR="00394010" w:rsidRDefault="00394010" w:rsidP="007915E6">
      <w:pPr>
        <w:widowControl w:val="0"/>
        <w:spacing w:after="0" w:line="360" w:lineRule="auto"/>
        <w:ind w:left="170" w:right="57"/>
        <w:jc w:val="both"/>
      </w:pPr>
      <w:r w:rsidRPr="00B960EE">
        <w:rPr>
          <w:rStyle w:val="a9"/>
          <w:rFonts w:ascii="Times New Roman" w:hAnsi="Times New Roman"/>
          <w:sz w:val="20"/>
          <w:szCs w:val="20"/>
        </w:rPr>
        <w:footnoteRef/>
      </w:r>
      <w:r>
        <w:rPr>
          <w:rFonts w:ascii="Times New Roman" w:hAnsi="Times New Roman"/>
          <w:sz w:val="20"/>
          <w:szCs w:val="20"/>
        </w:rPr>
        <w:t xml:space="preserve"> </w:t>
      </w:r>
      <w:r w:rsidRPr="00B960EE">
        <w:rPr>
          <w:rFonts w:ascii="Times New Roman" w:hAnsi="Times New Roman"/>
          <w:sz w:val="20"/>
          <w:szCs w:val="20"/>
        </w:rPr>
        <w:t>Постановление</w:t>
      </w:r>
      <w:r>
        <w:rPr>
          <w:rFonts w:ascii="Times New Roman" w:hAnsi="Times New Roman"/>
          <w:sz w:val="20"/>
          <w:szCs w:val="20"/>
        </w:rPr>
        <w:t xml:space="preserve"> </w:t>
      </w:r>
      <w:r w:rsidRPr="00B960EE">
        <w:rPr>
          <w:rFonts w:ascii="Times New Roman" w:hAnsi="Times New Roman"/>
          <w:sz w:val="20"/>
          <w:szCs w:val="20"/>
        </w:rPr>
        <w:t>Правительства</w:t>
      </w:r>
      <w:r>
        <w:rPr>
          <w:rFonts w:ascii="Times New Roman" w:hAnsi="Times New Roman"/>
          <w:sz w:val="20"/>
          <w:szCs w:val="20"/>
        </w:rPr>
        <w:t xml:space="preserve"> </w:t>
      </w:r>
      <w:r w:rsidRPr="00B960EE">
        <w:rPr>
          <w:rFonts w:ascii="Times New Roman" w:hAnsi="Times New Roman"/>
          <w:sz w:val="20"/>
          <w:szCs w:val="20"/>
        </w:rPr>
        <w:t>РФ</w:t>
      </w:r>
      <w:r>
        <w:rPr>
          <w:rFonts w:ascii="Times New Roman" w:hAnsi="Times New Roman"/>
          <w:sz w:val="20"/>
          <w:szCs w:val="20"/>
        </w:rPr>
        <w:t xml:space="preserve"> </w:t>
      </w:r>
      <w:r w:rsidRPr="00B960EE">
        <w:rPr>
          <w:rFonts w:ascii="Times New Roman" w:hAnsi="Times New Roman"/>
          <w:sz w:val="20"/>
          <w:szCs w:val="20"/>
        </w:rPr>
        <w:t>от</w:t>
      </w:r>
      <w:r>
        <w:rPr>
          <w:rFonts w:ascii="Times New Roman" w:hAnsi="Times New Roman"/>
          <w:sz w:val="20"/>
          <w:szCs w:val="20"/>
        </w:rPr>
        <w:t xml:space="preserve"> </w:t>
      </w:r>
      <w:r w:rsidRPr="00B960EE">
        <w:rPr>
          <w:rFonts w:ascii="Times New Roman" w:hAnsi="Times New Roman"/>
          <w:sz w:val="20"/>
          <w:szCs w:val="20"/>
        </w:rPr>
        <w:t>24.07.2002</w:t>
      </w:r>
      <w:r>
        <w:rPr>
          <w:rFonts w:ascii="Times New Roman" w:hAnsi="Times New Roman"/>
          <w:sz w:val="20"/>
          <w:szCs w:val="20"/>
        </w:rPr>
        <w:t xml:space="preserve"> №</w:t>
      </w:r>
      <w:r w:rsidRPr="00B960EE">
        <w:rPr>
          <w:rFonts w:ascii="Times New Roman" w:hAnsi="Times New Roman"/>
          <w:sz w:val="20"/>
          <w:szCs w:val="20"/>
        </w:rPr>
        <w:t>555</w:t>
      </w:r>
      <w:r>
        <w:rPr>
          <w:rFonts w:ascii="Times New Roman" w:hAnsi="Times New Roman"/>
          <w:sz w:val="20"/>
          <w:szCs w:val="20"/>
        </w:rPr>
        <w:t xml:space="preserve"> </w:t>
      </w:r>
      <w:r w:rsidRPr="00B960EE">
        <w:rPr>
          <w:rFonts w:ascii="Times New Roman" w:hAnsi="Times New Roman"/>
          <w:sz w:val="20"/>
          <w:szCs w:val="20"/>
        </w:rPr>
        <w:t>"Об</w:t>
      </w:r>
      <w:r>
        <w:rPr>
          <w:rFonts w:ascii="Times New Roman" w:hAnsi="Times New Roman"/>
          <w:sz w:val="20"/>
          <w:szCs w:val="20"/>
        </w:rPr>
        <w:t xml:space="preserve"> </w:t>
      </w:r>
      <w:r w:rsidRPr="00B960EE">
        <w:rPr>
          <w:rFonts w:ascii="Times New Roman" w:hAnsi="Times New Roman"/>
          <w:sz w:val="20"/>
          <w:szCs w:val="20"/>
        </w:rPr>
        <w:t>утверждении</w:t>
      </w:r>
      <w:r>
        <w:rPr>
          <w:rFonts w:ascii="Times New Roman" w:hAnsi="Times New Roman"/>
          <w:sz w:val="20"/>
          <w:szCs w:val="20"/>
        </w:rPr>
        <w:t xml:space="preserve"> </w:t>
      </w:r>
      <w:r w:rsidRPr="00B960EE">
        <w:rPr>
          <w:rFonts w:ascii="Times New Roman" w:hAnsi="Times New Roman"/>
          <w:sz w:val="20"/>
          <w:szCs w:val="20"/>
        </w:rPr>
        <w:t>Правил</w:t>
      </w:r>
      <w:r>
        <w:rPr>
          <w:rFonts w:ascii="Times New Roman" w:hAnsi="Times New Roman"/>
          <w:sz w:val="20"/>
          <w:szCs w:val="20"/>
        </w:rPr>
        <w:t xml:space="preserve"> </w:t>
      </w:r>
      <w:r w:rsidRPr="00B960EE">
        <w:rPr>
          <w:rFonts w:ascii="Times New Roman" w:hAnsi="Times New Roman"/>
          <w:sz w:val="20"/>
          <w:szCs w:val="20"/>
        </w:rPr>
        <w:t>подсчета</w:t>
      </w:r>
      <w:r>
        <w:rPr>
          <w:rFonts w:ascii="Times New Roman" w:hAnsi="Times New Roman"/>
          <w:sz w:val="20"/>
          <w:szCs w:val="20"/>
        </w:rPr>
        <w:t xml:space="preserve"> </w:t>
      </w:r>
      <w:r w:rsidRPr="00B960EE">
        <w:rPr>
          <w:rFonts w:ascii="Times New Roman" w:hAnsi="Times New Roman"/>
          <w:sz w:val="20"/>
          <w:szCs w:val="20"/>
        </w:rPr>
        <w:t>и</w:t>
      </w:r>
      <w:r>
        <w:rPr>
          <w:rFonts w:ascii="Times New Roman" w:hAnsi="Times New Roman"/>
          <w:sz w:val="20"/>
          <w:szCs w:val="20"/>
        </w:rPr>
        <w:t xml:space="preserve"> </w:t>
      </w:r>
      <w:r w:rsidRPr="00B960EE">
        <w:rPr>
          <w:rFonts w:ascii="Times New Roman" w:hAnsi="Times New Roman"/>
          <w:sz w:val="20"/>
          <w:szCs w:val="20"/>
        </w:rPr>
        <w:t>подтверждения</w:t>
      </w:r>
      <w:r>
        <w:rPr>
          <w:rFonts w:ascii="Times New Roman" w:hAnsi="Times New Roman"/>
          <w:sz w:val="20"/>
          <w:szCs w:val="20"/>
        </w:rPr>
        <w:t xml:space="preserve"> </w:t>
      </w:r>
      <w:r w:rsidRPr="00B960EE">
        <w:rPr>
          <w:rFonts w:ascii="Times New Roman" w:hAnsi="Times New Roman"/>
          <w:sz w:val="20"/>
          <w:szCs w:val="20"/>
        </w:rPr>
        <w:t>страхового</w:t>
      </w:r>
      <w:r>
        <w:rPr>
          <w:rFonts w:ascii="Times New Roman" w:hAnsi="Times New Roman"/>
          <w:sz w:val="20"/>
          <w:szCs w:val="20"/>
        </w:rPr>
        <w:t xml:space="preserve"> </w:t>
      </w:r>
      <w:r w:rsidRPr="00B960EE">
        <w:rPr>
          <w:rFonts w:ascii="Times New Roman" w:hAnsi="Times New Roman"/>
          <w:sz w:val="20"/>
          <w:szCs w:val="20"/>
        </w:rPr>
        <w:t>стажа</w:t>
      </w:r>
      <w:r>
        <w:rPr>
          <w:rFonts w:ascii="Times New Roman" w:hAnsi="Times New Roman"/>
          <w:sz w:val="20"/>
          <w:szCs w:val="20"/>
        </w:rPr>
        <w:t xml:space="preserve"> </w:t>
      </w:r>
      <w:r w:rsidRPr="00B960EE">
        <w:rPr>
          <w:rFonts w:ascii="Times New Roman" w:hAnsi="Times New Roman"/>
          <w:sz w:val="20"/>
          <w:szCs w:val="20"/>
        </w:rPr>
        <w:t>для</w:t>
      </w:r>
      <w:r>
        <w:rPr>
          <w:rFonts w:ascii="Times New Roman" w:hAnsi="Times New Roman"/>
          <w:sz w:val="20"/>
          <w:szCs w:val="20"/>
        </w:rPr>
        <w:t xml:space="preserve"> </w:t>
      </w:r>
      <w:r w:rsidRPr="00B960EE">
        <w:rPr>
          <w:rFonts w:ascii="Times New Roman" w:hAnsi="Times New Roman"/>
          <w:sz w:val="20"/>
          <w:szCs w:val="20"/>
        </w:rPr>
        <w:t>установления</w:t>
      </w:r>
      <w:r>
        <w:rPr>
          <w:rFonts w:ascii="Times New Roman" w:hAnsi="Times New Roman"/>
          <w:sz w:val="20"/>
          <w:szCs w:val="20"/>
        </w:rPr>
        <w:t xml:space="preserve"> </w:t>
      </w:r>
      <w:r w:rsidRPr="00B960EE">
        <w:rPr>
          <w:rFonts w:ascii="Times New Roman" w:hAnsi="Times New Roman"/>
          <w:sz w:val="20"/>
          <w:szCs w:val="20"/>
        </w:rPr>
        <w:t>трудовых</w:t>
      </w:r>
      <w:r>
        <w:rPr>
          <w:rFonts w:ascii="Times New Roman" w:hAnsi="Times New Roman"/>
          <w:sz w:val="20"/>
          <w:szCs w:val="20"/>
        </w:rPr>
        <w:t xml:space="preserve"> </w:t>
      </w:r>
      <w:r w:rsidRPr="00B960EE">
        <w:rPr>
          <w:rFonts w:ascii="Times New Roman" w:hAnsi="Times New Roman"/>
          <w:sz w:val="20"/>
          <w:szCs w:val="20"/>
        </w:rPr>
        <w:t>пенсий»</w:t>
      </w:r>
      <w:r>
        <w:rPr>
          <w:rFonts w:ascii="Times New Roman" w:hAnsi="Times New Roman"/>
          <w:sz w:val="20"/>
          <w:szCs w:val="20"/>
        </w:rPr>
        <w:t xml:space="preserve"> </w:t>
      </w:r>
      <w:r w:rsidRPr="00B960EE">
        <w:rPr>
          <w:rFonts w:ascii="Times New Roman" w:hAnsi="Times New Roman"/>
          <w:sz w:val="20"/>
          <w:szCs w:val="20"/>
        </w:rPr>
        <w:t>//Российская</w:t>
      </w:r>
      <w:r>
        <w:rPr>
          <w:rFonts w:ascii="Times New Roman" w:hAnsi="Times New Roman"/>
          <w:sz w:val="20"/>
          <w:szCs w:val="20"/>
        </w:rPr>
        <w:t xml:space="preserve"> </w:t>
      </w:r>
      <w:r w:rsidRPr="00B960EE">
        <w:rPr>
          <w:rFonts w:ascii="Times New Roman" w:hAnsi="Times New Roman"/>
          <w:sz w:val="20"/>
          <w:szCs w:val="20"/>
        </w:rPr>
        <w:t>газета.</w:t>
      </w:r>
      <w:r>
        <w:rPr>
          <w:rFonts w:ascii="Times New Roman" w:hAnsi="Times New Roman"/>
          <w:sz w:val="20"/>
          <w:szCs w:val="20"/>
        </w:rPr>
        <w:t xml:space="preserve"> №</w:t>
      </w:r>
      <w:r w:rsidRPr="00B960EE">
        <w:rPr>
          <w:rFonts w:ascii="Times New Roman" w:hAnsi="Times New Roman"/>
          <w:sz w:val="20"/>
          <w:szCs w:val="20"/>
        </w:rPr>
        <w:t>140.</w:t>
      </w:r>
      <w:r>
        <w:rPr>
          <w:rFonts w:ascii="Times New Roman" w:hAnsi="Times New Roman"/>
          <w:sz w:val="20"/>
          <w:szCs w:val="20"/>
        </w:rPr>
        <w:t xml:space="preserve"> </w:t>
      </w:r>
      <w:r w:rsidRPr="00B960EE">
        <w:rPr>
          <w:rFonts w:ascii="Times New Roman" w:hAnsi="Times New Roman"/>
          <w:sz w:val="20"/>
          <w:szCs w:val="20"/>
        </w:rPr>
        <w:t>31.07.2002</w:t>
      </w:r>
    </w:p>
  </w:footnote>
  <w:footnote w:id="20">
    <w:p w14:paraId="4909F362" w14:textId="77777777" w:rsidR="00394010" w:rsidRDefault="00394010" w:rsidP="000A15A9">
      <w:pPr>
        <w:pStyle w:val="a7"/>
        <w:ind w:left="170" w:right="57"/>
      </w:pPr>
      <w:r>
        <w:rPr>
          <w:rStyle w:val="a9"/>
        </w:rPr>
        <w:footnoteRef/>
      </w:r>
      <w:r>
        <w:t xml:space="preserve"> Федеральный закон от 27.07.2010 210-ФЗ (ред. от 28.12.2016) «Об организации предоставления государственных и муниципальных услуг»</w:t>
      </w:r>
    </w:p>
  </w:footnote>
  <w:footnote w:id="21">
    <w:p w14:paraId="1DCAD683" w14:textId="77777777" w:rsidR="00394010" w:rsidRDefault="00394010" w:rsidP="00C27758">
      <w:pPr>
        <w:pStyle w:val="a7"/>
        <w:ind w:left="170" w:right="57"/>
      </w:pPr>
      <w:r>
        <w:rPr>
          <w:rStyle w:val="a9"/>
        </w:rPr>
        <w:footnoteRef/>
      </w:r>
      <w:r>
        <w:t xml:space="preserve"> </w:t>
      </w:r>
      <w:r w:rsidRPr="00C27758">
        <w:t>Федеральный закон "Об обязательном пенсионном страховании в Росси</w:t>
      </w:r>
      <w:r w:rsidR="000D1C55">
        <w:t>йской Федерации" от 15.12.2001 №</w:t>
      </w:r>
      <w:r w:rsidRPr="00C27758">
        <w:t xml:space="preserve"> 167-ФЗ</w:t>
      </w:r>
      <w:r>
        <w:t xml:space="preserve"> (ред. от 19.12.2016 №</w:t>
      </w:r>
      <w:r w:rsidRPr="00C27758">
        <w:t xml:space="preserve"> 456-ФЗ</w:t>
      </w:r>
      <w:r>
        <w:t>)</w:t>
      </w:r>
    </w:p>
  </w:footnote>
  <w:footnote w:id="22">
    <w:p w14:paraId="09942640" w14:textId="77777777" w:rsidR="00394010" w:rsidRDefault="00394010" w:rsidP="00C27758">
      <w:pPr>
        <w:pStyle w:val="a7"/>
        <w:ind w:left="170" w:right="57"/>
      </w:pPr>
      <w:r>
        <w:rPr>
          <w:rStyle w:val="a9"/>
        </w:rPr>
        <w:footnoteRef/>
      </w:r>
      <w:r>
        <w:t xml:space="preserve"> </w:t>
      </w:r>
      <w:r w:rsidRPr="00C27758">
        <w:t>Колнооченко, Е. И.  Российская пенсионная система: что с ней делать?/ Е. И. Колнооченко; Е. Т. Гурвич ; М. Э. Дмитриев// Журнал Бюджет. - 2011. - N 3 (99). - С.82-87</w:t>
      </w:r>
    </w:p>
  </w:footnote>
  <w:footnote w:id="23">
    <w:p w14:paraId="138C23BE" w14:textId="77777777" w:rsidR="00394010" w:rsidRDefault="00394010" w:rsidP="00C27758">
      <w:pPr>
        <w:pStyle w:val="a7"/>
        <w:ind w:left="170" w:right="57"/>
      </w:pPr>
      <w:r>
        <w:rPr>
          <w:rStyle w:val="a9"/>
        </w:rPr>
        <w:footnoteRef/>
      </w:r>
      <w:r>
        <w:t xml:space="preserve"> Гражданский Кодекс Российской Федерации (часть первая) от 30.11.1994 №51-ФЗ (ред.от 07.02.2017)  ст.185 </w:t>
      </w:r>
      <w:r w:rsidRPr="00C27758">
        <w:t>(в ред. Федеральног</w:t>
      </w:r>
      <w:r w:rsidR="000D1C55">
        <w:t>о закона от 07.05.2013 №</w:t>
      </w:r>
      <w:r>
        <w:t xml:space="preserve"> 100-ФЗ)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60F2"/>
    <w:multiLevelType w:val="hybridMultilevel"/>
    <w:tmpl w:val="A86496A4"/>
    <w:lvl w:ilvl="0" w:tplc="46EE87BC">
      <w:start w:val="2014"/>
      <w:numFmt w:val="decimal"/>
      <w:lvlText w:val="%1"/>
      <w:lvlJc w:val="left"/>
      <w:pPr>
        <w:ind w:left="1189" w:hanging="4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E1A5FB2"/>
    <w:multiLevelType w:val="multilevel"/>
    <w:tmpl w:val="D332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6C54FB"/>
    <w:multiLevelType w:val="multilevel"/>
    <w:tmpl w:val="F74A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92705"/>
    <w:multiLevelType w:val="multilevel"/>
    <w:tmpl w:val="246E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33B34"/>
    <w:multiLevelType w:val="hybridMultilevel"/>
    <w:tmpl w:val="83B41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0F763A9"/>
    <w:multiLevelType w:val="hybridMultilevel"/>
    <w:tmpl w:val="3A52B83A"/>
    <w:lvl w:ilvl="0" w:tplc="C2167EB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59EF633A"/>
    <w:multiLevelType w:val="hybridMultilevel"/>
    <w:tmpl w:val="2B281AB0"/>
    <w:lvl w:ilvl="0" w:tplc="B2B4376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558364E"/>
    <w:multiLevelType w:val="multilevel"/>
    <w:tmpl w:val="F5961388"/>
    <w:lvl w:ilvl="0">
      <w:start w:val="1"/>
      <w:numFmt w:val="decimal"/>
      <w:lvlText w:val="%1."/>
      <w:lvlJc w:val="left"/>
      <w:pPr>
        <w:ind w:left="825" w:hanging="825"/>
      </w:pPr>
      <w:rPr>
        <w:rFonts w:hint="default"/>
      </w:rPr>
    </w:lvl>
    <w:lvl w:ilvl="1">
      <w:start w:val="1"/>
      <w:numFmt w:val="decimal"/>
      <w:lvlText w:val="%1.%2."/>
      <w:lvlJc w:val="left"/>
      <w:pPr>
        <w:ind w:left="1533" w:hanging="825"/>
      </w:pPr>
      <w:rPr>
        <w:rFonts w:hint="default"/>
      </w:rPr>
    </w:lvl>
    <w:lvl w:ilvl="2">
      <w:start w:val="1"/>
      <w:numFmt w:val="decimal"/>
      <w:lvlText w:val="%1.%2.%3."/>
      <w:lvlJc w:val="left"/>
      <w:pPr>
        <w:ind w:left="2241" w:hanging="82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6AA87EEA"/>
    <w:multiLevelType w:val="hybridMultilevel"/>
    <w:tmpl w:val="740EBBE0"/>
    <w:lvl w:ilvl="0" w:tplc="5E30F298">
      <w:start w:val="2014"/>
      <w:numFmt w:val="decimal"/>
      <w:lvlText w:val="%1"/>
      <w:lvlJc w:val="left"/>
      <w:pPr>
        <w:ind w:left="1285" w:hanging="57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7A9451C2"/>
    <w:multiLevelType w:val="hybridMultilevel"/>
    <w:tmpl w:val="8D5205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3"/>
  </w:num>
  <w:num w:numId="6">
    <w:abstractNumId w:val="4"/>
  </w:num>
  <w:num w:numId="7">
    <w:abstractNumId w:val="5"/>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C8"/>
    <w:rsid w:val="00035FC2"/>
    <w:rsid w:val="000A15A9"/>
    <w:rsid w:val="000D1C55"/>
    <w:rsid w:val="000E7F4D"/>
    <w:rsid w:val="001253FC"/>
    <w:rsid w:val="00172A37"/>
    <w:rsid w:val="001B0F99"/>
    <w:rsid w:val="001D46D5"/>
    <w:rsid w:val="00220647"/>
    <w:rsid w:val="0023008E"/>
    <w:rsid w:val="0025300D"/>
    <w:rsid w:val="00287343"/>
    <w:rsid w:val="00394010"/>
    <w:rsid w:val="003A60BE"/>
    <w:rsid w:val="003F1A4B"/>
    <w:rsid w:val="005F783E"/>
    <w:rsid w:val="00610116"/>
    <w:rsid w:val="00632C33"/>
    <w:rsid w:val="007915E6"/>
    <w:rsid w:val="00792B96"/>
    <w:rsid w:val="007D762C"/>
    <w:rsid w:val="007F1A7F"/>
    <w:rsid w:val="008C00FE"/>
    <w:rsid w:val="009B0D15"/>
    <w:rsid w:val="009C3170"/>
    <w:rsid w:val="009D282E"/>
    <w:rsid w:val="00A557FD"/>
    <w:rsid w:val="00B074B2"/>
    <w:rsid w:val="00B40DAE"/>
    <w:rsid w:val="00B75A74"/>
    <w:rsid w:val="00B91D1C"/>
    <w:rsid w:val="00C27758"/>
    <w:rsid w:val="00C52280"/>
    <w:rsid w:val="00C534FF"/>
    <w:rsid w:val="00D566B1"/>
    <w:rsid w:val="00D8038F"/>
    <w:rsid w:val="00D90C5B"/>
    <w:rsid w:val="00E14528"/>
    <w:rsid w:val="00E7310E"/>
    <w:rsid w:val="00E90782"/>
    <w:rsid w:val="00E912FA"/>
    <w:rsid w:val="00EB34D7"/>
    <w:rsid w:val="00F1418C"/>
    <w:rsid w:val="00F176C8"/>
    <w:rsid w:val="00F2087B"/>
    <w:rsid w:val="00F703A7"/>
    <w:rsid w:val="00FA0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150B"/>
  <w15:chartTrackingRefBased/>
  <w15:docId w15:val="{D52E1FA5-C354-4BAE-B776-15B19F27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72A37"/>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172A37"/>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172A37"/>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172A37"/>
    <w:pPr>
      <w:keepNext/>
      <w:keepLines/>
      <w:spacing w:before="40" w:after="0"/>
      <w:outlineLvl w:val="3"/>
    </w:pPr>
    <w:rPr>
      <w:rFonts w:ascii="Cambria" w:eastAsia="Times New Roman" w:hAnsi="Cambria" w:cs="Times New Roman"/>
      <w:b/>
      <w:bCs/>
      <w:i/>
      <w:iCs/>
      <w:color w:val="4F81BD"/>
    </w:rPr>
  </w:style>
  <w:style w:type="paragraph" w:styleId="5">
    <w:name w:val="heading 5"/>
    <w:basedOn w:val="a"/>
    <w:next w:val="a"/>
    <w:link w:val="50"/>
    <w:uiPriority w:val="9"/>
    <w:unhideWhenUsed/>
    <w:qFormat/>
    <w:rsid w:val="00172A37"/>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uiPriority w:val="9"/>
    <w:unhideWhenUsed/>
    <w:qFormat/>
    <w:rsid w:val="00172A37"/>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uiPriority w:val="9"/>
    <w:unhideWhenUsed/>
    <w:qFormat/>
    <w:rsid w:val="00172A37"/>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uiPriority w:val="9"/>
    <w:unhideWhenUsed/>
    <w:qFormat/>
    <w:rsid w:val="00172A37"/>
    <w:pPr>
      <w:keepNext/>
      <w:keepLines/>
      <w:spacing w:before="40" w:after="0"/>
      <w:outlineLvl w:val="7"/>
    </w:pPr>
    <w:rPr>
      <w:rFonts w:ascii="Cambria" w:eastAsia="Times New Roman" w:hAnsi="Cambria" w:cs="Times New Roman"/>
      <w:color w:val="4F81BD"/>
    </w:rPr>
  </w:style>
  <w:style w:type="paragraph" w:styleId="9">
    <w:name w:val="heading 9"/>
    <w:basedOn w:val="a"/>
    <w:next w:val="a"/>
    <w:link w:val="90"/>
    <w:uiPriority w:val="9"/>
    <w:unhideWhenUsed/>
    <w:qFormat/>
    <w:rsid w:val="00172A37"/>
    <w:pPr>
      <w:keepNext/>
      <w:keepLines/>
      <w:spacing w:before="40" w:after="0"/>
      <w:outlineLvl w:val="8"/>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6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76C8"/>
  </w:style>
  <w:style w:type="paragraph" w:styleId="a5">
    <w:name w:val="footer"/>
    <w:basedOn w:val="a"/>
    <w:link w:val="a6"/>
    <w:uiPriority w:val="99"/>
    <w:unhideWhenUsed/>
    <w:rsid w:val="00F176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6C8"/>
  </w:style>
  <w:style w:type="paragraph" w:customStyle="1" w:styleId="11">
    <w:name w:val="Текст сноски1"/>
    <w:basedOn w:val="a"/>
    <w:next w:val="a7"/>
    <w:link w:val="a8"/>
    <w:uiPriority w:val="99"/>
    <w:unhideWhenUsed/>
    <w:rsid w:val="00A557FD"/>
    <w:pPr>
      <w:spacing w:after="0" w:line="240" w:lineRule="auto"/>
    </w:pPr>
    <w:rPr>
      <w:rFonts w:ascii="Calibri" w:eastAsia="Times New Roman" w:hAnsi="Calibri" w:cs="Times New Roman"/>
      <w:lang w:val="x-none" w:eastAsia="ru-RU"/>
    </w:rPr>
  </w:style>
  <w:style w:type="character" w:customStyle="1" w:styleId="a8">
    <w:name w:val="Текст сноски Знак"/>
    <w:basedOn w:val="a0"/>
    <w:link w:val="11"/>
    <w:uiPriority w:val="99"/>
    <w:locked/>
    <w:rsid w:val="00A557FD"/>
    <w:rPr>
      <w:rFonts w:ascii="Calibri" w:eastAsia="Times New Roman" w:hAnsi="Calibri" w:cs="Times New Roman"/>
      <w:lang w:val="x-none" w:eastAsia="ru-RU"/>
    </w:rPr>
  </w:style>
  <w:style w:type="character" w:styleId="a9">
    <w:name w:val="footnote reference"/>
    <w:basedOn w:val="a0"/>
    <w:uiPriority w:val="99"/>
    <w:unhideWhenUsed/>
    <w:rsid w:val="00A557FD"/>
    <w:rPr>
      <w:rFonts w:cs="Times New Roman"/>
      <w:vertAlign w:val="superscript"/>
    </w:rPr>
  </w:style>
  <w:style w:type="paragraph" w:styleId="a7">
    <w:name w:val="footnote text"/>
    <w:basedOn w:val="a"/>
    <w:link w:val="12"/>
    <w:uiPriority w:val="99"/>
    <w:unhideWhenUsed/>
    <w:rsid w:val="00A557FD"/>
    <w:pPr>
      <w:spacing w:after="0" w:line="240" w:lineRule="auto"/>
    </w:pPr>
    <w:rPr>
      <w:sz w:val="20"/>
      <w:szCs w:val="20"/>
    </w:rPr>
  </w:style>
  <w:style w:type="character" w:customStyle="1" w:styleId="12">
    <w:name w:val="Текст сноски Знак1"/>
    <w:basedOn w:val="a0"/>
    <w:link w:val="a7"/>
    <w:uiPriority w:val="99"/>
    <w:semiHidden/>
    <w:rsid w:val="00A557FD"/>
    <w:rPr>
      <w:sz w:val="20"/>
      <w:szCs w:val="20"/>
    </w:rPr>
  </w:style>
  <w:style w:type="paragraph" w:styleId="aa">
    <w:name w:val="List Paragraph"/>
    <w:basedOn w:val="a"/>
    <w:uiPriority w:val="34"/>
    <w:qFormat/>
    <w:rsid w:val="00B40DAE"/>
    <w:pPr>
      <w:ind w:left="720"/>
      <w:contextualSpacing/>
    </w:pPr>
  </w:style>
  <w:style w:type="paragraph" w:styleId="ab">
    <w:name w:val="caption"/>
    <w:basedOn w:val="a"/>
    <w:next w:val="a"/>
    <w:uiPriority w:val="35"/>
    <w:unhideWhenUsed/>
    <w:qFormat/>
    <w:rsid w:val="00B40DAE"/>
    <w:pPr>
      <w:spacing w:after="200" w:line="240" w:lineRule="auto"/>
    </w:pPr>
    <w:rPr>
      <w:i/>
      <w:iCs/>
      <w:color w:val="44546A" w:themeColor="text2"/>
      <w:sz w:val="18"/>
      <w:szCs w:val="18"/>
    </w:rPr>
  </w:style>
  <w:style w:type="paragraph" w:customStyle="1" w:styleId="110">
    <w:name w:val="Заголовок 11"/>
    <w:basedOn w:val="a"/>
    <w:next w:val="a"/>
    <w:uiPriority w:val="9"/>
    <w:qFormat/>
    <w:rsid w:val="00172A37"/>
    <w:pPr>
      <w:keepNext/>
      <w:keepLines/>
      <w:spacing w:before="480" w:after="200" w:line="276"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qFormat/>
    <w:rsid w:val="00172A37"/>
    <w:pPr>
      <w:keepNext/>
      <w:keepLines/>
      <w:spacing w:before="200" w:after="20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qFormat/>
    <w:rsid w:val="00172A37"/>
    <w:pPr>
      <w:keepNext/>
      <w:keepLines/>
      <w:spacing w:before="200" w:after="200" w:line="276" w:lineRule="auto"/>
      <w:outlineLvl w:val="2"/>
    </w:pPr>
    <w:rPr>
      <w:rFonts w:ascii="Cambria" w:eastAsia="Times New Roman" w:hAnsi="Cambria" w:cs="Times New Roman"/>
      <w:b/>
      <w:bCs/>
      <w:color w:val="4F81BD"/>
      <w:sz w:val="20"/>
      <w:szCs w:val="20"/>
    </w:rPr>
  </w:style>
  <w:style w:type="paragraph" w:customStyle="1" w:styleId="41">
    <w:name w:val="Заголовок 41"/>
    <w:basedOn w:val="a"/>
    <w:next w:val="a"/>
    <w:uiPriority w:val="9"/>
    <w:qFormat/>
    <w:rsid w:val="00172A37"/>
    <w:pPr>
      <w:keepNext/>
      <w:keepLines/>
      <w:spacing w:before="200" w:after="200" w:line="276" w:lineRule="auto"/>
      <w:outlineLvl w:val="3"/>
    </w:pPr>
    <w:rPr>
      <w:rFonts w:ascii="Cambria" w:eastAsia="Times New Roman" w:hAnsi="Cambria" w:cs="Times New Roman"/>
      <w:b/>
      <w:bCs/>
      <w:i/>
      <w:iCs/>
      <w:color w:val="4F81BD"/>
      <w:sz w:val="20"/>
      <w:szCs w:val="20"/>
    </w:rPr>
  </w:style>
  <w:style w:type="paragraph" w:customStyle="1" w:styleId="51">
    <w:name w:val="Заголовок 51"/>
    <w:basedOn w:val="a"/>
    <w:next w:val="a"/>
    <w:uiPriority w:val="9"/>
    <w:qFormat/>
    <w:rsid w:val="00172A37"/>
    <w:pPr>
      <w:keepNext/>
      <w:keepLines/>
      <w:spacing w:before="200" w:after="200" w:line="276" w:lineRule="auto"/>
      <w:outlineLvl w:val="4"/>
    </w:pPr>
    <w:rPr>
      <w:rFonts w:ascii="Cambria" w:eastAsia="Times New Roman" w:hAnsi="Cambria" w:cs="Times New Roman"/>
      <w:color w:val="243F60"/>
      <w:sz w:val="20"/>
      <w:szCs w:val="20"/>
    </w:rPr>
  </w:style>
  <w:style w:type="paragraph" w:customStyle="1" w:styleId="61">
    <w:name w:val="Заголовок 61"/>
    <w:basedOn w:val="a"/>
    <w:next w:val="a"/>
    <w:uiPriority w:val="9"/>
    <w:qFormat/>
    <w:rsid w:val="00172A37"/>
    <w:pPr>
      <w:keepNext/>
      <w:keepLines/>
      <w:spacing w:before="200" w:after="200" w:line="276" w:lineRule="auto"/>
      <w:outlineLvl w:val="5"/>
    </w:pPr>
    <w:rPr>
      <w:rFonts w:ascii="Cambria" w:eastAsia="Times New Roman" w:hAnsi="Cambria" w:cs="Times New Roman"/>
      <w:i/>
      <w:iCs/>
      <w:color w:val="243F60"/>
      <w:sz w:val="20"/>
      <w:szCs w:val="20"/>
    </w:rPr>
  </w:style>
  <w:style w:type="paragraph" w:customStyle="1" w:styleId="71">
    <w:name w:val="Заголовок 71"/>
    <w:basedOn w:val="a"/>
    <w:next w:val="a"/>
    <w:uiPriority w:val="9"/>
    <w:qFormat/>
    <w:rsid w:val="00172A37"/>
    <w:pPr>
      <w:keepNext/>
      <w:keepLines/>
      <w:spacing w:before="200" w:after="200" w:line="276" w:lineRule="auto"/>
      <w:outlineLvl w:val="6"/>
    </w:pPr>
    <w:rPr>
      <w:rFonts w:ascii="Cambria" w:eastAsia="Times New Roman" w:hAnsi="Cambria" w:cs="Times New Roman"/>
      <w:i/>
      <w:iCs/>
      <w:color w:val="404040"/>
      <w:sz w:val="20"/>
      <w:szCs w:val="20"/>
    </w:rPr>
  </w:style>
  <w:style w:type="paragraph" w:customStyle="1" w:styleId="81">
    <w:name w:val="Заголовок 81"/>
    <w:basedOn w:val="a"/>
    <w:next w:val="a"/>
    <w:uiPriority w:val="9"/>
    <w:qFormat/>
    <w:rsid w:val="00172A37"/>
    <w:pPr>
      <w:keepNext/>
      <w:keepLines/>
      <w:spacing w:before="200" w:after="200" w:line="276" w:lineRule="auto"/>
      <w:outlineLvl w:val="7"/>
    </w:pPr>
    <w:rPr>
      <w:rFonts w:ascii="Cambria" w:eastAsia="Times New Roman" w:hAnsi="Cambria" w:cs="Times New Roman"/>
      <w:color w:val="4F81BD"/>
      <w:sz w:val="20"/>
      <w:szCs w:val="20"/>
    </w:rPr>
  </w:style>
  <w:style w:type="paragraph" w:customStyle="1" w:styleId="91">
    <w:name w:val="Заголовок 91"/>
    <w:basedOn w:val="a"/>
    <w:next w:val="a"/>
    <w:uiPriority w:val="9"/>
    <w:qFormat/>
    <w:rsid w:val="00172A37"/>
    <w:pPr>
      <w:keepNext/>
      <w:keepLines/>
      <w:spacing w:before="200" w:after="200" w:line="276" w:lineRule="auto"/>
      <w:outlineLvl w:val="8"/>
    </w:pPr>
    <w:rPr>
      <w:rFonts w:ascii="Cambria" w:eastAsia="Times New Roman" w:hAnsi="Cambria" w:cs="Times New Roman"/>
      <w:i/>
      <w:iCs/>
      <w:color w:val="404040"/>
      <w:sz w:val="20"/>
      <w:szCs w:val="20"/>
    </w:rPr>
  </w:style>
  <w:style w:type="numbering" w:customStyle="1" w:styleId="13">
    <w:name w:val="Нет списка1"/>
    <w:next w:val="a2"/>
    <w:uiPriority w:val="99"/>
    <w:semiHidden/>
    <w:unhideWhenUsed/>
    <w:rsid w:val="00172A37"/>
  </w:style>
  <w:style w:type="character" w:customStyle="1" w:styleId="10">
    <w:name w:val="Заголовок 1 Знак"/>
    <w:basedOn w:val="a0"/>
    <w:link w:val="1"/>
    <w:uiPriority w:val="9"/>
    <w:locked/>
    <w:rsid w:val="00172A37"/>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locked/>
    <w:rsid w:val="00172A3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locked/>
    <w:rsid w:val="00172A37"/>
    <w:rPr>
      <w:rFonts w:ascii="Cambria" w:eastAsia="Times New Roman" w:hAnsi="Cambria" w:cs="Times New Roman"/>
      <w:b/>
      <w:bCs/>
      <w:color w:val="4F81BD"/>
    </w:rPr>
  </w:style>
  <w:style w:type="character" w:customStyle="1" w:styleId="40">
    <w:name w:val="Заголовок 4 Знак"/>
    <w:basedOn w:val="a0"/>
    <w:link w:val="4"/>
    <w:uiPriority w:val="9"/>
    <w:locked/>
    <w:rsid w:val="00172A37"/>
    <w:rPr>
      <w:rFonts w:ascii="Cambria" w:eastAsia="Times New Roman" w:hAnsi="Cambria" w:cs="Times New Roman"/>
      <w:b/>
      <w:bCs/>
      <w:i/>
      <w:iCs/>
      <w:color w:val="4F81BD"/>
    </w:rPr>
  </w:style>
  <w:style w:type="character" w:customStyle="1" w:styleId="50">
    <w:name w:val="Заголовок 5 Знак"/>
    <w:basedOn w:val="a0"/>
    <w:link w:val="5"/>
    <w:uiPriority w:val="9"/>
    <w:locked/>
    <w:rsid w:val="00172A37"/>
    <w:rPr>
      <w:rFonts w:ascii="Cambria" w:eastAsia="Times New Roman" w:hAnsi="Cambria" w:cs="Times New Roman"/>
      <w:color w:val="243F60"/>
    </w:rPr>
  </w:style>
  <w:style w:type="character" w:customStyle="1" w:styleId="60">
    <w:name w:val="Заголовок 6 Знак"/>
    <w:basedOn w:val="a0"/>
    <w:link w:val="6"/>
    <w:uiPriority w:val="9"/>
    <w:locked/>
    <w:rsid w:val="00172A37"/>
    <w:rPr>
      <w:rFonts w:ascii="Cambria" w:eastAsia="Times New Roman" w:hAnsi="Cambria" w:cs="Times New Roman"/>
      <w:i/>
      <w:iCs/>
      <w:color w:val="243F60"/>
    </w:rPr>
  </w:style>
  <w:style w:type="character" w:customStyle="1" w:styleId="70">
    <w:name w:val="Заголовок 7 Знак"/>
    <w:basedOn w:val="a0"/>
    <w:link w:val="7"/>
    <w:uiPriority w:val="9"/>
    <w:locked/>
    <w:rsid w:val="00172A37"/>
    <w:rPr>
      <w:rFonts w:ascii="Cambria" w:eastAsia="Times New Roman" w:hAnsi="Cambria" w:cs="Times New Roman"/>
      <w:i/>
      <w:iCs/>
      <w:color w:val="404040"/>
    </w:rPr>
  </w:style>
  <w:style w:type="character" w:customStyle="1" w:styleId="80">
    <w:name w:val="Заголовок 8 Знак"/>
    <w:basedOn w:val="a0"/>
    <w:link w:val="8"/>
    <w:uiPriority w:val="9"/>
    <w:locked/>
    <w:rsid w:val="00172A37"/>
    <w:rPr>
      <w:rFonts w:ascii="Cambria" w:eastAsia="Times New Roman" w:hAnsi="Cambria" w:cs="Times New Roman"/>
      <w:color w:val="4F81BD"/>
    </w:rPr>
  </w:style>
  <w:style w:type="character" w:customStyle="1" w:styleId="90">
    <w:name w:val="Заголовок 9 Знак"/>
    <w:basedOn w:val="a0"/>
    <w:link w:val="9"/>
    <w:uiPriority w:val="9"/>
    <w:locked/>
    <w:rsid w:val="00172A37"/>
    <w:rPr>
      <w:rFonts w:ascii="Cambria" w:eastAsia="Times New Roman" w:hAnsi="Cambria" w:cs="Times New Roman"/>
      <w:i/>
      <w:iCs/>
      <w:color w:val="404040"/>
    </w:rPr>
  </w:style>
  <w:style w:type="paragraph" w:customStyle="1" w:styleId="14">
    <w:name w:val="Название1"/>
    <w:basedOn w:val="a"/>
    <w:next w:val="a"/>
    <w:uiPriority w:val="10"/>
    <w:qFormat/>
    <w:rsid w:val="00172A37"/>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rPr>
  </w:style>
  <w:style w:type="character" w:customStyle="1" w:styleId="ac">
    <w:name w:val="Название Знак"/>
    <w:basedOn w:val="a0"/>
    <w:link w:val="ad"/>
    <w:uiPriority w:val="10"/>
    <w:locked/>
    <w:rsid w:val="00172A37"/>
    <w:rPr>
      <w:rFonts w:ascii="Cambria" w:eastAsia="Times New Roman" w:hAnsi="Cambria" w:cs="Times New Roman"/>
      <w:color w:val="17365D"/>
      <w:spacing w:val="5"/>
      <w:kern w:val="28"/>
      <w:sz w:val="52"/>
      <w:szCs w:val="52"/>
    </w:rPr>
  </w:style>
  <w:style w:type="paragraph" w:customStyle="1" w:styleId="15">
    <w:name w:val="Подзаголовок1"/>
    <w:basedOn w:val="a"/>
    <w:next w:val="a"/>
    <w:uiPriority w:val="11"/>
    <w:qFormat/>
    <w:rsid w:val="00172A37"/>
    <w:pPr>
      <w:numPr>
        <w:ilvl w:val="1"/>
      </w:numPr>
      <w:spacing w:after="200" w:line="276" w:lineRule="auto"/>
      <w:ind w:firstLine="709"/>
    </w:pPr>
    <w:rPr>
      <w:rFonts w:ascii="Cambria" w:eastAsia="Times New Roman" w:hAnsi="Cambria" w:cs="Times New Roman"/>
      <w:i/>
      <w:iCs/>
      <w:color w:val="4F81BD"/>
      <w:spacing w:val="15"/>
      <w:sz w:val="24"/>
      <w:szCs w:val="24"/>
    </w:rPr>
  </w:style>
  <w:style w:type="character" w:customStyle="1" w:styleId="ae">
    <w:name w:val="Подзаголовок Знак"/>
    <w:basedOn w:val="a0"/>
    <w:link w:val="af"/>
    <w:uiPriority w:val="11"/>
    <w:locked/>
    <w:rsid w:val="00172A37"/>
    <w:rPr>
      <w:rFonts w:ascii="Cambria" w:eastAsia="Times New Roman" w:hAnsi="Cambria" w:cs="Times New Roman"/>
      <w:i/>
      <w:iCs/>
      <w:color w:val="4F81BD"/>
      <w:spacing w:val="15"/>
      <w:sz w:val="24"/>
      <w:szCs w:val="24"/>
    </w:rPr>
  </w:style>
  <w:style w:type="character" w:styleId="af0">
    <w:name w:val="Strong"/>
    <w:basedOn w:val="a0"/>
    <w:uiPriority w:val="22"/>
    <w:qFormat/>
    <w:rsid w:val="00172A37"/>
    <w:rPr>
      <w:rFonts w:cs="Times New Roman"/>
      <w:b/>
      <w:bCs/>
    </w:rPr>
  </w:style>
  <w:style w:type="character" w:styleId="af1">
    <w:name w:val="Emphasis"/>
    <w:basedOn w:val="a0"/>
    <w:uiPriority w:val="20"/>
    <w:qFormat/>
    <w:rsid w:val="00172A37"/>
    <w:rPr>
      <w:rFonts w:cs="Times New Roman"/>
      <w:i/>
      <w:iCs/>
    </w:rPr>
  </w:style>
  <w:style w:type="paragraph" w:styleId="af2">
    <w:name w:val="No Spacing"/>
    <w:uiPriority w:val="1"/>
    <w:qFormat/>
    <w:rsid w:val="00172A37"/>
    <w:pPr>
      <w:spacing w:after="0" w:line="240" w:lineRule="auto"/>
      <w:jc w:val="right"/>
    </w:pPr>
    <w:rPr>
      <w:rFonts w:ascii="Calibri" w:eastAsia="Times New Roman" w:hAnsi="Calibri" w:cs="Times New Roman"/>
      <w:lang w:eastAsia="ru-RU"/>
    </w:rPr>
  </w:style>
  <w:style w:type="paragraph" w:customStyle="1" w:styleId="ConsNormal">
    <w:name w:val="ConsNormal"/>
    <w:rsid w:val="00172A37"/>
    <w:pPr>
      <w:widowControl w:val="0"/>
      <w:autoSpaceDE w:val="0"/>
      <w:autoSpaceDN w:val="0"/>
      <w:adjustRightInd w:val="0"/>
      <w:spacing w:after="0" w:line="360" w:lineRule="auto"/>
      <w:ind w:firstLine="720"/>
    </w:pPr>
    <w:rPr>
      <w:rFonts w:ascii="Arial" w:eastAsia="Times New Roman" w:hAnsi="Arial" w:cs="Arial"/>
      <w:sz w:val="20"/>
      <w:szCs w:val="20"/>
      <w:lang w:eastAsia="ru-RU"/>
    </w:rPr>
  </w:style>
  <w:style w:type="paragraph" w:styleId="22">
    <w:name w:val="Body Text Indent 2"/>
    <w:basedOn w:val="a"/>
    <w:link w:val="23"/>
    <w:uiPriority w:val="99"/>
    <w:rsid w:val="00172A37"/>
    <w:pPr>
      <w:spacing w:after="0" w:line="312" w:lineRule="auto"/>
      <w:ind w:firstLine="567"/>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172A37"/>
    <w:rPr>
      <w:rFonts w:ascii="Times New Roman" w:eastAsia="Times New Roman" w:hAnsi="Times New Roman" w:cs="Times New Roman"/>
      <w:sz w:val="28"/>
      <w:szCs w:val="24"/>
      <w:lang w:eastAsia="ru-RU"/>
    </w:rPr>
  </w:style>
  <w:style w:type="paragraph" w:styleId="af3">
    <w:name w:val="Block Text"/>
    <w:basedOn w:val="a"/>
    <w:uiPriority w:val="99"/>
    <w:rsid w:val="00172A37"/>
    <w:pPr>
      <w:autoSpaceDE w:val="0"/>
      <w:autoSpaceDN w:val="0"/>
      <w:adjustRightInd w:val="0"/>
      <w:spacing w:after="120" w:line="336" w:lineRule="auto"/>
      <w:ind w:left="-540" w:right="-5" w:firstLine="540"/>
      <w:jc w:val="both"/>
    </w:pPr>
    <w:rPr>
      <w:rFonts w:ascii="Times New Roman" w:eastAsia="Times New Roman" w:hAnsi="Times New Roman" w:cs="Times New Roman"/>
      <w:b/>
      <w:bCs/>
      <w:i/>
      <w:iCs/>
      <w:sz w:val="28"/>
      <w:szCs w:val="24"/>
      <w:lang w:eastAsia="ru-RU"/>
    </w:rPr>
  </w:style>
  <w:style w:type="paragraph" w:styleId="af4">
    <w:name w:val="Normal (Web)"/>
    <w:basedOn w:val="a"/>
    <w:uiPriority w:val="99"/>
    <w:semiHidden/>
    <w:unhideWhenUsed/>
    <w:rsid w:val="00172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2A37"/>
    <w:rPr>
      <w:rFonts w:cs="Times New Roman"/>
    </w:rPr>
  </w:style>
  <w:style w:type="character" w:customStyle="1" w:styleId="u">
    <w:name w:val="u"/>
    <w:basedOn w:val="a0"/>
    <w:rsid w:val="00172A37"/>
    <w:rPr>
      <w:rFonts w:cs="Times New Roman"/>
    </w:rPr>
  </w:style>
  <w:style w:type="character" w:styleId="af5">
    <w:name w:val="Hyperlink"/>
    <w:basedOn w:val="a0"/>
    <w:uiPriority w:val="99"/>
    <w:unhideWhenUsed/>
    <w:rsid w:val="00172A37"/>
    <w:rPr>
      <w:rFonts w:cs="Times New Roman"/>
      <w:color w:val="0000FF"/>
      <w:u w:val="single"/>
    </w:rPr>
  </w:style>
  <w:style w:type="paragraph" w:customStyle="1" w:styleId="book">
    <w:name w:val="book"/>
    <w:basedOn w:val="a"/>
    <w:rsid w:val="00172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Текст выноски1"/>
    <w:basedOn w:val="a"/>
    <w:next w:val="af6"/>
    <w:link w:val="af7"/>
    <w:uiPriority w:val="99"/>
    <w:semiHidden/>
    <w:unhideWhenUsed/>
    <w:rsid w:val="00172A37"/>
    <w:pPr>
      <w:spacing w:after="0" w:line="240" w:lineRule="auto"/>
    </w:pPr>
    <w:rPr>
      <w:rFonts w:ascii="Segoe UI" w:eastAsia="Times New Roman" w:hAnsi="Segoe UI" w:cs="Segoe UI"/>
      <w:sz w:val="18"/>
      <w:szCs w:val="18"/>
      <w:lang w:val="x-none" w:eastAsia="ru-RU"/>
    </w:rPr>
  </w:style>
  <w:style w:type="character" w:customStyle="1" w:styleId="af7">
    <w:name w:val="Текст выноски Знак"/>
    <w:basedOn w:val="a0"/>
    <w:link w:val="16"/>
    <w:uiPriority w:val="99"/>
    <w:semiHidden/>
    <w:locked/>
    <w:rsid w:val="00172A37"/>
    <w:rPr>
      <w:rFonts w:ascii="Segoe UI" w:eastAsia="Times New Roman" w:hAnsi="Segoe UI" w:cs="Segoe UI"/>
      <w:sz w:val="18"/>
      <w:szCs w:val="18"/>
      <w:lang w:val="x-none" w:eastAsia="ru-RU"/>
    </w:rPr>
  </w:style>
  <w:style w:type="character" w:customStyle="1" w:styleId="17">
    <w:name w:val="Просмотренная гиперссылка1"/>
    <w:basedOn w:val="a0"/>
    <w:uiPriority w:val="99"/>
    <w:semiHidden/>
    <w:unhideWhenUsed/>
    <w:rsid w:val="00172A37"/>
    <w:rPr>
      <w:rFonts w:cs="Times New Roman"/>
      <w:color w:val="800080"/>
      <w:u w:val="single"/>
    </w:rPr>
  </w:style>
  <w:style w:type="character" w:customStyle="1" w:styleId="111">
    <w:name w:val="Заголовок 1 Знак1"/>
    <w:basedOn w:val="a0"/>
    <w:uiPriority w:val="9"/>
    <w:rsid w:val="00172A37"/>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172A37"/>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172A37"/>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172A37"/>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172A37"/>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172A37"/>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172A37"/>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172A3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172A37"/>
    <w:rPr>
      <w:rFonts w:asciiTheme="majorHAnsi" w:eastAsiaTheme="majorEastAsia" w:hAnsiTheme="majorHAnsi" w:cstheme="majorBidi"/>
      <w:i/>
      <w:iCs/>
      <w:color w:val="272727" w:themeColor="text1" w:themeTint="D8"/>
      <w:sz w:val="21"/>
      <w:szCs w:val="21"/>
    </w:rPr>
  </w:style>
  <w:style w:type="paragraph" w:styleId="ad">
    <w:name w:val="Title"/>
    <w:basedOn w:val="a"/>
    <w:next w:val="a"/>
    <w:link w:val="ac"/>
    <w:uiPriority w:val="10"/>
    <w:qFormat/>
    <w:rsid w:val="00172A37"/>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Название Знак1"/>
    <w:basedOn w:val="a0"/>
    <w:uiPriority w:val="10"/>
    <w:rsid w:val="00172A37"/>
    <w:rPr>
      <w:rFonts w:asciiTheme="majorHAnsi" w:eastAsiaTheme="majorEastAsia" w:hAnsiTheme="majorHAnsi" w:cstheme="majorBidi"/>
      <w:spacing w:val="-10"/>
      <w:kern w:val="28"/>
      <w:sz w:val="56"/>
      <w:szCs w:val="56"/>
    </w:rPr>
  </w:style>
  <w:style w:type="paragraph" w:styleId="af">
    <w:name w:val="Subtitle"/>
    <w:basedOn w:val="a"/>
    <w:next w:val="a"/>
    <w:link w:val="ae"/>
    <w:uiPriority w:val="11"/>
    <w:qFormat/>
    <w:rsid w:val="00172A37"/>
    <w:pPr>
      <w:numPr>
        <w:ilvl w:val="1"/>
      </w:numPr>
    </w:pPr>
    <w:rPr>
      <w:rFonts w:ascii="Cambria" w:eastAsia="Times New Roman" w:hAnsi="Cambria" w:cs="Times New Roman"/>
      <w:i/>
      <w:iCs/>
      <w:color w:val="4F81BD"/>
      <w:spacing w:val="15"/>
      <w:sz w:val="24"/>
      <w:szCs w:val="24"/>
    </w:rPr>
  </w:style>
  <w:style w:type="character" w:customStyle="1" w:styleId="19">
    <w:name w:val="Подзаголовок Знак1"/>
    <w:basedOn w:val="a0"/>
    <w:uiPriority w:val="11"/>
    <w:rsid w:val="00172A37"/>
    <w:rPr>
      <w:rFonts w:eastAsiaTheme="minorEastAsia"/>
      <w:color w:val="5A5A5A" w:themeColor="text1" w:themeTint="A5"/>
      <w:spacing w:val="15"/>
    </w:rPr>
  </w:style>
  <w:style w:type="paragraph" w:styleId="af6">
    <w:name w:val="Balloon Text"/>
    <w:basedOn w:val="a"/>
    <w:link w:val="1a"/>
    <w:uiPriority w:val="99"/>
    <w:semiHidden/>
    <w:unhideWhenUsed/>
    <w:rsid w:val="00172A37"/>
    <w:pPr>
      <w:spacing w:after="0" w:line="240" w:lineRule="auto"/>
    </w:pPr>
    <w:rPr>
      <w:rFonts w:ascii="Segoe UI" w:hAnsi="Segoe UI" w:cs="Segoe UI"/>
      <w:sz w:val="18"/>
      <w:szCs w:val="18"/>
    </w:rPr>
  </w:style>
  <w:style w:type="character" w:customStyle="1" w:styleId="1a">
    <w:name w:val="Текст выноски Знак1"/>
    <w:basedOn w:val="a0"/>
    <w:link w:val="af6"/>
    <w:uiPriority w:val="99"/>
    <w:semiHidden/>
    <w:rsid w:val="00172A37"/>
    <w:rPr>
      <w:rFonts w:ascii="Segoe UI" w:hAnsi="Segoe UI" w:cs="Segoe UI"/>
      <w:sz w:val="18"/>
      <w:szCs w:val="18"/>
    </w:rPr>
  </w:style>
  <w:style w:type="character" w:styleId="af8">
    <w:name w:val="FollowedHyperlink"/>
    <w:basedOn w:val="a0"/>
    <w:uiPriority w:val="99"/>
    <w:semiHidden/>
    <w:unhideWhenUsed/>
    <w:rsid w:val="00172A37"/>
    <w:rPr>
      <w:color w:val="954F72" w:themeColor="followedHyperlink"/>
      <w:u w:val="single"/>
    </w:rPr>
  </w:style>
  <w:style w:type="numbering" w:customStyle="1" w:styleId="24">
    <w:name w:val="Нет списка2"/>
    <w:next w:val="a2"/>
    <w:uiPriority w:val="99"/>
    <w:semiHidden/>
    <w:unhideWhenUsed/>
    <w:rsid w:val="00E73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37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9CC61-C19C-450F-99C0-D0F8F479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5621</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stolpovskih</cp:lastModifiedBy>
  <cp:revision>2</cp:revision>
  <dcterms:created xsi:type="dcterms:W3CDTF">2017-05-04T04:13:00Z</dcterms:created>
  <dcterms:modified xsi:type="dcterms:W3CDTF">2017-05-04T04:13:00Z</dcterms:modified>
</cp:coreProperties>
</file>