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2A" w:rsidRDefault="0090112A" w:rsidP="0090112A">
      <w:pPr>
        <w:pStyle w:val="FR1"/>
        <w:tabs>
          <w:tab w:val="left" w:pos="5420"/>
        </w:tabs>
        <w:spacing w:before="0"/>
        <w:ind w:left="0" w:right="0"/>
        <w:rPr>
          <w:sz w:val="32"/>
          <w:szCs w:val="32"/>
        </w:rPr>
      </w:pPr>
      <w:bookmarkStart w:id="0" w:name="_Toc356772914"/>
      <w:bookmarkStart w:id="1" w:name="_GoBack"/>
      <w:bookmarkEnd w:id="1"/>
      <w:r>
        <w:rPr>
          <w:sz w:val="32"/>
          <w:szCs w:val="32"/>
        </w:rPr>
        <w:t>Правительство Российской Федерации</w:t>
      </w:r>
    </w:p>
    <w:p w:rsidR="0090112A" w:rsidRDefault="0090112A" w:rsidP="0090112A">
      <w:pPr>
        <w:pStyle w:val="FR1"/>
        <w:tabs>
          <w:tab w:val="left" w:pos="5420"/>
        </w:tabs>
        <w:spacing w:before="0"/>
        <w:ind w:left="0" w:right="0"/>
        <w:rPr>
          <w:sz w:val="28"/>
          <w:szCs w:val="28"/>
        </w:rPr>
      </w:pPr>
    </w:p>
    <w:p w:rsidR="0090112A" w:rsidRDefault="0090112A" w:rsidP="0090112A">
      <w:pPr>
        <w:pStyle w:val="FR1"/>
        <w:tabs>
          <w:tab w:val="left" w:pos="5420"/>
        </w:tabs>
        <w:spacing w:before="0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автономное образовательное учреждение высшего профессионального образования </w:t>
      </w:r>
    </w:p>
    <w:p w:rsidR="0090112A" w:rsidRDefault="0090112A" w:rsidP="0090112A">
      <w:pPr>
        <w:pStyle w:val="FR1"/>
        <w:tabs>
          <w:tab w:val="left" w:pos="5420"/>
        </w:tabs>
        <w:spacing w:before="0"/>
        <w:ind w:left="0" w:right="0"/>
        <w:rPr>
          <w:sz w:val="28"/>
          <w:szCs w:val="28"/>
        </w:rPr>
      </w:pPr>
    </w:p>
    <w:p w:rsidR="0090112A" w:rsidRPr="0090112A" w:rsidRDefault="0090112A" w:rsidP="0090112A">
      <w:pPr>
        <w:pStyle w:val="FR1"/>
        <w:tabs>
          <w:tab w:val="left" w:pos="5420"/>
        </w:tabs>
        <w:spacing w:before="0"/>
        <w:ind w:left="0" w:right="0"/>
        <w:rPr>
          <w:sz w:val="36"/>
          <w:szCs w:val="36"/>
        </w:rPr>
      </w:pPr>
      <w:r>
        <w:rPr>
          <w:sz w:val="36"/>
          <w:szCs w:val="36"/>
        </w:rPr>
        <w:t xml:space="preserve">«Национальный исследовательский университет </w:t>
      </w:r>
      <w:r>
        <w:rPr>
          <w:sz w:val="36"/>
          <w:szCs w:val="36"/>
        </w:rPr>
        <w:br/>
        <w:t>«Высшая школа экономики»</w:t>
      </w:r>
    </w:p>
    <w:p w:rsidR="0090112A" w:rsidRDefault="0090112A" w:rsidP="0090112A">
      <w:pPr>
        <w:rPr>
          <w:lang w:val="ru-RU"/>
        </w:rPr>
      </w:pPr>
    </w:p>
    <w:p w:rsidR="0090112A" w:rsidRPr="0090112A" w:rsidRDefault="0090112A" w:rsidP="0090112A">
      <w:pPr>
        <w:pStyle w:val="6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r w:rsidRPr="0090112A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Факультет права</w:t>
      </w:r>
    </w:p>
    <w:p w:rsidR="0090112A" w:rsidRPr="0090112A" w:rsidRDefault="0090112A" w:rsidP="0090112A">
      <w:pPr>
        <w:pStyle w:val="6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Кафедра гражданского </w:t>
      </w:r>
      <w:r w:rsidRPr="0090112A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права</w:t>
      </w:r>
    </w:p>
    <w:p w:rsidR="0090112A" w:rsidRDefault="0090112A" w:rsidP="0090112A">
      <w:pPr>
        <w:autoSpaceDE w:val="0"/>
        <w:autoSpaceDN w:val="0"/>
        <w:adjustRightInd w:val="0"/>
        <w:jc w:val="center"/>
        <w:rPr>
          <w:szCs w:val="18"/>
          <w:lang w:val="ru-RU"/>
        </w:rPr>
      </w:pPr>
    </w:p>
    <w:p w:rsidR="0090112A" w:rsidRDefault="0090112A" w:rsidP="0090112A">
      <w:pPr>
        <w:autoSpaceDE w:val="0"/>
        <w:autoSpaceDN w:val="0"/>
        <w:adjustRightInd w:val="0"/>
        <w:jc w:val="center"/>
        <w:rPr>
          <w:rFonts w:ascii="Times New Roman" w:hAnsi="Times New Roman"/>
          <w:szCs w:val="18"/>
          <w:lang w:val="ru-RU"/>
        </w:rPr>
      </w:pPr>
    </w:p>
    <w:p w:rsidR="0090112A" w:rsidRDefault="0090112A" w:rsidP="0090112A">
      <w:pPr>
        <w:autoSpaceDE w:val="0"/>
        <w:autoSpaceDN w:val="0"/>
        <w:adjustRightInd w:val="0"/>
        <w:jc w:val="center"/>
        <w:rPr>
          <w:szCs w:val="18"/>
          <w:lang w:val="ru-RU"/>
        </w:rPr>
      </w:pPr>
    </w:p>
    <w:p w:rsidR="0090112A" w:rsidRDefault="0090112A" w:rsidP="0090112A">
      <w:pPr>
        <w:autoSpaceDE w:val="0"/>
        <w:autoSpaceDN w:val="0"/>
        <w:adjustRightInd w:val="0"/>
        <w:jc w:val="center"/>
        <w:rPr>
          <w:szCs w:val="18"/>
          <w:lang w:val="ru-RU"/>
        </w:rPr>
      </w:pPr>
    </w:p>
    <w:p w:rsidR="0090112A" w:rsidRDefault="0090112A" w:rsidP="0090112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КУРСОВАЯ РАБОТА</w:t>
      </w:r>
    </w:p>
    <w:p w:rsidR="0090112A" w:rsidRDefault="0090112A" w:rsidP="0090112A">
      <w:pPr>
        <w:pStyle w:val="21"/>
        <w:rPr>
          <w:sz w:val="28"/>
          <w:szCs w:val="28"/>
        </w:rPr>
      </w:pPr>
    </w:p>
    <w:p w:rsidR="0090112A" w:rsidRPr="008F6983" w:rsidRDefault="0090112A" w:rsidP="0090112A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На тему: Правовой режим недвижимого имущества / </w:t>
      </w:r>
      <w:r>
        <w:rPr>
          <w:sz w:val="28"/>
          <w:szCs w:val="28"/>
          <w:lang w:val="en-US"/>
        </w:rPr>
        <w:t>Legal</w:t>
      </w:r>
      <w:r w:rsidRPr="0090112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regime</w:t>
      </w:r>
      <w:r w:rsidRPr="0090112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90112A">
        <w:rPr>
          <w:sz w:val="28"/>
          <w:szCs w:val="28"/>
        </w:rPr>
        <w:t xml:space="preserve"> </w:t>
      </w:r>
      <w:r w:rsidR="008F6983">
        <w:rPr>
          <w:sz w:val="28"/>
          <w:szCs w:val="28"/>
          <w:lang w:val="en-SG"/>
        </w:rPr>
        <w:t>real</w:t>
      </w:r>
      <w:r w:rsidR="008F6983" w:rsidRPr="008F6983">
        <w:rPr>
          <w:sz w:val="28"/>
          <w:szCs w:val="28"/>
        </w:rPr>
        <w:t xml:space="preserve"> </w:t>
      </w:r>
      <w:r w:rsidR="008F6983">
        <w:rPr>
          <w:sz w:val="28"/>
          <w:szCs w:val="28"/>
          <w:lang w:val="en-SG"/>
        </w:rPr>
        <w:t>estate</w:t>
      </w:r>
    </w:p>
    <w:p w:rsidR="0090112A" w:rsidRDefault="0090112A" w:rsidP="0090112A">
      <w:pPr>
        <w:autoSpaceDE w:val="0"/>
        <w:autoSpaceDN w:val="0"/>
        <w:adjustRightInd w:val="0"/>
        <w:spacing w:before="35"/>
        <w:jc w:val="both"/>
        <w:rPr>
          <w:sz w:val="28"/>
          <w:szCs w:val="28"/>
          <w:lang w:val="ru-RU"/>
        </w:rPr>
      </w:pPr>
    </w:p>
    <w:p w:rsidR="0090112A" w:rsidRDefault="0090112A" w:rsidP="0090112A">
      <w:pPr>
        <w:autoSpaceDE w:val="0"/>
        <w:autoSpaceDN w:val="0"/>
        <w:adjustRightInd w:val="0"/>
        <w:spacing w:before="35"/>
        <w:jc w:val="both"/>
        <w:rPr>
          <w:szCs w:val="18"/>
          <w:lang w:val="ru-RU"/>
        </w:rPr>
      </w:pPr>
    </w:p>
    <w:p w:rsidR="0090112A" w:rsidRDefault="0090112A" w:rsidP="0090112A">
      <w:pPr>
        <w:autoSpaceDE w:val="0"/>
        <w:autoSpaceDN w:val="0"/>
        <w:adjustRightInd w:val="0"/>
        <w:spacing w:before="35"/>
        <w:jc w:val="both"/>
        <w:rPr>
          <w:szCs w:val="18"/>
          <w:lang w:val="ru-RU"/>
        </w:rPr>
      </w:pPr>
    </w:p>
    <w:p w:rsidR="0090112A" w:rsidRDefault="0090112A" w:rsidP="0090112A">
      <w:pPr>
        <w:autoSpaceDE w:val="0"/>
        <w:autoSpaceDN w:val="0"/>
        <w:adjustRightInd w:val="0"/>
        <w:spacing w:before="35"/>
        <w:ind w:left="6300"/>
        <w:jc w:val="both"/>
        <w:rPr>
          <w:sz w:val="28"/>
          <w:szCs w:val="28"/>
          <w:lang w:val="ru-RU"/>
        </w:rPr>
      </w:pPr>
    </w:p>
    <w:p w:rsidR="0090112A" w:rsidRDefault="0090112A" w:rsidP="0090112A">
      <w:pPr>
        <w:tabs>
          <w:tab w:val="left" w:pos="8820"/>
        </w:tabs>
        <w:ind w:left="4956" w:right="81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Выполнил: студент 2 курса группы № 256</w:t>
      </w:r>
    </w:p>
    <w:p w:rsidR="0090112A" w:rsidRDefault="0090112A" w:rsidP="0090112A">
      <w:pPr>
        <w:tabs>
          <w:tab w:val="left" w:pos="8820"/>
        </w:tabs>
        <w:ind w:left="4956" w:right="81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Клинов Артем Олегович</w:t>
      </w:r>
    </w:p>
    <w:p w:rsidR="0090112A" w:rsidRDefault="0090112A" w:rsidP="0090112A">
      <w:pPr>
        <w:tabs>
          <w:tab w:val="left" w:pos="8820"/>
        </w:tabs>
        <w:ind w:left="4956" w:right="81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</w:t>
      </w:r>
    </w:p>
    <w:p w:rsidR="0090112A" w:rsidRDefault="0090112A" w:rsidP="0090112A">
      <w:pPr>
        <w:tabs>
          <w:tab w:val="left" w:pos="8820"/>
        </w:tabs>
        <w:ind w:left="4956" w:right="81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Научный руководитель:</w:t>
      </w:r>
    </w:p>
    <w:p w:rsidR="0090112A" w:rsidRDefault="0090112A" w:rsidP="0090112A">
      <w:pPr>
        <w:tabs>
          <w:tab w:val="left" w:pos="8820"/>
        </w:tabs>
        <w:ind w:left="4956" w:right="81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доцент кафедры гражданского права, </w:t>
      </w:r>
    </w:p>
    <w:p w:rsidR="0090112A" w:rsidRDefault="0090112A" w:rsidP="0090112A">
      <w:pPr>
        <w:tabs>
          <w:tab w:val="left" w:pos="8820"/>
        </w:tabs>
        <w:ind w:left="4956" w:right="81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кандидат юридических наук Ростовцева Н.В.</w:t>
      </w:r>
    </w:p>
    <w:p w:rsidR="0090112A" w:rsidRDefault="0090112A" w:rsidP="0090112A">
      <w:pPr>
        <w:tabs>
          <w:tab w:val="left" w:pos="8820"/>
        </w:tabs>
        <w:ind w:left="4956" w:right="818"/>
        <w:rPr>
          <w:rFonts w:ascii="Times New Roman" w:hAnsi="Times New Roman"/>
          <w:sz w:val="28"/>
          <w:szCs w:val="28"/>
          <w:lang w:val="ru-RU"/>
        </w:rPr>
      </w:pPr>
    </w:p>
    <w:p w:rsidR="0090112A" w:rsidRDefault="0090112A" w:rsidP="0090112A">
      <w:pPr>
        <w:tabs>
          <w:tab w:val="left" w:pos="8820"/>
        </w:tabs>
        <w:ind w:left="4956" w:right="81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Дата сдачи: 1 апреля 2014 г.</w:t>
      </w:r>
    </w:p>
    <w:p w:rsidR="0090112A" w:rsidRDefault="0090112A" w:rsidP="0090112A">
      <w:pPr>
        <w:tabs>
          <w:tab w:val="left" w:pos="8820"/>
        </w:tabs>
        <w:ind w:left="4956" w:right="818"/>
        <w:rPr>
          <w:rFonts w:ascii="Times New Roman" w:hAnsi="Times New Roman"/>
          <w:sz w:val="28"/>
          <w:szCs w:val="28"/>
          <w:lang w:val="ru-RU"/>
        </w:rPr>
      </w:pPr>
    </w:p>
    <w:p w:rsidR="0090112A" w:rsidRDefault="0090112A" w:rsidP="0090112A">
      <w:pPr>
        <w:tabs>
          <w:tab w:val="left" w:pos="8820"/>
        </w:tabs>
        <w:ind w:left="4956" w:right="818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Оценка:________________</w:t>
      </w:r>
    </w:p>
    <w:p w:rsidR="0090112A" w:rsidRDefault="0090112A" w:rsidP="0090112A">
      <w:pPr>
        <w:ind w:left="4956"/>
        <w:jc w:val="both"/>
        <w:rPr>
          <w:sz w:val="28"/>
          <w:szCs w:val="28"/>
          <w:lang w:val="ru-RU"/>
        </w:rPr>
      </w:pPr>
    </w:p>
    <w:p w:rsidR="0090112A" w:rsidRDefault="0090112A" w:rsidP="0090112A">
      <w:pPr>
        <w:ind w:left="4956"/>
        <w:jc w:val="both"/>
        <w:rPr>
          <w:sz w:val="28"/>
          <w:szCs w:val="28"/>
          <w:lang w:val="ru-RU"/>
        </w:rPr>
      </w:pPr>
    </w:p>
    <w:p w:rsidR="0090112A" w:rsidRDefault="0090112A" w:rsidP="0090112A">
      <w:pPr>
        <w:ind w:left="4956"/>
        <w:jc w:val="both"/>
        <w:rPr>
          <w:sz w:val="28"/>
          <w:szCs w:val="28"/>
          <w:lang w:val="ru-RU"/>
        </w:rPr>
      </w:pPr>
    </w:p>
    <w:p w:rsidR="0090112A" w:rsidRDefault="0090112A" w:rsidP="0090112A">
      <w:pPr>
        <w:jc w:val="both"/>
        <w:rPr>
          <w:sz w:val="28"/>
          <w:szCs w:val="28"/>
          <w:lang w:val="ru-RU"/>
        </w:rPr>
      </w:pPr>
    </w:p>
    <w:p w:rsidR="0090112A" w:rsidRDefault="0090112A" w:rsidP="0090112A">
      <w:pPr>
        <w:jc w:val="both"/>
        <w:rPr>
          <w:sz w:val="28"/>
          <w:szCs w:val="28"/>
          <w:lang w:val="ru-RU"/>
        </w:rPr>
      </w:pPr>
    </w:p>
    <w:p w:rsidR="0090112A" w:rsidRDefault="0090112A" w:rsidP="0090112A">
      <w:pPr>
        <w:jc w:val="both"/>
        <w:rPr>
          <w:sz w:val="28"/>
          <w:szCs w:val="28"/>
          <w:lang w:val="ru-RU"/>
        </w:rPr>
      </w:pPr>
    </w:p>
    <w:p w:rsidR="0090112A" w:rsidRDefault="0090112A" w:rsidP="0090112A">
      <w:pPr>
        <w:jc w:val="both"/>
        <w:rPr>
          <w:sz w:val="28"/>
          <w:szCs w:val="28"/>
          <w:lang w:val="ru-RU"/>
        </w:rPr>
      </w:pPr>
    </w:p>
    <w:p w:rsidR="0090112A" w:rsidRDefault="0090112A" w:rsidP="0090112A">
      <w:pPr>
        <w:jc w:val="both"/>
        <w:rPr>
          <w:sz w:val="28"/>
          <w:szCs w:val="28"/>
          <w:lang w:val="ru-RU"/>
        </w:rPr>
      </w:pPr>
    </w:p>
    <w:p w:rsidR="00557DC9" w:rsidRDefault="0090112A" w:rsidP="0090112A">
      <w:pPr>
        <w:autoSpaceDE w:val="0"/>
        <w:autoSpaceDN w:val="0"/>
        <w:adjustRightInd w:val="0"/>
        <w:jc w:val="center"/>
        <w:rPr>
          <w:sz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Москва - 2014</w:t>
      </w:r>
    </w:p>
    <w:sdt>
      <w:sdtPr>
        <w:rPr>
          <w:rFonts w:ascii="Helvetica" w:eastAsia="Calibri" w:hAnsi="Helvetica" w:cs="Times New Roman"/>
          <w:b w:val="0"/>
          <w:bCs w:val="0"/>
          <w:color w:val="auto"/>
          <w:sz w:val="22"/>
          <w:szCs w:val="24"/>
          <w:lang w:val="en-GB" w:eastAsia="en-GB"/>
        </w:rPr>
        <w:id w:val="-338083266"/>
        <w:docPartObj>
          <w:docPartGallery w:val="Table of Contents"/>
          <w:docPartUnique/>
        </w:docPartObj>
      </w:sdtPr>
      <w:sdtEndPr/>
      <w:sdtContent>
        <w:p w:rsidR="0051186B" w:rsidRPr="0040681A" w:rsidRDefault="0051186B" w:rsidP="008364DC">
          <w:pPr>
            <w:pStyle w:val="af5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40681A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8514DD" w:rsidRPr="008514DD" w:rsidRDefault="00531E2B" w:rsidP="008514DD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sz w:val="24"/>
              <w:lang w:val="ru-RU" w:eastAsia="ru-RU"/>
            </w:rPr>
          </w:pPr>
          <w:r w:rsidRPr="0040681A">
            <w:rPr>
              <w:rFonts w:ascii="Times New Roman" w:hAnsi="Times New Roman"/>
              <w:sz w:val="24"/>
            </w:rPr>
            <w:fldChar w:fldCharType="begin"/>
          </w:r>
          <w:r w:rsidR="0051186B" w:rsidRPr="0040681A">
            <w:rPr>
              <w:rFonts w:ascii="Times New Roman" w:hAnsi="Times New Roman"/>
              <w:sz w:val="24"/>
            </w:rPr>
            <w:instrText xml:space="preserve"> TOC \o "1-3" \h \z \u </w:instrText>
          </w:r>
          <w:r w:rsidRPr="0040681A">
            <w:rPr>
              <w:rFonts w:ascii="Times New Roman" w:hAnsi="Times New Roman"/>
              <w:sz w:val="24"/>
            </w:rPr>
            <w:fldChar w:fldCharType="separate"/>
          </w:r>
          <w:hyperlink w:anchor="_Toc384219023" w:history="1"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ru-RU"/>
              </w:rPr>
              <w:t>Список принятых сокращений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_Toc384219023 \h </w:instrText>
            </w:r>
            <w:r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3</w:t>
            </w:r>
            <w:r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8514DD" w:rsidRPr="008514DD" w:rsidRDefault="001508B2" w:rsidP="008514DD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sz w:val="24"/>
              <w:lang w:val="ru-RU" w:eastAsia="ru-RU"/>
            </w:rPr>
          </w:pPr>
          <w:hyperlink w:anchor="_Toc384219024" w:history="1"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ru-RU"/>
              </w:rPr>
              <w:t>Введение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_Toc384219024 \h </w:instrTex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4</w: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8514DD" w:rsidRPr="008514DD" w:rsidRDefault="001508B2" w:rsidP="008514DD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sz w:val="24"/>
              <w:lang w:val="ru-RU" w:eastAsia="ru-RU"/>
            </w:rPr>
          </w:pPr>
          <w:hyperlink w:anchor="_Toc384219025" w:history="1"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ru-RU"/>
              </w:rPr>
              <w:t xml:space="preserve">Глава </w:t>
            </w:r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en-US"/>
              </w:rPr>
              <w:t>I</w:t>
            </w:r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ru-RU"/>
              </w:rPr>
              <w:t>. Понятие и виды недвижимого имущества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_Toc384219025 \h </w:instrTex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8514DD" w:rsidRPr="008514DD" w:rsidRDefault="001508B2" w:rsidP="008514DD">
          <w:pPr>
            <w:pStyle w:val="23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sz w:val="24"/>
              <w:lang w:val="ru-RU" w:eastAsia="ru-RU"/>
            </w:rPr>
          </w:pPr>
          <w:hyperlink w:anchor="_Toc384219026" w:history="1">
            <w:r w:rsidR="008514DD" w:rsidRPr="008514DD">
              <w:rPr>
                <w:rStyle w:val="a5"/>
                <w:rFonts w:ascii="Times New Roman" w:hAnsi="Times New Roman"/>
                <w:noProof/>
                <w:sz w:val="24"/>
                <w:lang w:val="ru-RU"/>
              </w:rPr>
              <w:t xml:space="preserve">1.1 </w:t>
            </w:r>
            <w:r w:rsidR="008514DD" w:rsidRPr="008514DD">
              <w:rPr>
                <w:rStyle w:val="a5"/>
                <w:rFonts w:ascii="Times New Roman" w:hAnsi="Times New Roman"/>
                <w:noProof/>
                <w:sz w:val="24"/>
              </w:rPr>
              <w:t>Понятие</w:t>
            </w:r>
            <w:r w:rsidR="008514DD" w:rsidRPr="008514DD">
              <w:rPr>
                <w:rStyle w:val="a5"/>
                <w:rFonts w:ascii="Times New Roman" w:hAnsi="Times New Roman"/>
                <w:noProof/>
                <w:sz w:val="24"/>
                <w:lang w:val="ru-RU"/>
              </w:rPr>
              <w:t xml:space="preserve"> недвижимого имущества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_Toc384219026 \h </w:instrTex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8514DD" w:rsidRPr="008514DD" w:rsidRDefault="001508B2" w:rsidP="008514DD">
          <w:pPr>
            <w:pStyle w:val="23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sz w:val="24"/>
              <w:lang w:val="ru-RU" w:eastAsia="ru-RU"/>
            </w:rPr>
          </w:pPr>
          <w:hyperlink w:anchor="_Toc384219027" w:history="1">
            <w:r w:rsidR="008514DD" w:rsidRPr="008514DD">
              <w:rPr>
                <w:rStyle w:val="a5"/>
                <w:rFonts w:ascii="Times New Roman" w:hAnsi="Times New Roman"/>
                <w:noProof/>
                <w:sz w:val="24"/>
                <w:lang w:val="ru-RU"/>
              </w:rPr>
              <w:t>1.2 Объекты, указанные в российском законодательстве как недвижимые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_Toc384219027 \h </w:instrTex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10</w: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8514DD" w:rsidRPr="008514DD" w:rsidRDefault="001508B2" w:rsidP="008514DD">
          <w:pPr>
            <w:pStyle w:val="23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sz w:val="24"/>
              <w:lang w:val="ru-RU" w:eastAsia="ru-RU"/>
            </w:rPr>
          </w:pPr>
          <w:hyperlink w:anchor="_Toc384219028" w:history="1">
            <w:r w:rsidR="008514DD" w:rsidRPr="008514DD">
              <w:rPr>
                <w:rStyle w:val="a5"/>
                <w:rFonts w:ascii="Times New Roman" w:hAnsi="Times New Roman"/>
                <w:noProof/>
                <w:sz w:val="24"/>
                <w:lang w:val="ru-RU"/>
              </w:rPr>
              <w:t>1.3 Объекты, приравненные к недвижимым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_Toc384219028 \h </w:instrTex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8514DD" w:rsidRPr="008514DD" w:rsidRDefault="001508B2" w:rsidP="008514DD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sz w:val="24"/>
              <w:lang w:val="ru-RU" w:eastAsia="ru-RU"/>
            </w:rPr>
          </w:pPr>
          <w:hyperlink w:anchor="_Toc384219029" w:history="1"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ru-RU"/>
              </w:rPr>
              <w:t xml:space="preserve">Глава </w:t>
            </w:r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en-US"/>
              </w:rPr>
              <w:t>II</w:t>
            </w:r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ru-RU"/>
              </w:rPr>
              <w:t>. Особенности совершения сделок с недвижимым имуществом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_Toc384219029 \h </w:instrTex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8514DD" w:rsidRPr="008514DD" w:rsidRDefault="001508B2" w:rsidP="008514DD">
          <w:pPr>
            <w:pStyle w:val="23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sz w:val="24"/>
              <w:lang w:val="ru-RU" w:eastAsia="ru-RU"/>
            </w:rPr>
          </w:pPr>
          <w:hyperlink w:anchor="_Toc384219030" w:history="1">
            <w:r w:rsidR="008514DD" w:rsidRPr="008514DD">
              <w:rPr>
                <w:rStyle w:val="a5"/>
                <w:rFonts w:ascii="Times New Roman" w:hAnsi="Times New Roman"/>
                <w:noProof/>
                <w:sz w:val="24"/>
                <w:lang w:val="ru-RU"/>
              </w:rPr>
              <w:t>2.1 Договор купли-продажи недвижимого имущества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_Toc384219030 \h </w:instrTex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8514DD" w:rsidRPr="008514DD" w:rsidRDefault="001508B2" w:rsidP="008514DD">
          <w:pPr>
            <w:pStyle w:val="23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sz w:val="24"/>
              <w:lang w:val="ru-RU" w:eastAsia="ru-RU"/>
            </w:rPr>
          </w:pPr>
          <w:hyperlink w:anchor="_Toc384219031" w:history="1">
            <w:r w:rsidR="008514DD" w:rsidRPr="008514DD">
              <w:rPr>
                <w:rStyle w:val="a5"/>
                <w:rFonts w:ascii="Times New Roman" w:hAnsi="Times New Roman"/>
                <w:noProof/>
                <w:sz w:val="24"/>
                <w:lang w:val="ru-RU"/>
              </w:rPr>
              <w:t>2.2 Особенности договора аренды, предметом которого является недвижимое имущество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_Toc384219031 \h </w:instrTex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18</w: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8514DD" w:rsidRPr="008514DD" w:rsidRDefault="001508B2" w:rsidP="008514DD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sz w:val="24"/>
              <w:lang w:val="ru-RU" w:eastAsia="ru-RU"/>
            </w:rPr>
          </w:pPr>
          <w:hyperlink w:anchor="_Toc384219032" w:history="1"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ru-RU"/>
              </w:rPr>
              <w:t xml:space="preserve">Глава </w:t>
            </w:r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en-SG"/>
              </w:rPr>
              <w:t>III</w:t>
            </w:r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ru-RU"/>
              </w:rPr>
              <w:t>. Сравнительно-правовой анализ российского права с правовыми системами ряда зарубежных</w:t>
            </w:r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shd w:val="clear" w:color="auto" w:fill="F5F5F5"/>
                <w:lang w:val="ru-RU"/>
              </w:rPr>
              <w:t xml:space="preserve"> </w:t>
            </w:r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ru-RU"/>
              </w:rPr>
              <w:t>стран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_Toc384219032 \h </w:instrTex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20</w: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8514DD" w:rsidRPr="008514DD" w:rsidRDefault="001508B2" w:rsidP="008514DD">
          <w:pPr>
            <w:pStyle w:val="23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sz w:val="24"/>
              <w:lang w:val="ru-RU" w:eastAsia="ru-RU"/>
            </w:rPr>
          </w:pPr>
          <w:hyperlink w:anchor="_Toc384219033" w:history="1">
            <w:r w:rsidR="008514DD" w:rsidRPr="008514DD">
              <w:rPr>
                <w:rStyle w:val="a5"/>
                <w:rFonts w:ascii="Times New Roman" w:hAnsi="Times New Roman"/>
                <w:noProof/>
                <w:sz w:val="24"/>
                <w:lang w:val="ru-RU"/>
              </w:rPr>
              <w:t>3.1 Сравнение с романо-германской традицией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_Toc384219033 \h </w:instrTex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20</w: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8514DD" w:rsidRPr="008514DD" w:rsidRDefault="001508B2" w:rsidP="008514DD">
          <w:pPr>
            <w:pStyle w:val="23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sz w:val="24"/>
              <w:lang w:val="ru-RU" w:eastAsia="ru-RU"/>
            </w:rPr>
          </w:pPr>
          <w:hyperlink w:anchor="_Toc384219034" w:history="1">
            <w:r w:rsidR="008514DD" w:rsidRPr="008514DD">
              <w:rPr>
                <w:rStyle w:val="a5"/>
                <w:rFonts w:ascii="Times New Roman" w:hAnsi="Times New Roman"/>
                <w:noProof/>
                <w:sz w:val="24"/>
                <w:lang w:val="ru-RU"/>
              </w:rPr>
              <w:t>3.2 Сравнение с национальными правовыми системами стран «общего» права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_Toc384219034 \h </w:instrTex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21</w: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8514DD" w:rsidRPr="008514DD" w:rsidRDefault="001508B2" w:rsidP="008514DD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sz w:val="24"/>
              <w:lang w:val="ru-RU" w:eastAsia="ru-RU"/>
            </w:rPr>
          </w:pPr>
          <w:hyperlink w:anchor="_Toc384219035" w:history="1"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ru-RU"/>
              </w:rPr>
              <w:t>Заключение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_Toc384219035 \h </w:instrTex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23</w: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8514DD" w:rsidRDefault="001508B2" w:rsidP="008514DD">
          <w:pPr>
            <w:pStyle w:val="12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Cs w:val="22"/>
              <w:lang w:val="ru-RU" w:eastAsia="ru-RU"/>
            </w:rPr>
          </w:pPr>
          <w:hyperlink w:anchor="_Toc384219036" w:history="1">
            <w:r w:rsidR="008514DD" w:rsidRPr="008514DD">
              <w:rPr>
                <w:rStyle w:val="a5"/>
                <w:rFonts w:ascii="Times New Roman" w:hAnsi="Times New Roman"/>
                <w:b/>
                <w:noProof/>
                <w:sz w:val="24"/>
                <w:lang w:val="ru-RU"/>
              </w:rPr>
              <w:t>Библиография</w:t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8514DD" w:rsidRPr="008514D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_Toc384219036 \h </w:instrTex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20371F">
              <w:rPr>
                <w:rFonts w:ascii="Times New Roman" w:hAnsi="Times New Roman"/>
                <w:noProof/>
                <w:webHidden/>
                <w:sz w:val="24"/>
              </w:rPr>
              <w:t>23</w:t>
            </w:r>
            <w:r w:rsidR="00531E2B" w:rsidRPr="008514D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213A21" w:rsidRDefault="00531E2B">
          <w:r w:rsidRPr="0040681A">
            <w:rPr>
              <w:rFonts w:ascii="Times New Roman" w:hAnsi="Times New Roman"/>
              <w:b/>
              <w:bCs/>
              <w:sz w:val="24"/>
            </w:rPr>
            <w:fldChar w:fldCharType="end"/>
          </w:r>
        </w:p>
      </w:sdtContent>
    </w:sdt>
    <w:p w:rsidR="00213A21" w:rsidRPr="00213A21" w:rsidRDefault="00213A21" w:rsidP="00213A21"/>
    <w:p w:rsidR="00213A21" w:rsidRPr="00213A21" w:rsidRDefault="00213A21" w:rsidP="00213A21"/>
    <w:p w:rsidR="00213A21" w:rsidRPr="00213A21" w:rsidRDefault="00213A21" w:rsidP="00213A21"/>
    <w:p w:rsidR="00213A21" w:rsidRPr="00213A21" w:rsidRDefault="00213A21" w:rsidP="00213A21"/>
    <w:p w:rsidR="00213A21" w:rsidRPr="00213A21" w:rsidRDefault="00213A21" w:rsidP="00213A21"/>
    <w:p w:rsidR="00213A21" w:rsidRPr="00213A21" w:rsidRDefault="00213A21" w:rsidP="00213A21"/>
    <w:p w:rsidR="00213A21" w:rsidRPr="00213A21" w:rsidRDefault="00213A21" w:rsidP="00213A21"/>
    <w:p w:rsidR="00213A21" w:rsidRPr="00213A21" w:rsidRDefault="00213A21" w:rsidP="00213A21"/>
    <w:p w:rsidR="00213A21" w:rsidRPr="00213A21" w:rsidRDefault="00213A21" w:rsidP="00213A21"/>
    <w:p w:rsidR="00213A21" w:rsidRPr="00213A21" w:rsidRDefault="00213A21" w:rsidP="00213A21"/>
    <w:p w:rsidR="00213A21" w:rsidRPr="00213A21" w:rsidRDefault="00213A21" w:rsidP="00213A21"/>
    <w:p w:rsidR="00213A21" w:rsidRPr="00213A21" w:rsidRDefault="00213A21" w:rsidP="00213A21"/>
    <w:p w:rsidR="00213A21" w:rsidRPr="00213A21" w:rsidRDefault="00213A21" w:rsidP="00213A21"/>
    <w:p w:rsidR="00213A21" w:rsidRPr="00213A21" w:rsidRDefault="00213A21" w:rsidP="00213A21"/>
    <w:p w:rsidR="00213A21" w:rsidRPr="00213A21" w:rsidRDefault="00213A21" w:rsidP="00213A21"/>
    <w:p w:rsidR="00213A21" w:rsidRDefault="00213A21" w:rsidP="00213A21"/>
    <w:p w:rsidR="00213A21" w:rsidRDefault="00213A21" w:rsidP="00213A21"/>
    <w:p w:rsidR="0051186B" w:rsidRPr="00213A21" w:rsidRDefault="00213A21" w:rsidP="00213A21">
      <w:pPr>
        <w:tabs>
          <w:tab w:val="left" w:pos="6179"/>
        </w:tabs>
      </w:pPr>
      <w:r>
        <w:tab/>
      </w:r>
    </w:p>
    <w:p w:rsidR="00982A59" w:rsidRDefault="00982A59" w:rsidP="00B2035E">
      <w:pPr>
        <w:pStyle w:val="1"/>
        <w:ind w:left="0" w:firstLine="0"/>
        <w:jc w:val="center"/>
        <w:rPr>
          <w:sz w:val="24"/>
          <w:szCs w:val="24"/>
          <w:lang w:val="ru-RU"/>
        </w:rPr>
      </w:pPr>
    </w:p>
    <w:p w:rsidR="008514DD" w:rsidRDefault="008514DD" w:rsidP="008514DD">
      <w:pPr>
        <w:rPr>
          <w:rFonts w:ascii="Times New Roman" w:eastAsiaTheme="majorEastAsia" w:hAnsi="Times New Roman" w:cstheme="majorBidi"/>
          <w:b/>
          <w:bCs/>
          <w:kern w:val="32"/>
          <w:sz w:val="24"/>
          <w:lang w:val="ru-RU"/>
        </w:rPr>
      </w:pPr>
      <w:bookmarkStart w:id="2" w:name="_Toc384219023"/>
      <w:bookmarkStart w:id="3" w:name="_Toc379644550"/>
    </w:p>
    <w:p w:rsidR="008514DD" w:rsidRDefault="008514DD" w:rsidP="008514DD">
      <w:pPr>
        <w:rPr>
          <w:rFonts w:ascii="Times New Roman" w:eastAsiaTheme="majorEastAsia" w:hAnsi="Times New Roman" w:cstheme="majorBidi"/>
          <w:b/>
          <w:bCs/>
          <w:kern w:val="32"/>
          <w:sz w:val="24"/>
          <w:lang w:val="ru-RU"/>
        </w:rPr>
      </w:pPr>
    </w:p>
    <w:p w:rsidR="000E0A9D" w:rsidRPr="008514DD" w:rsidRDefault="00DC6D63" w:rsidP="008514DD">
      <w:pPr>
        <w:pStyle w:val="1"/>
        <w:rPr>
          <w:sz w:val="24"/>
          <w:szCs w:val="24"/>
          <w:lang w:val="ru-RU"/>
        </w:rPr>
      </w:pPr>
      <w:r w:rsidRPr="008514DD">
        <w:rPr>
          <w:sz w:val="24"/>
          <w:szCs w:val="24"/>
          <w:lang w:val="ru-RU"/>
        </w:rPr>
        <w:lastRenderedPageBreak/>
        <w:t>Список п</w:t>
      </w:r>
      <w:r w:rsidR="000E0A9D" w:rsidRPr="008514DD">
        <w:rPr>
          <w:sz w:val="24"/>
          <w:szCs w:val="24"/>
          <w:lang w:val="ru-RU"/>
        </w:rPr>
        <w:t>риняты</w:t>
      </w:r>
      <w:r w:rsidRPr="008514DD">
        <w:rPr>
          <w:sz w:val="24"/>
          <w:szCs w:val="24"/>
          <w:lang w:val="ru-RU"/>
        </w:rPr>
        <w:t>х</w:t>
      </w:r>
      <w:r w:rsidR="000E0A9D" w:rsidRPr="008514DD">
        <w:rPr>
          <w:sz w:val="24"/>
          <w:szCs w:val="24"/>
          <w:lang w:val="ru-RU"/>
        </w:rPr>
        <w:t xml:space="preserve"> сокращени</w:t>
      </w:r>
      <w:r w:rsidRPr="008514DD">
        <w:rPr>
          <w:sz w:val="24"/>
          <w:szCs w:val="24"/>
          <w:lang w:val="ru-RU"/>
        </w:rPr>
        <w:t>й</w:t>
      </w:r>
      <w:bookmarkEnd w:id="2"/>
    </w:p>
    <w:p w:rsidR="002536F3" w:rsidRDefault="002536F3" w:rsidP="002536F3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p w:rsidR="0020371F" w:rsidRDefault="0020371F" w:rsidP="002536F3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D72F02">
        <w:rPr>
          <w:rFonts w:ascii="Times New Roman" w:hAnsi="Times New Roman"/>
          <w:sz w:val="24"/>
          <w:lang w:val="ru-RU"/>
        </w:rPr>
        <w:t xml:space="preserve">ВАС РФ </w:t>
      </w:r>
      <w:r>
        <w:rPr>
          <w:rFonts w:ascii="Times New Roman" w:hAnsi="Times New Roman"/>
          <w:sz w:val="24"/>
          <w:lang w:val="ru-RU"/>
        </w:rPr>
        <w:t>– Высший Арбитражный Суд Российской Федерации</w:t>
      </w:r>
    </w:p>
    <w:p w:rsidR="0020371F" w:rsidRPr="00D72F02" w:rsidRDefault="0020371F" w:rsidP="002536F3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D72F02">
        <w:rPr>
          <w:rFonts w:ascii="Times New Roman" w:hAnsi="Times New Roman"/>
          <w:sz w:val="24"/>
          <w:lang w:val="ru-RU"/>
        </w:rPr>
        <w:t>ВС РСФСР – Верховный Совет РСФСР</w:t>
      </w:r>
    </w:p>
    <w:p w:rsidR="0020371F" w:rsidRDefault="0020371F" w:rsidP="002536F3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ВЦИК РСФСР – Всероссийский Центральный Исполнительный Комитет РСФСР</w:t>
      </w:r>
    </w:p>
    <w:p w:rsidR="0020371F" w:rsidRDefault="0020371F" w:rsidP="002536F3">
      <w:pPr>
        <w:spacing w:line="360" w:lineRule="auto"/>
        <w:jc w:val="both"/>
        <w:rPr>
          <w:lang w:val="ru-RU"/>
        </w:rPr>
      </w:pPr>
      <w:r>
        <w:rPr>
          <w:rFonts w:ascii="Times New Roman" w:hAnsi="Times New Roman"/>
          <w:sz w:val="24"/>
          <w:lang w:val="ru-RU"/>
        </w:rPr>
        <w:t>ГГУ – Германское Гражданское Уложение</w:t>
      </w:r>
    </w:p>
    <w:p w:rsidR="0020371F" w:rsidRDefault="0020371F" w:rsidP="002536F3">
      <w:pPr>
        <w:spacing w:line="360" w:lineRule="auto"/>
        <w:ind w:left="1843" w:hanging="1843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ГК РФ – Гражданский кодекс Российской Федерации</w:t>
      </w:r>
    </w:p>
    <w:p w:rsidR="0020371F" w:rsidRPr="00967167" w:rsidRDefault="0020371F" w:rsidP="002536F3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Гр</w:t>
      </w:r>
      <w:r w:rsidRPr="00967167">
        <w:rPr>
          <w:rFonts w:ascii="Times New Roman" w:hAnsi="Times New Roman"/>
          <w:sz w:val="24"/>
          <w:lang w:val="ru-RU"/>
        </w:rPr>
        <w:t>К РФ – Градостроительный кодекс Российской Федерации</w:t>
      </w:r>
    </w:p>
    <w:p w:rsidR="0020371F" w:rsidRDefault="0020371F" w:rsidP="002536F3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ЕГРП – Единый государственный реестр прав на недвижимое имущество и сделок с ним</w:t>
      </w:r>
    </w:p>
    <w:p w:rsidR="0020371F" w:rsidRDefault="0020371F" w:rsidP="002536F3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ЖК РФ – Жилищный кодекс Российской Федерации</w:t>
      </w:r>
    </w:p>
    <w:p w:rsidR="00967167" w:rsidRDefault="00967167" w:rsidP="002536F3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ЗК РФ – Земельный кодекс Российской Федерации</w:t>
      </w:r>
    </w:p>
    <w:p w:rsidR="0020371F" w:rsidRDefault="0020371F" w:rsidP="002536F3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КоАП РФ – Кодекс об административных правонарушениях Российской Федерации</w:t>
      </w:r>
    </w:p>
    <w:p w:rsidR="0020371F" w:rsidRPr="00D72F02" w:rsidRDefault="0020371F" w:rsidP="002536F3">
      <w:pPr>
        <w:spacing w:line="360" w:lineRule="auto"/>
        <w:jc w:val="both"/>
        <w:rPr>
          <w:sz w:val="24"/>
          <w:lang w:val="ru-RU"/>
        </w:rPr>
      </w:pPr>
      <w:r w:rsidRPr="00D72F02">
        <w:rPr>
          <w:rFonts w:ascii="Times New Roman" w:hAnsi="Times New Roman"/>
          <w:sz w:val="24"/>
          <w:lang w:val="ru-RU"/>
        </w:rPr>
        <w:t>ЛК</w:t>
      </w:r>
      <w:r>
        <w:rPr>
          <w:rFonts w:ascii="Times New Roman" w:hAnsi="Times New Roman"/>
          <w:sz w:val="24"/>
          <w:lang w:val="ru-RU"/>
        </w:rPr>
        <w:t xml:space="preserve"> РФ - Лесной кодекс Российской Федерации</w:t>
      </w:r>
    </w:p>
    <w:p w:rsidR="00967167" w:rsidRPr="00967167" w:rsidRDefault="00967167" w:rsidP="002536F3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967167">
        <w:rPr>
          <w:rFonts w:ascii="Times New Roman" w:hAnsi="Times New Roman"/>
          <w:sz w:val="24"/>
          <w:lang w:val="ru-RU"/>
        </w:rPr>
        <w:t>СЗ РФ – Собрание законодательства Российской Федерации</w:t>
      </w:r>
    </w:p>
    <w:p w:rsidR="0020371F" w:rsidRPr="00967167" w:rsidRDefault="0020371F" w:rsidP="002536F3">
      <w:pPr>
        <w:spacing w:line="360" w:lineRule="auto"/>
        <w:jc w:val="both"/>
        <w:rPr>
          <w:sz w:val="24"/>
          <w:lang w:val="ru-RU"/>
        </w:rPr>
      </w:pPr>
      <w:r w:rsidRPr="00967167">
        <w:rPr>
          <w:rFonts w:ascii="Times New Roman" w:hAnsi="Times New Roman"/>
          <w:sz w:val="24"/>
          <w:lang w:val="ru-RU"/>
        </w:rPr>
        <w:t>СНК РСФСР – Совет Народных Комиссаров РСФСР</w:t>
      </w:r>
    </w:p>
    <w:p w:rsidR="00967167" w:rsidRPr="00967167" w:rsidRDefault="00967167" w:rsidP="002536F3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  <w:r w:rsidRPr="00967167">
        <w:rPr>
          <w:rFonts w:ascii="Times New Roman" w:hAnsi="Times New Roman"/>
          <w:sz w:val="24"/>
          <w:lang w:val="ru-RU"/>
        </w:rPr>
        <w:t>СУ РСФСР – Собрание Узаконений РСФСР</w:t>
      </w:r>
    </w:p>
    <w:p w:rsidR="00E519FD" w:rsidRDefault="00D72F02" w:rsidP="002536F3">
      <w:pPr>
        <w:spacing w:line="360" w:lineRule="auto"/>
        <w:jc w:val="both"/>
        <w:rPr>
          <w:lang w:val="ru-RU"/>
        </w:rPr>
      </w:pPr>
      <w:r w:rsidRPr="00D72F02">
        <w:rPr>
          <w:rFonts w:ascii="Times New Roman" w:hAnsi="Times New Roman"/>
          <w:sz w:val="24"/>
          <w:lang w:val="ru-RU"/>
        </w:rPr>
        <w:t>ФАС</w:t>
      </w:r>
      <w:r>
        <w:rPr>
          <w:rFonts w:ascii="Times New Roman" w:hAnsi="Times New Roman"/>
          <w:sz w:val="24"/>
          <w:lang w:val="ru-RU"/>
        </w:rPr>
        <w:t xml:space="preserve"> – Федеральный Арбитражный Суд</w:t>
      </w:r>
    </w:p>
    <w:p w:rsidR="00E519FD" w:rsidRDefault="00E519FD" w:rsidP="002536F3">
      <w:pPr>
        <w:spacing w:line="360" w:lineRule="auto"/>
        <w:jc w:val="both"/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E519FD" w:rsidRDefault="00E519FD" w:rsidP="00E519FD">
      <w:pPr>
        <w:rPr>
          <w:lang w:val="ru-RU"/>
        </w:rPr>
      </w:pPr>
    </w:p>
    <w:p w:rsidR="003557C0" w:rsidRPr="007F2708" w:rsidRDefault="003557C0" w:rsidP="00C27C1B">
      <w:pPr>
        <w:pStyle w:val="1"/>
        <w:ind w:left="0" w:firstLine="0"/>
        <w:jc w:val="both"/>
        <w:rPr>
          <w:color w:val="808080" w:themeColor="background1" w:themeShade="80"/>
          <w:sz w:val="24"/>
          <w:szCs w:val="24"/>
          <w:lang w:val="ru-RU"/>
        </w:rPr>
      </w:pPr>
      <w:bookmarkStart w:id="4" w:name="_Toc384219024"/>
      <w:r w:rsidRPr="007F2708">
        <w:rPr>
          <w:color w:val="808080" w:themeColor="background1" w:themeShade="80"/>
          <w:sz w:val="24"/>
          <w:szCs w:val="24"/>
          <w:lang w:val="ru-RU"/>
        </w:rPr>
        <w:t>Введение</w:t>
      </w:r>
      <w:bookmarkEnd w:id="0"/>
      <w:bookmarkEnd w:id="3"/>
      <w:bookmarkEnd w:id="4"/>
    </w:p>
    <w:p w:rsidR="00442FC4" w:rsidRPr="007F2708" w:rsidRDefault="003557C0" w:rsidP="00442FC4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Актуальность темы выбранного исследования обусловлена</w:t>
      </w:r>
      <w:r w:rsidR="009D29A4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тем, что недвижимая вещь (имущество) постоянно вызывает интерес</w:t>
      </w:r>
      <w:r w:rsidR="004839E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среди участников хозяйственного оборота. Она обладает высокой степенью инвестиционной привлекательности в силу роста экономики и развития рыночных отношений. </w:t>
      </w:r>
      <w:r w:rsidR="007616B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Более того, необходимо учитывать тот факт, что переход от модели планирова</w:t>
      </w:r>
      <w:r w:rsidR="009D29A4">
        <w:rPr>
          <w:rFonts w:ascii="Times New Roman" w:hAnsi="Times New Roman"/>
          <w:color w:val="808080" w:themeColor="background1" w:themeShade="80"/>
          <w:sz w:val="24"/>
          <w:lang w:val="ru-RU"/>
        </w:rPr>
        <w:t>ния и распределения, отрицавшей</w:t>
      </w:r>
      <w:r w:rsidR="007616B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существование частной собственности, к новой модели свободных отношений, требует разработки </w:t>
      </w:r>
      <w:r w:rsidR="009D29A4">
        <w:rPr>
          <w:rFonts w:ascii="Times New Roman" w:hAnsi="Times New Roman"/>
          <w:color w:val="808080" w:themeColor="background1" w:themeShade="80"/>
          <w:sz w:val="24"/>
          <w:lang w:val="ru-RU"/>
        </w:rPr>
        <w:t>иных</w:t>
      </w:r>
      <w:r w:rsidR="007616B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, либо эволюции уже существовавших гражданско-правовых институтов. </w:t>
      </w:r>
      <w:r w:rsidR="00F0544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Так, отмена в советский период развития гражданского права существовавшей до революции классификации вещей на движимые и недвижимые, в данный момент рассматривается неприемлемой, хотя бы потому, что она противоречит традиции романо-германской правовой семь</w:t>
      </w:r>
      <w:r w:rsidR="008F01C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и</w:t>
      </w:r>
      <w:r w:rsidR="008F01C7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1"/>
      </w:r>
      <w:r w:rsidR="00F0544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состав</w:t>
      </w:r>
      <w:r w:rsidR="007B004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ной</w:t>
      </w:r>
      <w:r w:rsidR="00F0544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частью которой является российская правовая система. </w:t>
      </w:r>
    </w:p>
    <w:p w:rsidR="00442FC4" w:rsidRPr="007F2708" w:rsidRDefault="0015011E" w:rsidP="00442FC4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Вопрос о понятии правового режима сложен лишь потому, что приходится осн</w:t>
      </w:r>
      <w:r w:rsidR="00326C9E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овывать свои суждения на том,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что мы понимаем под «пр</w:t>
      </w:r>
      <w:r w:rsidR="00326C9E">
        <w:rPr>
          <w:rFonts w:ascii="Times New Roman" w:hAnsi="Times New Roman"/>
          <w:color w:val="808080" w:themeColor="background1" w:themeShade="80"/>
          <w:sz w:val="24"/>
          <w:lang w:val="ru-RU"/>
        </w:rPr>
        <w:t>авом», как абстрактной категорией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. По нашему мнению, «право» следует понимать </w:t>
      </w:r>
      <w:r w:rsidR="004D2C7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не как систему норм, установленных государством</w:t>
      </w:r>
      <w:r w:rsidR="00F221E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, а как более широкое явление, где норма является </w:t>
      </w:r>
      <w:r w:rsidR="003A5B5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одной из его</w:t>
      </w:r>
      <w:r w:rsidR="00F221E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форм</w:t>
      </w:r>
      <w:r w:rsidR="003A5B5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«оболочек»</w:t>
      </w:r>
      <w:r w:rsidR="00F221E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r w:rsidR="003A5B5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Главным источником права следует признать правоотношение, как некий «базис» для</w:t>
      </w:r>
      <w:r w:rsidR="00F221E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3A5B5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формирования остальных источников, к которым можно отнести и норму, а следовательно и закон в материальном смысле. Так, «право» сформированное правоотношением объективируется в норме законодателем, но вместе с тем, и норма может стать основанием </w:t>
      </w:r>
      <w:r w:rsidR="00326C9E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для </w:t>
      </w:r>
      <w:r w:rsidR="003A5B5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возникновения нового правоотношения</w:t>
      </w:r>
      <w:r w:rsidR="003A5B56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2"/>
      </w:r>
      <w:r w:rsidR="003A5B5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. </w:t>
      </w:r>
      <w:r w:rsidR="009E5C6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Поэтому под правовым режимом следует </w:t>
      </w:r>
      <w:r w:rsidR="002318F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понимать </w:t>
      </w:r>
      <w:r w:rsidR="009E5C6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не только набор нормативных средств, включающих сочетание дозволений и запретов,</w:t>
      </w:r>
      <w:r w:rsidR="000B132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исходящих из правовых норм</w:t>
      </w:r>
      <w:r w:rsidR="000B132A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3"/>
      </w:r>
      <w:r w:rsidR="000B132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</w:t>
      </w:r>
      <w:r w:rsidR="009E5C6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но и других средств, заключающих правоотношение в определенную форму, </w:t>
      </w:r>
      <w:r w:rsidR="00870FD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пригодную</w:t>
      </w:r>
      <w:r w:rsidR="009E5C6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для дальнейшего регулирования схожих отношений. Таковым являются судебная практика,</w:t>
      </w:r>
      <w:r w:rsidR="00525D0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включающая </w:t>
      </w:r>
      <w:r w:rsidR="00DF2C4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правовые</w:t>
      </w:r>
      <w:r w:rsidR="00525D0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позиции судей и их решения по </w:t>
      </w:r>
      <w:r w:rsidR="00DF2C4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конкретному</w:t>
      </w:r>
      <w:r w:rsidR="00525D0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делу,</w:t>
      </w:r>
      <w:r w:rsidR="009E5C6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525D0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выводы и подходы, сфо</w:t>
      </w:r>
      <w:r w:rsidR="00DF2C4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рмулированные </w:t>
      </w:r>
      <w:r w:rsidR="009E5C6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доктрин</w:t>
      </w:r>
      <w:r w:rsidR="00DF2C4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ой</w:t>
      </w:r>
      <w:r w:rsidR="009E5C6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набор традиций и принципов, исторически сложившихся в рамках правовой системы.</w:t>
      </w:r>
      <w:r w:rsidR="00525D0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D6523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К тому же</w:t>
      </w:r>
      <w:r w:rsidR="000B132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</w:t>
      </w:r>
      <w:r w:rsidR="00525D0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необходимо учитывать, что правовой режим недвижимых вещей (имущества) носит гражданско-правовой харак</w:t>
      </w:r>
      <w:r w:rsidR="000B132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тер</w:t>
      </w:r>
      <w:r w:rsidR="00525D0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и тем самым обладает рядом особенностей. В частности, в данный вид правового режима</w:t>
      </w:r>
      <w:r w:rsidR="000B132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включается порядок возникновения, перехода и прекращения прав и обязанностей субъекта гражданских правоотношени</w:t>
      </w:r>
      <w:r w:rsidR="00D4334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й, порядок государственной регистрации. Однако нам представляется возможным включение данных особенностей</w:t>
      </w:r>
      <w:r w:rsidR="00B74CB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 </w:t>
      </w:r>
      <w:r w:rsidR="00D322F3">
        <w:rPr>
          <w:rFonts w:ascii="Times New Roman" w:hAnsi="Times New Roman"/>
          <w:color w:val="808080" w:themeColor="background1" w:themeShade="80"/>
          <w:sz w:val="24"/>
          <w:lang w:val="ru-RU"/>
        </w:rPr>
        <w:t>рамки</w:t>
      </w:r>
      <w:r w:rsidR="00D4334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р</w:t>
      </w:r>
      <w:r w:rsidR="00415221">
        <w:rPr>
          <w:rFonts w:ascii="Times New Roman" w:hAnsi="Times New Roman"/>
          <w:color w:val="808080" w:themeColor="background1" w:themeShade="80"/>
          <w:sz w:val="24"/>
          <w:lang w:val="ru-RU"/>
        </w:rPr>
        <w:t>егулировани</w:t>
      </w:r>
      <w:r w:rsidR="00D322F3">
        <w:rPr>
          <w:rFonts w:ascii="Times New Roman" w:hAnsi="Times New Roman"/>
          <w:color w:val="808080" w:themeColor="background1" w:themeShade="80"/>
          <w:sz w:val="24"/>
          <w:lang w:val="ru-RU"/>
        </w:rPr>
        <w:t>я</w:t>
      </w:r>
      <w:r w:rsidR="00D4334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нормативно-правовы</w:t>
      </w:r>
      <w:r w:rsidR="00415221">
        <w:rPr>
          <w:rFonts w:ascii="Times New Roman" w:hAnsi="Times New Roman"/>
          <w:color w:val="808080" w:themeColor="background1" w:themeShade="80"/>
          <w:sz w:val="24"/>
          <w:lang w:val="ru-RU"/>
        </w:rPr>
        <w:t>ми</w:t>
      </w:r>
      <w:r w:rsidR="00D4334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средств</w:t>
      </w:r>
      <w:r w:rsidR="00415221">
        <w:rPr>
          <w:rFonts w:ascii="Times New Roman" w:hAnsi="Times New Roman"/>
          <w:color w:val="808080" w:themeColor="background1" w:themeShade="80"/>
          <w:sz w:val="24"/>
          <w:lang w:val="ru-RU"/>
        </w:rPr>
        <w:t>ами</w:t>
      </w:r>
      <w:r w:rsidR="00D4334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</w:p>
    <w:p w:rsidR="00963F4E" w:rsidRPr="007F2708" w:rsidRDefault="003557C0" w:rsidP="00963F4E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Объектом исследования является</w:t>
      </w:r>
      <w:r w:rsidR="00442FC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96025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российская</w:t>
      </w:r>
      <w:r w:rsidR="00442FC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правовая система</w:t>
      </w:r>
      <w:r w:rsidR="0096025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и национальные правовые системы зарубежных стран как явления</w:t>
      </w:r>
      <w:r w:rsidR="00442FC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правовой действительнос</w:t>
      </w:r>
      <w:r w:rsidR="0096025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ти, представленные</w:t>
      </w:r>
      <w:r w:rsidR="00442FC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своими ос</w:t>
      </w:r>
      <w:r w:rsidR="0096025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новными закономерностями, взятыми</w:t>
      </w:r>
      <w:r w:rsidR="00442FC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 </w:t>
      </w:r>
      <w:r w:rsidR="0096025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процессе их становления, функционирования</w:t>
      </w:r>
      <w:r w:rsidR="00442FC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и развити</w:t>
      </w:r>
      <w:r w:rsidR="0096025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я</w:t>
      </w:r>
      <w:r w:rsidR="00442FC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</w:p>
    <w:p w:rsidR="002A0F8F" w:rsidRPr="007F2708" w:rsidRDefault="00963F4E" w:rsidP="002A0F8F">
      <w:pPr>
        <w:spacing w:line="360" w:lineRule="auto"/>
        <w:ind w:firstLine="1062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Предметом исследования является правовой режим недвижимых вещей (имущества) как правовое явление, обладающее рядом характерных особенностей в рамках внутригосударственного права России и ряда зарубежных стран. </w:t>
      </w:r>
    </w:p>
    <w:p w:rsidR="00D91AF3" w:rsidRPr="007F2708" w:rsidRDefault="003557C0" w:rsidP="00B2035E">
      <w:pPr>
        <w:spacing w:line="360" w:lineRule="auto"/>
        <w:ind w:firstLine="1062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Целью исследования является комплексный анализ</w:t>
      </w:r>
      <w:r w:rsidR="002A0F8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правового режима вещей в рамках классификации деления их на движимые и недвижимые на основе изучения как российского права, так и </w:t>
      </w:r>
      <w:r w:rsidR="00C71A1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права </w:t>
      </w:r>
      <w:r w:rsidR="002A0F8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иностранных государств.</w:t>
      </w:r>
    </w:p>
    <w:p w:rsidR="003557C0" w:rsidRPr="007F2708" w:rsidRDefault="003557C0" w:rsidP="00B2035E">
      <w:pPr>
        <w:spacing w:line="360" w:lineRule="auto"/>
        <w:ind w:firstLine="1062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Достижение данной цели предполагается через осуществление ряда исследовательских задач:</w:t>
      </w:r>
    </w:p>
    <w:p w:rsidR="00195371" w:rsidRPr="007F2708" w:rsidRDefault="005054D6" w:rsidP="00195371">
      <w:pPr>
        <w:pStyle w:val="a4"/>
        <w:numPr>
          <w:ilvl w:val="0"/>
          <w:numId w:val="4"/>
        </w:numPr>
        <w:spacing w:line="360" w:lineRule="auto"/>
        <w:ind w:left="709" w:hanging="709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>
        <w:rPr>
          <w:rFonts w:ascii="Times New Roman" w:hAnsi="Times New Roman"/>
          <w:color w:val="808080" w:themeColor="background1" w:themeShade="80"/>
          <w:sz w:val="24"/>
          <w:lang w:val="ru-RU"/>
        </w:rPr>
        <w:t>Определить</w:t>
      </w:r>
      <w:r w:rsidR="0019537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понятие недвижимой вещи (имущества);</w:t>
      </w:r>
    </w:p>
    <w:p w:rsidR="00195371" w:rsidRPr="007F2708" w:rsidRDefault="00195371" w:rsidP="00195371">
      <w:pPr>
        <w:pStyle w:val="a4"/>
        <w:numPr>
          <w:ilvl w:val="0"/>
          <w:numId w:val="4"/>
        </w:numPr>
        <w:spacing w:line="360" w:lineRule="auto"/>
        <w:ind w:left="709" w:hanging="709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Выявить ряд характерных особенностей данной категории объектов гражданских правоотношений;</w:t>
      </w:r>
    </w:p>
    <w:p w:rsidR="00195371" w:rsidRPr="007F2708" w:rsidRDefault="00195371" w:rsidP="00195371">
      <w:pPr>
        <w:pStyle w:val="a4"/>
        <w:numPr>
          <w:ilvl w:val="0"/>
          <w:numId w:val="4"/>
        </w:numPr>
        <w:spacing w:line="360" w:lineRule="auto"/>
        <w:ind w:left="709" w:hanging="709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Проследить эволюцию указанной категории вещей в историко-правовом контексте развития отрасли гражданского права;</w:t>
      </w:r>
    </w:p>
    <w:p w:rsidR="00195371" w:rsidRPr="007F2708" w:rsidRDefault="005054D6" w:rsidP="00195371">
      <w:pPr>
        <w:pStyle w:val="a4"/>
        <w:numPr>
          <w:ilvl w:val="0"/>
          <w:numId w:val="4"/>
        </w:numPr>
        <w:spacing w:line="360" w:lineRule="auto"/>
        <w:ind w:left="709" w:hanging="709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>
        <w:rPr>
          <w:rFonts w:ascii="Times New Roman" w:hAnsi="Times New Roman"/>
          <w:color w:val="808080" w:themeColor="background1" w:themeShade="80"/>
          <w:sz w:val="24"/>
          <w:lang w:val="ru-RU"/>
        </w:rPr>
        <w:t>Рассмотреть особенности заключения сделок с недвижимостью</w:t>
      </w:r>
      <w:r w:rsidR="0009692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на примере различных </w:t>
      </w:r>
      <w:r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двух </w:t>
      </w:r>
      <w:r w:rsidR="0009692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видов договоров, д</w:t>
      </w:r>
      <w:r>
        <w:rPr>
          <w:rFonts w:ascii="Times New Roman" w:hAnsi="Times New Roman"/>
          <w:color w:val="808080" w:themeColor="background1" w:themeShade="80"/>
          <w:sz w:val="24"/>
          <w:lang w:val="ru-RU"/>
        </w:rPr>
        <w:t>оговора аренды и купли-продажи; выявить</w:t>
      </w:r>
      <w:r w:rsidR="0009692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требовани</w:t>
      </w:r>
      <w:r>
        <w:rPr>
          <w:rFonts w:ascii="Times New Roman" w:hAnsi="Times New Roman"/>
          <w:color w:val="808080" w:themeColor="background1" w:themeShade="80"/>
          <w:sz w:val="24"/>
          <w:lang w:val="ru-RU"/>
        </w:rPr>
        <w:t>я</w:t>
      </w:r>
      <w:r w:rsidR="0009692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к  их форме и содержанию;</w:t>
      </w:r>
    </w:p>
    <w:p w:rsidR="0009692E" w:rsidRPr="007F2708" w:rsidRDefault="0009692E" w:rsidP="00195371">
      <w:pPr>
        <w:pStyle w:val="a4"/>
        <w:numPr>
          <w:ilvl w:val="0"/>
          <w:numId w:val="4"/>
        </w:numPr>
        <w:spacing w:line="360" w:lineRule="auto"/>
        <w:ind w:left="709" w:hanging="709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Провести сравнительно-правовой анализ регулирования отношений, связанных с недвижимостью в рамках российского права, со странами, относящимися к романо-германской правовой семье и семье «общего права»;</w:t>
      </w:r>
    </w:p>
    <w:p w:rsidR="003557C0" w:rsidRPr="007F2708" w:rsidRDefault="00224649" w:rsidP="00B2035E">
      <w:pPr>
        <w:pStyle w:val="a4"/>
        <w:numPr>
          <w:ilvl w:val="0"/>
          <w:numId w:val="4"/>
        </w:numPr>
        <w:spacing w:line="360" w:lineRule="auto"/>
        <w:ind w:left="709" w:hanging="709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Проанализировать судебно-</w:t>
      </w:r>
      <w:r w:rsidR="0009692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арбитражную практику по предмету настояще</w:t>
      </w:r>
      <w:r w:rsidR="0013554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й</w:t>
      </w:r>
      <w:r w:rsidR="0009692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13554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работы</w:t>
      </w:r>
      <w:r w:rsidR="0009692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</w:p>
    <w:p w:rsidR="00804C3E" w:rsidRPr="007F2708" w:rsidRDefault="003557C0" w:rsidP="00804C3E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Методологическую основу исследования составляют общенаучные и специальные юридические методы. </w:t>
      </w:r>
      <w:r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К числу используемых в исследовании общенаучных методов следует отнести системно-структурный, формально-логический методы. Исследование проводилось с использованием также специальных юридических методов: формально-юридического, историко-пр</w:t>
      </w:r>
      <w:r w:rsidR="003E3C6C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авового, сравнительно-правового и нормативно-правового, позволяющего изучить систему законодательства.</w:t>
      </w:r>
    </w:p>
    <w:p w:rsidR="00A72484" w:rsidRPr="007F2708" w:rsidRDefault="003557C0" w:rsidP="00A72484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8"/>
          <w:szCs w:val="28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Теоретическую базу проведенного исследования составляют основные положения и выводы мировой доктрины права, сформулированные в работах как отечественных авторов</w:t>
      </w:r>
      <w:r w:rsidR="007674F1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: </w:t>
      </w:r>
      <w:r w:rsidR="0021471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Алексеев В.А., </w:t>
      </w:r>
      <w:r w:rsidR="00D0216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Алексеев С.С., </w:t>
      </w:r>
      <w:r w:rsidR="007674F1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Бабкин С.А., </w:t>
      </w:r>
      <w:r w:rsidR="00D0216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Богдановская И.Ю., </w:t>
      </w:r>
      <w:r w:rsidR="0021471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Валявина Е.Ю., Витрянский В.В., Волынцева А.В., </w:t>
      </w:r>
      <w:r w:rsidR="007674F1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Гришаев С.П., </w:t>
      </w:r>
      <w:r w:rsidR="00D0216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Димитриев М.А., </w:t>
      </w:r>
      <w:r w:rsidR="0021471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Козырь О.М., </w:t>
      </w:r>
      <w:r w:rsidR="00D0216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Красавчиков О.А., </w:t>
      </w:r>
      <w:r w:rsidR="0021471F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Лалетина А. С., </w:t>
      </w:r>
      <w:r w:rsidR="0021471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Маковская А.А., </w:t>
      </w:r>
      <w:r w:rsidR="00D0216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Мейер Д.И., Наумова Л., Синайский В.И., Суханов Е.А., Тужилова-Орданская Е.М.; </w:t>
      </w:r>
      <w:r w:rsidR="00C3006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Четвернин В.А. </w:t>
      </w:r>
      <w:r w:rsidR="0021471F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Чубаров В.В., </w:t>
      </w:r>
      <w:r w:rsidR="0021471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Шалагинов К.К.;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так и зарубежных:</w:t>
      </w:r>
      <w:r w:rsidR="00D0216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7674F1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Аккерманс Б., </w:t>
      </w:r>
      <w:r w:rsidR="005105E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Давид Р., </w:t>
      </w:r>
      <w:r w:rsidR="007674F1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Джеймс </w:t>
      </w:r>
      <w:r w:rsidR="00B84AF0">
        <w:rPr>
          <w:rFonts w:ascii="Times New Roman" w:hAnsi="Times New Roman"/>
          <w:color w:val="808080" w:themeColor="background1" w:themeShade="80"/>
          <w:sz w:val="24"/>
          <w:lang w:val="ru-RU"/>
        </w:rPr>
        <w:t>Филипп</w:t>
      </w:r>
      <w:r w:rsidR="007674F1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С., </w:t>
      </w:r>
      <w:r w:rsidR="005105E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Жоффре-Спинози К., Кётц Х</w:t>
      </w:r>
      <w:r w:rsidR="005105EB" w:rsidRPr="007F2708">
        <w:rPr>
          <w:rFonts w:ascii="Times New Roman" w:hAnsi="Times New Roman"/>
          <w:iCs/>
          <w:color w:val="808080" w:themeColor="background1" w:themeShade="80"/>
          <w:sz w:val="24"/>
          <w:shd w:val="clear" w:color="auto" w:fill="FFFFFF"/>
          <w:lang w:val="ru-RU"/>
        </w:rPr>
        <w:t xml:space="preserve">., </w:t>
      </w:r>
      <w:r w:rsidR="007674F1">
        <w:rPr>
          <w:rFonts w:ascii="Times New Roman" w:hAnsi="Times New Roman"/>
          <w:iCs/>
          <w:color w:val="808080" w:themeColor="background1" w:themeShade="80"/>
          <w:sz w:val="24"/>
          <w:shd w:val="clear" w:color="auto" w:fill="FFFFFF"/>
          <w:lang w:val="ru-RU"/>
        </w:rPr>
        <w:t xml:space="preserve">Мэгарри Р.Е., </w:t>
      </w:r>
      <w:r w:rsidR="00D0216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Санфилиппо Ч.</w:t>
      </w:r>
      <w:r w:rsidR="005105E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</w:t>
      </w:r>
      <w:r w:rsidR="00804C3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Цвайгерт К. </w:t>
      </w:r>
      <w:r w:rsidR="00665A5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Также были использованы научные исследования одного из исследовательских европейских центров (</w:t>
      </w:r>
      <w:r w:rsidR="00665A5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</w:rPr>
        <w:t>The</w:t>
      </w:r>
      <w:r w:rsidR="00665A5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</w:t>
      </w:r>
      <w:r w:rsidR="00665A5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</w:rPr>
        <w:t>European</w:t>
      </w:r>
      <w:r w:rsidR="00665A5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</w:t>
      </w:r>
      <w:r w:rsidR="00665A5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</w:rPr>
        <w:t>University</w:t>
      </w:r>
      <w:r w:rsidR="00665A5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</w:t>
      </w:r>
      <w:r w:rsidR="00665A5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</w:rPr>
        <w:t>Institute</w:t>
      </w:r>
      <w:r w:rsidR="00665A5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).</w:t>
      </w:r>
    </w:p>
    <w:p w:rsidR="00190499" w:rsidRPr="007F2708" w:rsidRDefault="008C0804" w:rsidP="00190499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 качестве нормативных источников, использованных в данной работе, выступили </w:t>
      </w:r>
      <w:r w:rsidR="00896D6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исторические документы</w:t>
      </w:r>
      <w:r w:rsidR="00407E31">
        <w:rPr>
          <w:rFonts w:ascii="Times New Roman" w:hAnsi="Times New Roman"/>
          <w:color w:val="808080" w:themeColor="background1" w:themeShade="80"/>
          <w:sz w:val="24"/>
          <w:lang w:val="ru-RU"/>
        </w:rPr>
        <w:t>, а</w:t>
      </w:r>
      <w:r w:rsidR="00896D6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ктивно использовались нормативно-правовые акты, а именно федеральные законы и кодексы, регулирующие особенности нахождения недвижимых вещей (имущества) в системе объектов гражданских правоотношений. </w:t>
      </w:r>
    </w:p>
    <w:p w:rsidR="009125E4" w:rsidRPr="007F2708" w:rsidRDefault="003557C0" w:rsidP="009125E4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8"/>
          <w:szCs w:val="28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Научная новизна исследования заключается в том, что в последнее время в отечественной науке не </w:t>
      </w:r>
      <w:r w:rsidR="0019049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предпринимаются попытки комплексного решения проблем правового режима недвижимости. В частности имеются кардинальные расхождения в позициях рассмотрения ряда понятий и явлений, что означает </w:t>
      </w:r>
      <w:r w:rsidR="00407E31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существование </w:t>
      </w:r>
      <w:r w:rsidR="0019049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необходимост</w:t>
      </w:r>
      <w:r w:rsidR="00407E31">
        <w:rPr>
          <w:rFonts w:ascii="Times New Roman" w:hAnsi="Times New Roman"/>
          <w:color w:val="808080" w:themeColor="background1" w:themeShade="80"/>
          <w:sz w:val="24"/>
          <w:lang w:val="ru-RU"/>
        </w:rPr>
        <w:t>и</w:t>
      </w:r>
      <w:r w:rsidR="0019049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совершенствования теоретико-правовой базы и выработки единообразной позиции, что в дальнейшем позволит эффективн</w:t>
      </w:r>
      <w:r w:rsidR="00407E31">
        <w:rPr>
          <w:rFonts w:ascii="Times New Roman" w:hAnsi="Times New Roman"/>
          <w:color w:val="808080" w:themeColor="background1" w:themeShade="80"/>
          <w:sz w:val="24"/>
          <w:lang w:val="ru-RU"/>
        </w:rPr>
        <w:t>ее</w:t>
      </w:r>
      <w:r w:rsidR="0019049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разрешать споры между участниками хозяйственного оборота. Более того, </w:t>
      </w:r>
      <w:r w:rsidR="0031656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за последние несколько лет не было проведено крупных исследований, что </w:t>
      </w:r>
      <w:r w:rsidR="00AD79C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затрудняет процесс изучения рассматриваемо</w:t>
      </w:r>
      <w:r w:rsidR="00B443C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го</w:t>
      </w:r>
      <w:r w:rsidR="00AD79C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вопроса </w:t>
      </w:r>
      <w:r w:rsidR="0031656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ввиду постоянно изменяющегося гражданского законодательства. </w:t>
      </w:r>
      <w:r w:rsidR="00A629E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Данная работа призвана восполнить этот пробел и дать характеристику лишь нескольким, наиболее важным и значимым аспектам правового режима недвижимых вещей (имущества).</w:t>
      </w:r>
      <w:r w:rsidR="00A629E4" w:rsidRPr="007F2708">
        <w:rPr>
          <w:rFonts w:ascii="Times New Roman" w:hAnsi="Times New Roman"/>
          <w:color w:val="808080" w:themeColor="background1" w:themeShade="80"/>
          <w:sz w:val="28"/>
          <w:szCs w:val="28"/>
          <w:lang w:val="ru-RU"/>
        </w:rPr>
        <w:t xml:space="preserve"> </w:t>
      </w:r>
    </w:p>
    <w:p w:rsidR="008B3530" w:rsidRPr="007F2708" w:rsidRDefault="003557C0" w:rsidP="008B3530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Научная и практическая значимость работы состоит в том, что ее основные положения и выводы могут быть использованы как на начальном этапе изучения </w:t>
      </w:r>
      <w:r w:rsidR="00AA66A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объектов гражданских правоотношений в рамках российской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правовой системы, так и на других этапах в качестве базовых и общетеоретических выводов</w:t>
      </w:r>
      <w:r w:rsidR="00AA66A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C93FB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 работе представлена характеристика основных понятий и институтов</w:t>
      </w:r>
      <w:r w:rsidR="00AA66A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, показаны наиболее общие и важные тенденции в развитии данной категории вещей. Более того, произведенный анализ судебной и арбитражной практики поможет сформировать представление о вопросах правоприменения </w:t>
      </w:r>
      <w:r w:rsidR="00CF5D6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и, возможно, в случае необходимости позволит предугадать позицию суда при разрешении конкретного спора. </w:t>
      </w:r>
    </w:p>
    <w:p w:rsidR="00557DC9" w:rsidRPr="007F2708" w:rsidRDefault="008B3530" w:rsidP="008B3530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По структуре, работа состоит из списка принятых сокращений, введения, трех глав, заключения и библиографического списка.</w:t>
      </w:r>
      <w:r w:rsidR="004516F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381A0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 первой главе произведена попытка выработки ряда критериев для определения вещи в качестве недвижимой. Рассмотрены объекты не только прямо указанные законодателем в качестве недвижимых, но и приравненные к таковым. </w:t>
      </w:r>
      <w:r w:rsidR="0083703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Вторая глава содержит порядок заключения договоров купли-продажи и аренды недвижимости, а также требования к форме и их содержанию.</w:t>
      </w:r>
      <w:r w:rsidR="00A9052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Третья глава представляет собой сравнительно-правовой анализ российского права и национального права зарубежных государств романо-германской семьи и семьи «общего права»</w:t>
      </w:r>
      <w:r w:rsidR="001D31D3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4"/>
      </w:r>
      <w:r w:rsidR="00A9052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. </w:t>
      </w:r>
      <w:r w:rsidR="0083703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4516F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Заключение содержит основные тезисы и выводы, сделанные на протяжении всего исследования.</w:t>
      </w:r>
    </w:p>
    <w:p w:rsidR="00557DC9" w:rsidRPr="007F2708" w:rsidRDefault="00557DC9" w:rsidP="00557DC9">
      <w:pPr>
        <w:spacing w:line="360" w:lineRule="auto"/>
        <w:jc w:val="both"/>
        <w:rPr>
          <w:color w:val="808080" w:themeColor="background1" w:themeShade="80"/>
          <w:sz w:val="24"/>
          <w:lang w:val="ru-RU"/>
        </w:rPr>
      </w:pPr>
    </w:p>
    <w:p w:rsidR="00557DC9" w:rsidRPr="007F2708" w:rsidRDefault="00557DC9" w:rsidP="00557DC9">
      <w:pPr>
        <w:rPr>
          <w:color w:val="808080" w:themeColor="background1" w:themeShade="80"/>
          <w:lang w:val="ru-RU"/>
        </w:rPr>
      </w:pPr>
    </w:p>
    <w:p w:rsidR="004F3F51" w:rsidRPr="007F2708" w:rsidRDefault="004F3F51" w:rsidP="00557DC9">
      <w:pPr>
        <w:pStyle w:val="1"/>
        <w:rPr>
          <w:color w:val="808080" w:themeColor="background1" w:themeShade="80"/>
          <w:sz w:val="24"/>
          <w:szCs w:val="24"/>
          <w:lang w:val="ru-RU"/>
        </w:rPr>
      </w:pPr>
      <w:bookmarkStart w:id="5" w:name="_Toc379644551"/>
    </w:p>
    <w:p w:rsidR="004F3F51" w:rsidRPr="007F2708" w:rsidRDefault="004F3F51" w:rsidP="004F3F51">
      <w:pPr>
        <w:rPr>
          <w:color w:val="808080" w:themeColor="background1" w:themeShade="80"/>
          <w:lang w:val="ru-RU"/>
        </w:rPr>
      </w:pPr>
    </w:p>
    <w:p w:rsidR="004F3F51" w:rsidRPr="007F2708" w:rsidRDefault="004F3F51" w:rsidP="004F3F51">
      <w:pPr>
        <w:rPr>
          <w:color w:val="808080" w:themeColor="background1" w:themeShade="80"/>
          <w:lang w:val="ru-RU"/>
        </w:rPr>
      </w:pPr>
    </w:p>
    <w:p w:rsidR="004F3F51" w:rsidRPr="007F2708" w:rsidRDefault="004F3F51" w:rsidP="004F3F51">
      <w:pPr>
        <w:rPr>
          <w:color w:val="808080" w:themeColor="background1" w:themeShade="80"/>
          <w:lang w:val="ru-RU"/>
        </w:rPr>
      </w:pPr>
    </w:p>
    <w:p w:rsidR="004F3F51" w:rsidRPr="007F2708" w:rsidRDefault="004F3F51" w:rsidP="004F3F51">
      <w:pPr>
        <w:rPr>
          <w:color w:val="808080" w:themeColor="background1" w:themeShade="80"/>
          <w:lang w:val="ru-RU"/>
        </w:rPr>
      </w:pPr>
    </w:p>
    <w:p w:rsidR="004F3F51" w:rsidRPr="007F2708" w:rsidRDefault="004F3F51" w:rsidP="004F3F51">
      <w:pPr>
        <w:rPr>
          <w:color w:val="808080" w:themeColor="background1" w:themeShade="80"/>
          <w:lang w:val="ru-RU"/>
        </w:rPr>
      </w:pPr>
    </w:p>
    <w:p w:rsidR="004F3F51" w:rsidRPr="007F2708" w:rsidRDefault="004F3F51" w:rsidP="004F3F51">
      <w:pPr>
        <w:rPr>
          <w:color w:val="808080" w:themeColor="background1" w:themeShade="80"/>
          <w:lang w:val="ru-RU"/>
        </w:rPr>
      </w:pPr>
    </w:p>
    <w:p w:rsidR="004F3F51" w:rsidRPr="007F2708" w:rsidRDefault="004F3F51" w:rsidP="004F3F51">
      <w:pPr>
        <w:rPr>
          <w:color w:val="808080" w:themeColor="background1" w:themeShade="80"/>
          <w:lang w:val="ru-RU"/>
        </w:rPr>
      </w:pPr>
    </w:p>
    <w:p w:rsidR="004F3F51" w:rsidRPr="007F2708" w:rsidRDefault="004F3F51" w:rsidP="004F3F51">
      <w:pPr>
        <w:rPr>
          <w:color w:val="808080" w:themeColor="background1" w:themeShade="80"/>
          <w:lang w:val="ru-RU"/>
        </w:rPr>
      </w:pPr>
    </w:p>
    <w:p w:rsidR="00B74CB7" w:rsidRPr="007F2708" w:rsidRDefault="00B74CB7" w:rsidP="00B74CB7">
      <w:pPr>
        <w:rPr>
          <w:color w:val="808080" w:themeColor="background1" w:themeShade="80"/>
          <w:lang w:val="ru-RU"/>
        </w:rPr>
      </w:pPr>
    </w:p>
    <w:p w:rsidR="00B74CB7" w:rsidRPr="007F2708" w:rsidRDefault="00B74CB7" w:rsidP="00B74CB7">
      <w:pPr>
        <w:rPr>
          <w:color w:val="808080" w:themeColor="background1" w:themeShade="80"/>
          <w:lang w:val="ru-RU"/>
        </w:rPr>
      </w:pPr>
    </w:p>
    <w:p w:rsidR="00B74CB7" w:rsidRPr="007F2708" w:rsidRDefault="00B74CB7" w:rsidP="00B74CB7">
      <w:pPr>
        <w:rPr>
          <w:color w:val="808080" w:themeColor="background1" w:themeShade="80"/>
          <w:lang w:val="ru-RU"/>
        </w:rPr>
      </w:pPr>
    </w:p>
    <w:p w:rsidR="00B74CB7" w:rsidRPr="007F2708" w:rsidRDefault="00B74CB7" w:rsidP="00B74CB7">
      <w:pPr>
        <w:rPr>
          <w:color w:val="808080" w:themeColor="background1" w:themeShade="80"/>
          <w:lang w:val="ru-RU"/>
        </w:rPr>
      </w:pPr>
    </w:p>
    <w:p w:rsidR="00B74CB7" w:rsidRPr="007F2708" w:rsidRDefault="00B74CB7" w:rsidP="00B74CB7">
      <w:pPr>
        <w:rPr>
          <w:color w:val="808080" w:themeColor="background1" w:themeShade="80"/>
          <w:lang w:val="ru-RU"/>
        </w:rPr>
      </w:pPr>
    </w:p>
    <w:p w:rsidR="00B74CB7" w:rsidRPr="007F2708" w:rsidRDefault="00B74CB7" w:rsidP="00B74CB7">
      <w:pPr>
        <w:rPr>
          <w:color w:val="808080" w:themeColor="background1" w:themeShade="80"/>
          <w:lang w:val="ru-RU"/>
        </w:rPr>
      </w:pPr>
    </w:p>
    <w:p w:rsidR="00B74CB7" w:rsidRPr="007F2708" w:rsidRDefault="00B74CB7" w:rsidP="00B74CB7">
      <w:pPr>
        <w:rPr>
          <w:color w:val="808080" w:themeColor="background1" w:themeShade="80"/>
          <w:lang w:val="ru-RU"/>
        </w:rPr>
      </w:pPr>
    </w:p>
    <w:p w:rsidR="00B74CB7" w:rsidRPr="007F2708" w:rsidRDefault="00B74CB7" w:rsidP="00B74CB7">
      <w:pPr>
        <w:rPr>
          <w:color w:val="808080" w:themeColor="background1" w:themeShade="80"/>
          <w:lang w:val="ru-RU"/>
        </w:rPr>
      </w:pPr>
    </w:p>
    <w:p w:rsidR="00B74CB7" w:rsidRPr="007F2708" w:rsidRDefault="00B74CB7" w:rsidP="00B74CB7">
      <w:pPr>
        <w:rPr>
          <w:color w:val="808080" w:themeColor="background1" w:themeShade="80"/>
          <w:lang w:val="ru-RU"/>
        </w:rPr>
      </w:pPr>
    </w:p>
    <w:p w:rsidR="00B74CB7" w:rsidRPr="007F2708" w:rsidRDefault="00B74CB7" w:rsidP="00B74CB7">
      <w:pPr>
        <w:rPr>
          <w:color w:val="808080" w:themeColor="background1" w:themeShade="80"/>
          <w:lang w:val="ru-RU"/>
        </w:rPr>
      </w:pPr>
    </w:p>
    <w:p w:rsidR="00B74CB7" w:rsidRPr="007F2708" w:rsidRDefault="00B74CB7" w:rsidP="00B74CB7">
      <w:pPr>
        <w:rPr>
          <w:color w:val="808080" w:themeColor="background1" w:themeShade="80"/>
          <w:lang w:val="ru-RU"/>
        </w:rPr>
      </w:pPr>
    </w:p>
    <w:p w:rsidR="00B74CB7" w:rsidRPr="007F2708" w:rsidRDefault="00B74CB7" w:rsidP="00B74CB7">
      <w:pPr>
        <w:rPr>
          <w:color w:val="808080" w:themeColor="background1" w:themeShade="80"/>
          <w:lang w:val="ru-RU"/>
        </w:rPr>
      </w:pPr>
    </w:p>
    <w:p w:rsidR="00B74CB7" w:rsidRPr="007F2708" w:rsidRDefault="00B74CB7" w:rsidP="00B74CB7">
      <w:pPr>
        <w:rPr>
          <w:color w:val="808080" w:themeColor="background1" w:themeShade="80"/>
          <w:lang w:val="ru-RU"/>
        </w:rPr>
      </w:pPr>
    </w:p>
    <w:p w:rsidR="003F59F8" w:rsidRPr="007F2708" w:rsidRDefault="003F59F8" w:rsidP="00C01E41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  <w:bookmarkStart w:id="6" w:name="_Toc384219025"/>
      <w:r w:rsidRPr="007F2708">
        <w:rPr>
          <w:color w:val="808080" w:themeColor="background1" w:themeShade="80"/>
          <w:sz w:val="24"/>
          <w:szCs w:val="24"/>
          <w:lang w:val="ru-RU"/>
        </w:rPr>
        <w:t xml:space="preserve">Глава </w:t>
      </w:r>
      <w:r w:rsidRPr="007F2708">
        <w:rPr>
          <w:color w:val="808080" w:themeColor="background1" w:themeShade="80"/>
          <w:sz w:val="24"/>
          <w:szCs w:val="24"/>
          <w:lang w:val="en-US"/>
        </w:rPr>
        <w:t>I</w:t>
      </w:r>
      <w:r w:rsidRPr="007F2708">
        <w:rPr>
          <w:color w:val="808080" w:themeColor="background1" w:themeShade="80"/>
          <w:sz w:val="24"/>
          <w:szCs w:val="24"/>
          <w:lang w:val="ru-RU"/>
        </w:rPr>
        <w:t xml:space="preserve">. </w:t>
      </w:r>
      <w:r w:rsidR="00076EEE" w:rsidRPr="007F2708">
        <w:rPr>
          <w:color w:val="808080" w:themeColor="background1" w:themeShade="80"/>
          <w:sz w:val="24"/>
          <w:szCs w:val="24"/>
          <w:lang w:val="ru-RU"/>
        </w:rPr>
        <w:t>П</w:t>
      </w:r>
      <w:r w:rsidRPr="007F2708">
        <w:rPr>
          <w:color w:val="808080" w:themeColor="background1" w:themeShade="80"/>
          <w:sz w:val="24"/>
          <w:szCs w:val="24"/>
          <w:lang w:val="ru-RU"/>
        </w:rPr>
        <w:t xml:space="preserve">онятие </w:t>
      </w:r>
      <w:r w:rsidR="00076EEE" w:rsidRPr="007F2708">
        <w:rPr>
          <w:color w:val="808080" w:themeColor="background1" w:themeShade="80"/>
          <w:sz w:val="24"/>
          <w:szCs w:val="24"/>
          <w:lang w:val="ru-RU"/>
        </w:rPr>
        <w:t xml:space="preserve">и виды </w:t>
      </w:r>
      <w:r w:rsidRPr="007F2708">
        <w:rPr>
          <w:color w:val="808080" w:themeColor="background1" w:themeShade="80"/>
          <w:sz w:val="24"/>
          <w:szCs w:val="24"/>
          <w:lang w:val="ru-RU"/>
        </w:rPr>
        <w:t>недвижимого имущества</w:t>
      </w:r>
      <w:bookmarkEnd w:id="5"/>
      <w:bookmarkEnd w:id="6"/>
    </w:p>
    <w:p w:rsidR="001138D1" w:rsidRPr="007F2708" w:rsidRDefault="00DE7493" w:rsidP="0051186B">
      <w:pPr>
        <w:pStyle w:val="2"/>
        <w:rPr>
          <w:color w:val="808080" w:themeColor="background1" w:themeShade="80"/>
          <w:lang w:val="ru-RU"/>
        </w:rPr>
      </w:pPr>
      <w:r w:rsidRPr="007F2708">
        <w:rPr>
          <w:color w:val="808080" w:themeColor="background1" w:themeShade="80"/>
          <w:lang w:val="ru-RU"/>
        </w:rPr>
        <w:t xml:space="preserve"> </w:t>
      </w:r>
      <w:bookmarkStart w:id="7" w:name="_Toc384219026"/>
      <w:r w:rsidRPr="007F2708">
        <w:rPr>
          <w:color w:val="808080" w:themeColor="background1" w:themeShade="80"/>
          <w:lang w:val="ru-RU"/>
        </w:rPr>
        <w:t xml:space="preserve">1.1 </w:t>
      </w:r>
      <w:r w:rsidRPr="00407E31">
        <w:rPr>
          <w:color w:val="808080" w:themeColor="background1" w:themeShade="80"/>
          <w:lang w:val="ru-RU"/>
        </w:rPr>
        <w:t>Понятие</w:t>
      </w:r>
      <w:r w:rsidRPr="007F2708">
        <w:rPr>
          <w:color w:val="808080" w:themeColor="background1" w:themeShade="80"/>
          <w:lang w:val="ru-RU"/>
        </w:rPr>
        <w:t xml:space="preserve"> недвижимого имущества</w:t>
      </w:r>
      <w:bookmarkEnd w:id="7"/>
    </w:p>
    <w:p w:rsidR="00DC5EF8" w:rsidRPr="007F2708" w:rsidRDefault="00DC5EF8" w:rsidP="00B2035E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</w:t>
      </w:r>
      <w:r w:rsidR="00407E31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существующей системе объектов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гражданских прав</w:t>
      </w:r>
      <w:r w:rsidR="00407E31">
        <w:rPr>
          <w:rFonts w:ascii="Times New Roman" w:hAnsi="Times New Roman"/>
          <w:color w:val="808080" w:themeColor="background1" w:themeShade="80"/>
          <w:sz w:val="24"/>
          <w:lang w:val="ru-RU"/>
        </w:rPr>
        <w:t>оотношений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 рамках российского права</w:t>
      </w:r>
      <w:r w:rsidRPr="007F2708">
        <w:rPr>
          <w:rStyle w:val="a8"/>
          <w:rFonts w:ascii="Times New Roman" w:hAnsi="Times New Roman"/>
          <w:color w:val="808080" w:themeColor="background1" w:themeShade="80"/>
          <w:sz w:val="24"/>
        </w:rPr>
        <w:footnoteReference w:id="5"/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значительное место занимает </w:t>
      </w:r>
      <w:r w:rsidR="002867F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принцип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деление вещей на движ</w:t>
      </w:r>
      <w:r w:rsidR="002867F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имые и недвижимые. Такая классификация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2867F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зародилась в системе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римского</w:t>
      </w:r>
      <w:r w:rsidR="002867F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частного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права. Изначально оно не имело принципиального значения из</w:t>
      </w:r>
      <w:r w:rsidR="002E5F4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-</w:t>
      </w:r>
      <w:r w:rsidR="00407E31">
        <w:rPr>
          <w:rFonts w:ascii="Times New Roman" w:hAnsi="Times New Roman"/>
          <w:color w:val="808080" w:themeColor="background1" w:themeShade="80"/>
          <w:sz w:val="24"/>
          <w:lang w:val="ru-RU"/>
        </w:rPr>
        <w:t>за существовавшего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разделения вещей (</w:t>
      </w:r>
      <w:r w:rsidRPr="007F2708">
        <w:rPr>
          <w:rFonts w:ascii="Times New Roman" w:hAnsi="Times New Roman"/>
          <w:color w:val="808080" w:themeColor="background1" w:themeShade="80"/>
          <w:sz w:val="24"/>
        </w:rPr>
        <w:t>res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) по принципу необходимости акта манципации (</w:t>
      </w:r>
      <w:r w:rsidRPr="007F2708">
        <w:rPr>
          <w:rFonts w:ascii="Times New Roman" w:hAnsi="Times New Roman"/>
          <w:color w:val="808080" w:themeColor="background1" w:themeShade="80"/>
          <w:sz w:val="24"/>
        </w:rPr>
        <w:t>mancipatio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) для их прио</w:t>
      </w:r>
      <w:r w:rsidR="002E5F4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бретения, однако уже в послеклассический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период в связи с исчезновением противоположности </w:t>
      </w:r>
      <w:r w:rsidRPr="007F2708">
        <w:rPr>
          <w:rFonts w:ascii="Times New Roman" w:hAnsi="Times New Roman"/>
          <w:color w:val="808080" w:themeColor="background1" w:themeShade="80"/>
          <w:sz w:val="24"/>
        </w:rPr>
        <w:t>res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Pr="007F2708">
        <w:rPr>
          <w:rFonts w:ascii="Times New Roman" w:hAnsi="Times New Roman"/>
          <w:color w:val="808080" w:themeColor="background1" w:themeShade="80"/>
          <w:sz w:val="24"/>
        </w:rPr>
        <w:t>mancipi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- </w:t>
      </w:r>
      <w:r w:rsidRPr="007F2708">
        <w:rPr>
          <w:rFonts w:ascii="Times New Roman" w:hAnsi="Times New Roman"/>
          <w:color w:val="808080" w:themeColor="background1" w:themeShade="80"/>
          <w:sz w:val="24"/>
        </w:rPr>
        <w:t>res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Pr="007F2708">
        <w:rPr>
          <w:rFonts w:ascii="Times New Roman" w:hAnsi="Times New Roman"/>
          <w:color w:val="808080" w:themeColor="background1" w:themeShade="80"/>
          <w:sz w:val="24"/>
        </w:rPr>
        <w:t>nec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Pr="007F2708">
        <w:rPr>
          <w:rFonts w:ascii="Times New Roman" w:hAnsi="Times New Roman"/>
          <w:color w:val="808080" w:themeColor="background1" w:themeShade="80"/>
          <w:sz w:val="24"/>
        </w:rPr>
        <w:t>mancipi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возрастает роль деления на движимость и недвижимость</w:t>
      </w:r>
      <w:r w:rsidR="00387EB2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6"/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. </w:t>
      </w:r>
    </w:p>
    <w:p w:rsidR="004A2D3B" w:rsidRPr="007F2708" w:rsidRDefault="00F3093C" w:rsidP="00B2035E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 дореволюционном </w:t>
      </w:r>
      <w:r w:rsidR="002867F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отечественном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праве также использовалась данная система деления вещей на движимые и недвижимые, что отражалось в юридической литературе, законодательной и судебной практике</w:t>
      </w:r>
      <w:r w:rsidR="002E5F4F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7"/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r w:rsidR="002E5F4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 советский период развития гражданского права, законодательство не использовало деление вещей на движимые и недвижимые. Такая классификация была излишней в связи с отменой права частной собственности. Изначально </w:t>
      </w:r>
      <w:r w:rsidR="00BE5BA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принятый Декрет ВЦИК от 26 октября 1917 года «О земле»</w:t>
      </w:r>
      <w:r w:rsidR="00BE5BAF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8"/>
      </w:r>
      <w:r w:rsidR="00BE5BA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а также Декр</w:t>
      </w:r>
      <w:r w:rsidR="00C8227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ет СНК</w:t>
      </w:r>
      <w:r w:rsidR="00BE5BA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от</w:t>
      </w:r>
      <w:r w:rsidR="00C8227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14</w:t>
      </w:r>
      <w:r w:rsidR="00BE5BA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декабря 1917 года «О запрещении сделок с недвижимостью»</w:t>
      </w:r>
      <w:r w:rsidR="00BE5BAF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9"/>
      </w:r>
      <w:r w:rsidR="00BE5BA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отменяли право частной собственности как на застроенные, так и не застроенные земельные участки. Позже в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87117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ГК РСФСР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1</w:t>
      </w:r>
      <w:r w:rsidR="00407E31">
        <w:rPr>
          <w:rFonts w:ascii="Times New Roman" w:hAnsi="Times New Roman"/>
          <w:color w:val="808080" w:themeColor="background1" w:themeShade="80"/>
          <w:sz w:val="24"/>
          <w:lang w:val="ru-RU"/>
        </w:rPr>
        <w:t>922 года выделялись</w:t>
      </w:r>
      <w:r w:rsidR="00032CF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87117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государственная и муниципализированная, кооперативная и частная </w:t>
      </w:r>
      <w:r w:rsidR="00302F7D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собственность </w:t>
      </w:r>
      <w:r w:rsidR="0087117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(носила характер личной)</w:t>
      </w:r>
      <w:r w:rsidR="00871177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10"/>
      </w:r>
      <w:r w:rsidR="002E5F4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затем выдел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ялись социалистическая собственность и </w:t>
      </w:r>
      <w:r w:rsidR="0087117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непосредственно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личная</w:t>
      </w:r>
      <w:r w:rsidR="00C81943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11"/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r w:rsidR="002867F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B533B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Что касается российского права, то на современном этапе его развития</w:t>
      </w:r>
      <w:r w:rsidR="00A420E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признает</w:t>
      </w:r>
      <w:r w:rsidR="002867F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ся</w:t>
      </w:r>
      <w:r w:rsidR="00A420E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д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еление вещей по данному принципу</w:t>
      </w:r>
      <w:r w:rsidR="00302F7D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12"/>
      </w:r>
      <w:r w:rsidR="00321B9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</w:p>
    <w:p w:rsidR="003D0AF9" w:rsidRPr="007F2708" w:rsidRDefault="00F3093C" w:rsidP="00B2035E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На данный момент в </w:t>
      </w:r>
      <w:r w:rsidR="006E29A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отечественном законодательстве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используются формулировки как </w:t>
      </w:r>
      <w:r w:rsidR="006E29A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«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недвижимой вещи</w:t>
      </w:r>
      <w:r w:rsidR="006E29A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»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, так и </w:t>
      </w:r>
      <w:r w:rsidR="006E29A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«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недвижимого имущества</w:t>
      </w:r>
      <w:r w:rsidR="006E29A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»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 На первый взгляд может показаться, что данные понятия тождественны и желание провести между ними разницу не имее</w:t>
      </w:r>
      <w:r w:rsidR="002E5F4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 практического значения. Так, р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оссийское право является составной частью романо-германской правовой семьи, унаследовавшей принципы и терминологию римского права, согласно которому вещь, обладающая ценностью и пригодная для </w:t>
      </w:r>
      <w:r w:rsidR="0086596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использования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человеком в хозяйственных целях, образует самостоятельный объект права</w:t>
      </w:r>
      <w:r w:rsidR="00D70483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13"/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. Имущество </w:t>
      </w:r>
      <w:r w:rsidR="00E7294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же </w:t>
      </w:r>
      <w:r w:rsidR="0086596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можно определить как </w:t>
      </w:r>
      <w:r w:rsidR="003D0AF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«</w:t>
      </w:r>
      <w:r w:rsidR="00865968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совокупность вещей, имущественных прав и обязанностей</w:t>
      </w:r>
      <w:r w:rsidR="003D0AF9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»</w:t>
      </w:r>
      <w:r w:rsidR="00865968" w:rsidRPr="007F2708">
        <w:rPr>
          <w:rStyle w:val="a8"/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footnoteReference w:id="14"/>
      </w:r>
      <w:r w:rsidR="00865968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.</w:t>
      </w:r>
      <w:r w:rsidR="0086596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Вмес</w:t>
      </w:r>
      <w:r w:rsidR="0099271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те с тем, используемое понятие «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имущество</w:t>
      </w:r>
      <w:r w:rsidR="0099271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» «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характеризует свойство вещей и чужих действий как объектов гражданского права</w:t>
      </w:r>
      <w:r w:rsidR="0099271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»</w:t>
      </w:r>
      <w:r w:rsidR="0099271F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15"/>
      </w:r>
      <w:r w:rsidR="0084067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Таким образом, </w:t>
      </w:r>
      <w:r w:rsidR="003D0AF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говоря об </w:t>
      </w:r>
      <w:r w:rsidR="0069002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«</w:t>
      </w:r>
      <w:r w:rsidR="003D0AF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имуществе</w:t>
      </w:r>
      <w:r w:rsidR="0069002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»</w:t>
      </w:r>
      <w:r w:rsidR="003D0AF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как объекте гражданских правоотношений, приходится понимать не </w:t>
      </w:r>
      <w:r w:rsidR="000B55F0">
        <w:rPr>
          <w:rFonts w:ascii="Times New Roman" w:hAnsi="Times New Roman"/>
          <w:color w:val="808080" w:themeColor="background1" w:themeShade="80"/>
          <w:sz w:val="24"/>
          <w:lang w:val="ru-RU"/>
        </w:rPr>
        <w:t>только</w:t>
      </w:r>
      <w:r w:rsidR="003D0AF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материальный объект</w:t>
      </w:r>
      <w:r w:rsidR="00DD09B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(вещь)</w:t>
      </w:r>
      <w:r w:rsidR="003D0AF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, </w:t>
      </w:r>
      <w:r w:rsidR="00DD09B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на </w:t>
      </w:r>
      <w:r w:rsidR="003D0AF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который направлены</w:t>
      </w:r>
      <w:r w:rsidR="00DD09B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действия субъектов, </w:t>
      </w:r>
      <w:r w:rsidR="000B55F0">
        <w:rPr>
          <w:rFonts w:ascii="Times New Roman" w:hAnsi="Times New Roman"/>
          <w:color w:val="808080" w:themeColor="background1" w:themeShade="80"/>
          <w:sz w:val="24"/>
          <w:lang w:val="ru-RU"/>
        </w:rPr>
        <w:t>но и</w:t>
      </w:r>
      <w:r w:rsidR="00DD09B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3D0AF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права и обязанности</w:t>
      </w:r>
      <w:r w:rsidR="00DD09B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этих субъектов. </w:t>
      </w:r>
    </w:p>
    <w:p w:rsidR="000838B3" w:rsidRPr="007F2708" w:rsidRDefault="000B55F0" w:rsidP="002E18FD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Что касается </w:t>
      </w:r>
      <w:r w:rsidR="00ED718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критериев </w:t>
      </w:r>
      <w:r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определения вещи в качестве недвижимой, то одним из них </w:t>
      </w:r>
      <w:r w:rsidR="00E7294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выступае</w:t>
      </w:r>
      <w:r w:rsidR="00BB761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т прочная связь с землей и невозможность перемещения без причинения несоразмерного ущерба назначению недвижимой вещи. Данный критерий нашел свое отражение в ст. 130 ГК РФ. Сторонники </w:t>
      </w:r>
      <w:r w:rsidR="0049175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этой</w:t>
      </w:r>
      <w:r w:rsidR="00BB761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концепции исходят из обыден</w:t>
      </w:r>
      <w:r w:rsidR="00513734">
        <w:rPr>
          <w:rFonts w:ascii="Times New Roman" w:hAnsi="Times New Roman"/>
          <w:color w:val="808080" w:themeColor="background1" w:themeShade="80"/>
          <w:sz w:val="24"/>
          <w:lang w:val="ru-RU"/>
        </w:rPr>
        <w:t>ного понимания недвижимой вещи</w:t>
      </w:r>
      <w:r w:rsidR="00BB761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 силу физико-технических особенностей невозможности ее перемещения</w:t>
      </w:r>
      <w:r w:rsidR="001F7A57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16"/>
      </w:r>
      <w:r w:rsidR="001F7A5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r w:rsidR="00C24E2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Данный критерий не выдерживает никакой критики, так как в связи с последними достижениями технологического прогресса всякий объект можно подвергнуть перемещению. </w:t>
      </w:r>
    </w:p>
    <w:p w:rsidR="000838B3" w:rsidRPr="007F2708" w:rsidRDefault="00632147" w:rsidP="000962B1">
      <w:pPr>
        <w:spacing w:line="360" w:lineRule="auto"/>
        <w:ind w:firstLine="1134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Также существу</w:t>
      </w:r>
      <w:r w:rsidR="007F48B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ет позиция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</w:t>
      </w:r>
      <w:r w:rsidR="007F48B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согласно которой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«юридически необходимая государственная регистрация правового режима соответствующей вещи» является достаточным и определяющим фактором в </w:t>
      </w:r>
      <w:r w:rsidR="0049175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вопросе определения недвижимого характера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вещи</w:t>
      </w:r>
      <w:r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17"/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r w:rsidR="007F48B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D15C1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Возможно, такая точка зрения основана на легальном определении недвижимого имущества</w:t>
      </w:r>
      <w:r w:rsidR="00E01C78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18"/>
      </w:r>
      <w:r w:rsidR="0049175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r w:rsidR="00D15C1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49175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</w:t>
      </w:r>
      <w:r w:rsidR="00D15C1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то же время, </w:t>
      </w:r>
      <w:r w:rsidR="00C2785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на данный момент </w:t>
      </w:r>
      <w:r w:rsidR="00D15C1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этот</w:t>
      </w:r>
      <w:r w:rsidR="00E01C7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критерий несостоятелен</w:t>
      </w:r>
      <w:r w:rsidR="007F48B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хотя бы потому, что в ст. 222</w:t>
      </w:r>
      <w:r w:rsidR="000838B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ГК РФ «</w:t>
      </w:r>
      <w:r w:rsidR="000838B3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самовольной постройкой является жилой дом, другое строение, сооружение или иное недвижимое имущество», а лицо, осуществившее самовольную постройку, «не вправе распоряжаться постройкой - продавать, дарить, сдавать в аренду, совершать другие сделки».</w:t>
      </w:r>
      <w:r w:rsidR="00284FE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Таким образом, самовольная постройка, не зарегистрированная в установленном порядке, признается недвижимым имуществом. </w:t>
      </w:r>
      <w:r w:rsidR="00513734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На практике же по отношению к указанной норме используются оба термина: как недвижимой вещи</w:t>
      </w:r>
      <w:r w:rsidR="00513734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19"/>
      </w:r>
      <w:r w:rsidR="00513734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 так и недвижимого имущества</w:t>
      </w:r>
      <w:r w:rsidR="00513734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20"/>
      </w:r>
      <w:r w:rsidR="00513734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. </w:t>
      </w:r>
    </w:p>
    <w:p w:rsidR="00460255" w:rsidRPr="007F2708" w:rsidRDefault="00892807" w:rsidP="00B2035E">
      <w:pPr>
        <w:spacing w:line="360" w:lineRule="auto"/>
        <w:ind w:firstLine="1134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В связи с существующей полемикой по вопросу определения критериев для квалификации определенной вещи в качестве недвижимой, мы предлагаем из</w:t>
      </w:r>
      <w:r w:rsidR="00EF1E53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ъять из</w:t>
      </w:r>
      <w:r w:rsidR="00491759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гражданского законодательства</w:t>
      </w: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понятие «недвижимого имущества» и оставить понятие «недвижимой вещи»</w:t>
      </w:r>
      <w:r w:rsidR="00491759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 Понятие «имущество</w:t>
      </w:r>
      <w:r w:rsidR="006D234C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» использовать лишь после осуществления собственником вещи его государственной регистрации, которая станет законным основанием для осуществления </w:t>
      </w:r>
      <w:r w:rsidR="00491759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им </w:t>
      </w:r>
      <w:r w:rsidR="006D234C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в полной мере своих прав и обязанностей. </w:t>
      </w:r>
    </w:p>
    <w:p w:rsidR="00460255" w:rsidRPr="007F2708" w:rsidRDefault="00524C39" w:rsidP="00B2035E">
      <w:pPr>
        <w:spacing w:line="360" w:lineRule="auto"/>
        <w:ind w:firstLine="1134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Что же касается квалификации непосредственно вещи и определения ее в качестве недвижимой, то представляется подходящим технический критерий.</w:t>
      </w:r>
      <w:r w:rsidR="00460255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  <w:r w:rsidR="00C1610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Присутствие</w:t>
      </w:r>
      <w:r w:rsidR="00460255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«технических характеристик объекта (монолит или легковозводимые конструкции), наличие или отсутствие фундамента, подведение коммуникаций и т.д.)»</w:t>
      </w:r>
      <w:r w:rsidR="00190029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21"/>
      </w:r>
      <w:r w:rsidR="00460255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  <w:r w:rsidR="000B2897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может рассматриваться </w:t>
      </w:r>
      <w:r w:rsidR="00460255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необходимым условием для такого рода квалификации.</w:t>
      </w:r>
    </w:p>
    <w:p w:rsidR="00D804F5" w:rsidRPr="007F2708" w:rsidRDefault="00BE0BE8" w:rsidP="00DF1023">
      <w:pPr>
        <w:spacing w:line="360" w:lineRule="auto"/>
        <w:ind w:firstLine="1134"/>
        <w:jc w:val="both"/>
        <w:rPr>
          <w:rFonts w:ascii="Times New Roman" w:hAnsi="Times New Roman"/>
          <w:i/>
          <w:color w:val="808080" w:themeColor="background1" w:themeShade="80"/>
          <w:sz w:val="24"/>
          <w:lang w:val="ru-RU"/>
        </w:rPr>
      </w:pP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Другим условием</w:t>
      </w:r>
      <w:r w:rsidR="00CB5BEA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  <w:r w:rsidR="00386185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нам </w:t>
      </w:r>
      <w:r w:rsidR="00F876F2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представляется возможным</w:t>
      </w:r>
      <w:r w:rsidR="00CB5BEA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считать </w:t>
      </w:r>
      <w:r w:rsidR="00F876F2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строго определенный </w:t>
      </w:r>
      <w:r w:rsidR="00CB5BEA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промежуток времени, в течение которого вещь остается без движения и используется </w:t>
      </w:r>
      <w:r w:rsidR="00F57D0E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лишь </w:t>
      </w:r>
      <w:r w:rsidR="00CB5BEA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для реализации потребностей </w:t>
      </w:r>
      <w:r w:rsidR="00F57D0E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собственника и в соответствии с определенными целями, ради которых создана данная </w:t>
      </w:r>
      <w:r w:rsidR="000B5238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вещь с</w:t>
      </w:r>
      <w:r w:rsidR="00434094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присущими именно ей функциональными особенностями</w:t>
      </w:r>
      <w:r w:rsidR="00F57D0E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="004B2D6C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  <w:r w:rsidR="000B2897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Так,</w:t>
      </w:r>
      <w:r w:rsidR="00500DB9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критерий</w:t>
      </w:r>
      <w:r w:rsidR="00401E2A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  <w:r w:rsidR="000B2897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«строго определенного временного отрезка» </w:t>
      </w:r>
      <w:r w:rsidR="00401E2A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потребует от судебной практики большей конкретизации временных рамок и выработки единообразного подхода к недвижимым вещам, имеющим схожую природу возникновения</w:t>
      </w:r>
      <w:r w:rsidR="000B5238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, цели создания, </w:t>
      </w:r>
      <w:r w:rsidR="00AA41BC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идентичные </w:t>
      </w:r>
      <w:r w:rsidR="000B5238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технические и физические характеристики. </w:t>
      </w:r>
      <w:r w:rsidR="004B2D6C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  <w:r w:rsidR="00F57D0E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</w:p>
    <w:p w:rsidR="00DE7493" w:rsidRPr="007F2708" w:rsidRDefault="007B4E56" w:rsidP="0051186B">
      <w:pPr>
        <w:pStyle w:val="2"/>
        <w:rPr>
          <w:color w:val="808080" w:themeColor="background1" w:themeShade="80"/>
          <w:lang w:val="ru-RU"/>
        </w:rPr>
      </w:pPr>
      <w:bookmarkStart w:id="8" w:name="_Toc384219027"/>
      <w:r w:rsidRPr="007F2708">
        <w:rPr>
          <w:color w:val="808080" w:themeColor="background1" w:themeShade="80"/>
          <w:lang w:val="ru-RU"/>
        </w:rPr>
        <w:t>1.2 Объекты,</w:t>
      </w:r>
      <w:r w:rsidR="00270746" w:rsidRPr="007F2708">
        <w:rPr>
          <w:color w:val="808080" w:themeColor="background1" w:themeShade="80"/>
          <w:lang w:val="ru-RU"/>
        </w:rPr>
        <w:t xml:space="preserve"> </w:t>
      </w:r>
      <w:r w:rsidRPr="007F2708">
        <w:rPr>
          <w:color w:val="808080" w:themeColor="background1" w:themeShade="80"/>
          <w:lang w:val="ru-RU"/>
        </w:rPr>
        <w:t xml:space="preserve">указанные в </w:t>
      </w:r>
      <w:r w:rsidR="00F00D37" w:rsidRPr="007F2708">
        <w:rPr>
          <w:color w:val="808080" w:themeColor="background1" w:themeShade="80"/>
          <w:lang w:val="ru-RU"/>
        </w:rPr>
        <w:t>российском</w:t>
      </w:r>
      <w:r w:rsidR="00E14CC1" w:rsidRPr="007F2708">
        <w:rPr>
          <w:color w:val="808080" w:themeColor="background1" w:themeShade="80"/>
          <w:lang w:val="ru-RU"/>
        </w:rPr>
        <w:t xml:space="preserve"> </w:t>
      </w:r>
      <w:r w:rsidR="00D87294" w:rsidRPr="007F2708">
        <w:rPr>
          <w:color w:val="808080" w:themeColor="background1" w:themeShade="80"/>
          <w:lang w:val="ru-RU"/>
        </w:rPr>
        <w:t>законодательстве</w:t>
      </w:r>
      <w:r w:rsidR="00DE7493" w:rsidRPr="007F2708">
        <w:rPr>
          <w:color w:val="808080" w:themeColor="background1" w:themeShade="80"/>
          <w:lang w:val="ru-RU"/>
        </w:rPr>
        <w:t xml:space="preserve"> как недвижимые</w:t>
      </w:r>
      <w:bookmarkEnd w:id="8"/>
    </w:p>
    <w:p w:rsidR="00A4202E" w:rsidRPr="007F2708" w:rsidRDefault="007B4E56" w:rsidP="003C6F8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 соответствии с иерархией системы источников гражданского законодательства нужно начать с рассмотрения объектов являющихся недвижимыми согласно </w:t>
      </w:r>
      <w:r w:rsidR="00AA41BC">
        <w:rPr>
          <w:rFonts w:ascii="Times New Roman" w:hAnsi="Times New Roman"/>
          <w:color w:val="808080" w:themeColor="background1" w:themeShade="80"/>
          <w:sz w:val="24"/>
          <w:lang w:val="ru-RU"/>
        </w:rPr>
        <w:t>ГК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РФ. Так, в ст. 130 </w:t>
      </w:r>
      <w:r w:rsidR="00A4202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прямо указано, что недвижимыми</w:t>
      </w:r>
      <w:r w:rsidR="00A86F7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A4202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вещами </w:t>
      </w:r>
      <w:r w:rsidR="00A86F7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признаются: земельные участки, участки недр, здания, сооружения </w:t>
      </w:r>
      <w:r w:rsidR="00DA1C4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и объекты незавершенного строительства.</w:t>
      </w:r>
      <w:r w:rsidR="00C04BF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</w:p>
    <w:p w:rsidR="00A4202E" w:rsidRPr="007F2708" w:rsidRDefault="00A4202E" w:rsidP="00C85722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Во-вторых</w:t>
      </w:r>
      <w:r w:rsidR="00C04BF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«</w:t>
      </w:r>
      <w:r w:rsidR="00C04BF9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предприятие в целом как имущественный комплекс признается недвижимостью»</w:t>
      </w:r>
      <w:r w:rsidR="00C04BF9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22"/>
      </w:r>
      <w:r w:rsidR="00C04BF9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="00BD00A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В соответствии с последним</w:t>
      </w:r>
      <w:r w:rsidR="00AA41BC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и изменениями в законодательство</w:t>
      </w:r>
      <w:r w:rsidR="00BD00A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было внесено понятие единого недвижимого комплекса как совокупность объектов,</w:t>
      </w:r>
      <w:r w:rsidR="009D728F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  <w:r w:rsidR="00BD00A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составляющих одну недвижимую вещь</w:t>
      </w:r>
      <w:r w:rsidR="00BD00AD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23"/>
      </w:r>
      <w:r w:rsidR="00BD00A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. </w:t>
      </w:r>
      <w:r w:rsidR="00B83372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Необходимость данного нововведения неоднократно отмечалась специалистами в области цивилистики</w:t>
      </w:r>
      <w:r w:rsidR="009D728F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24"/>
      </w:r>
      <w:r w:rsidR="00B83372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="00C85722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</w:p>
    <w:p w:rsidR="00373366" w:rsidRPr="007F2708" w:rsidRDefault="0031162D" w:rsidP="00C85722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В-</w:t>
      </w:r>
      <w:r w:rsidR="00A4202E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третьих,</w:t>
      </w:r>
      <w:r w:rsidR="00833848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на основании ст. 222 ГК РФ можно сделать вывод о принадлежности самовольной постройки, </w:t>
      </w:r>
      <w:r w:rsidR="004D1A04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строения и жилого дома к категории недвижимости. </w:t>
      </w:r>
      <w:r w:rsidR="003C6F83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Однако, </w:t>
      </w:r>
      <w:r w:rsidR="003C6F8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на основании предложенного подхода к разграничению понятий «недвижимая вещь» и «недвижимое имущество», следует заменить понятие «имущества» на «вещь» и </w:t>
      </w:r>
      <w:r w:rsidR="009D7F7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лишь </w:t>
      </w:r>
      <w:r w:rsidR="0049175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с </w:t>
      </w:r>
      <w:r w:rsidR="003C6F8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момента государственной регистрации </w:t>
      </w:r>
      <w:r w:rsidR="005B7F8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прав на недвижимую вещь </w:t>
      </w:r>
      <w:r w:rsidR="00B8101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определять данную категорию объектов в качестве «недвижимого имущества»</w:t>
      </w:r>
      <w:r w:rsidR="003C6F8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. </w:t>
      </w:r>
      <w:r w:rsidR="006352A0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Стоит отметить, что понятие жилого дома является разновидностью жилого помещения</w:t>
      </w:r>
      <w:r w:rsidR="00F35B1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 Таким образом, все объекты</w:t>
      </w:r>
      <w:r w:rsidR="00C665F5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</w:t>
      </w:r>
      <w:r w:rsidR="00F35B1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подпадающие под категорию жилого помещения</w:t>
      </w:r>
      <w:r w:rsidR="00C665F5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</w:t>
      </w:r>
      <w:r w:rsidR="00F35B1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можно квалиф</w:t>
      </w:r>
      <w:r w:rsidR="00E54A1E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ицировать в качестве недвижимой</w:t>
      </w:r>
      <w:r w:rsidR="00F35B1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  <w:r w:rsidR="00E54A1E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вещи до момента их государственной регистрации</w:t>
      </w:r>
      <w:r w:rsidR="00F35B1D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25"/>
      </w:r>
      <w:r w:rsidR="00F35B1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. </w:t>
      </w:r>
      <w:r w:rsidR="00E54A1E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Также</w:t>
      </w:r>
      <w:r w:rsidR="00C85722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</w:t>
      </w:r>
      <w:r w:rsidR="0037336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согласно абз. 3, ст. 1 </w:t>
      </w:r>
      <w:r w:rsidR="00442FD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Закону о регистрации прав</w:t>
      </w:r>
      <w:r w:rsidR="0037336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  <w:r w:rsidR="00442FD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под понятие </w:t>
      </w:r>
      <w:r w:rsidR="0037336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недвижимости </w:t>
      </w:r>
      <w:r w:rsidR="00442FD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подпадают</w:t>
      </w:r>
      <w:r w:rsidR="0037336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жилые и нежилые помещения</w:t>
      </w:r>
      <w:r w:rsidR="00833848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="00AB1018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Более того, к недвижимым вещам</w:t>
      </w:r>
      <w:r w:rsidR="001001A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законодательство прямо относит и</w:t>
      </w:r>
      <w:r w:rsidR="00AB1018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линейно-кабельные сооружения связи</w:t>
      </w:r>
      <w:r w:rsidR="00170BDF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26"/>
      </w:r>
      <w:r w:rsidR="00AB1018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. </w:t>
      </w:r>
    </w:p>
    <w:p w:rsidR="00CF7A44" w:rsidRPr="007F2708" w:rsidRDefault="000B63A6" w:rsidP="00CF7A4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Земельные участки</w:t>
      </w:r>
      <w:r w:rsidR="00BD479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 как часть земной поверхности,</w:t>
      </w: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и искусственные земельные участки</w:t>
      </w:r>
      <w:r w:rsidR="00BD479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 которые непосредственно</w:t>
      </w: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  <w:r w:rsidR="00BD479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образуют сами земельные участки</w:t>
      </w:r>
      <w:r w:rsidR="00BD4796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27"/>
      </w:r>
      <w:r w:rsidR="00BD479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, относятся к категории недвижимой вещи. </w:t>
      </w:r>
      <w:r w:rsidR="00DF26A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Более того, к категории земельного участка относится и </w:t>
      </w:r>
      <w:r w:rsidR="00492B52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лесной</w:t>
      </w:r>
      <w:r w:rsidR="00DF26A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участок</w:t>
      </w:r>
      <w:r w:rsidR="00DF26AD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28"/>
      </w:r>
      <w:r w:rsidR="00DF26A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</w:p>
    <w:p w:rsidR="00DE7493" w:rsidRPr="007F2708" w:rsidRDefault="00DE7493" w:rsidP="00CF7A44">
      <w:pPr>
        <w:pStyle w:val="2"/>
        <w:rPr>
          <w:color w:val="808080" w:themeColor="background1" w:themeShade="80"/>
          <w:lang w:val="ru-RU"/>
        </w:rPr>
      </w:pPr>
      <w:bookmarkStart w:id="9" w:name="_Toc384219028"/>
      <w:r w:rsidRPr="007F2708">
        <w:rPr>
          <w:color w:val="808080" w:themeColor="background1" w:themeShade="80"/>
          <w:lang w:val="ru-RU"/>
        </w:rPr>
        <w:t>1.3 Объ</w:t>
      </w:r>
      <w:r w:rsidR="00E14CC1" w:rsidRPr="007F2708">
        <w:rPr>
          <w:color w:val="808080" w:themeColor="background1" w:themeShade="80"/>
          <w:lang w:val="ru-RU"/>
        </w:rPr>
        <w:t>екты, приравненные к недвижимым</w:t>
      </w:r>
      <w:bookmarkEnd w:id="9"/>
      <w:r w:rsidR="00E14CC1" w:rsidRPr="007F2708">
        <w:rPr>
          <w:color w:val="808080" w:themeColor="background1" w:themeShade="80"/>
          <w:lang w:val="ru-RU"/>
        </w:rPr>
        <w:t xml:space="preserve"> </w:t>
      </w:r>
    </w:p>
    <w:p w:rsidR="00FC459C" w:rsidRPr="007F2708" w:rsidRDefault="00387347" w:rsidP="00FC459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 российском законодательстве существует перечень объектов, которые по своей физической природе не являются недвижимыми вещами, однако приравнены по статусу к данной категории вещей. Так, в соответствии с абз. 2 ст. 130 ГК РФ</w:t>
      </w:r>
      <w:r w:rsidR="0006224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«</w:t>
      </w:r>
      <w:r w:rsidR="0006224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к недвижимым вещам относятся также подлежащие государственной регистрации воздушные и морские суда, суда внутреннего плавания, космические объекты».</w:t>
      </w:r>
      <w:r w:rsidR="00E52F14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  <w:r w:rsidR="00FC459C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В данном случае «используется такое юридико-техническое средство, как фикция: факт действительности «подводится» под понятие (формулу), прямо противоречащее данному факту»</w:t>
      </w:r>
      <w:r w:rsidR="00947EA1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29"/>
      </w:r>
      <w:r w:rsidR="00FC459C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</w:p>
    <w:p w:rsidR="00B34203" w:rsidRPr="007F2708" w:rsidRDefault="00B34203" w:rsidP="00BB06C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Более того, существуют объекты, юридическую природу которых однозначно определить сложно. К таким можно отнести газопроводы. </w:t>
      </w:r>
      <w:r w:rsidR="00FD77F5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Вообще, «м</w:t>
      </w:r>
      <w:r w:rsidR="00FD77F5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агистральный газопровод - это единый неделимый производственно-хозяйственный комплекс, состоящий из линейных сооружений ... и связанных с ними иных неотъемлемых технологических объектов инфраструктуры газопровода»</w:t>
      </w:r>
      <w:r w:rsidR="00F743B2" w:rsidRPr="007F2708">
        <w:rPr>
          <w:rStyle w:val="a8"/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footnoteReference w:id="30"/>
      </w:r>
      <w:r w:rsidR="00FD77F5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.</w:t>
      </w:r>
      <w:r w:rsidR="00D65DC5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Данный объект, на наш взгляд, следует считать неделимой вещью ввиду ее сложной внутренней структуры из-за большого количества составляющих частей. Так, некоторые «части» могут находит</w:t>
      </w:r>
      <w:r w:rsidR="00C260F0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ь</w:t>
      </w:r>
      <w:r w:rsidR="00D65DC5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ся вне всякой связи с землей, что может вызвать сомнения в недвижимом характере данной вещи. Таким образом, предлагается «ввести четкие юридические критерии определения имущества в качестве недвижимого - иными словами, руководствоваться критерием невозможности перемещения имущества без несоразмерного ущерба его назначению, но не возможностью использования его по назначению вне прочной связи с землей. В соответствии с этим критерием газопровод однозначно относится к недвижимому имуществу»</w:t>
      </w:r>
      <w:r w:rsidR="009A3D8F" w:rsidRPr="007F2708">
        <w:rPr>
          <w:rStyle w:val="a8"/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footnoteReference w:id="31"/>
      </w:r>
      <w:r w:rsidR="00D65DC5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.</w:t>
      </w:r>
      <w:r w:rsidR="00C4190C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</w:t>
      </w:r>
      <w:r w:rsidR="00541FB3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Данный вывод подтверждается и на практике. Так, </w:t>
      </w:r>
      <w:r w:rsidR="00AA41BC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в деле</w:t>
      </w:r>
      <w:r w:rsidR="00541FB3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№</w:t>
      </w:r>
      <w:r w:rsidR="00541FB3"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 xml:space="preserve">А22-1392/2013 спор заключался в </w:t>
      </w:r>
      <w:r w:rsidR="00AA41BC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 xml:space="preserve">несогласии одной стороны с </w:t>
      </w:r>
      <w:r w:rsidR="00541FB3"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>отказ</w:t>
      </w:r>
      <w:r w:rsidR="00AA41BC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>ом в</w:t>
      </w:r>
      <w:r w:rsidR="00541FB3"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 xml:space="preserve"> регистрации права собственности на газопровод как объект недвижимости, но не на основании отсутствия у газопровода свойств и характеристик недвижимой вещи, а ввиду того, что местное Управление Росреестра сочло, что предоставленные документы не  подтверждают права на данный объект на основании п. 1 ст. 20 Закона о регистрации прав</w:t>
      </w:r>
      <w:r w:rsidR="00572216" w:rsidRPr="007F2708">
        <w:rPr>
          <w:rStyle w:val="a8"/>
          <w:rFonts w:ascii="Times New Roman" w:hAnsi="Times New Roman"/>
          <w:bCs/>
          <w:color w:val="808080" w:themeColor="background1" w:themeShade="80"/>
          <w:sz w:val="24"/>
          <w:lang w:val="ru-RU"/>
        </w:rPr>
        <w:footnoteReference w:id="32"/>
      </w:r>
      <w:r w:rsidR="00541FB3"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 xml:space="preserve">. </w:t>
      </w:r>
      <w:r w:rsidR="00912017"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>К тому же, в</w:t>
      </w:r>
      <w:r w:rsidR="00C4190C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связи с последними изменениями в гражданском зако</w:t>
      </w:r>
      <w:r w:rsidR="00960B50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нодательстве, а именно появлении</w:t>
      </w:r>
      <w:r w:rsidR="00C4190C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новой недвижимой вещи в ст. 133.1 ГК РФ, мы считаем, что данный вид объектов гражданского об</w:t>
      </w:r>
      <w:r w:rsidR="00912017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орота можно признать недвижимым имущественным комплексом</w:t>
      </w:r>
      <w:r w:rsidR="00C4190C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. </w:t>
      </w:r>
    </w:p>
    <w:p w:rsidR="0003742F" w:rsidRPr="007F2708" w:rsidRDefault="0003742F" w:rsidP="00FC459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Анализируя судебную практику, можно обнаружить, что существуют объекты, которые в силу своих физико-технических особенностей не могут быть с уверенностью отнесены к недвижимым вещам. По нашему мнению, такого рода объекты следует считать лишь приравненными к недвижимым, в силу спорного характера их статуса. Так, исходя из Постановления Президиума Высшего Арбитражного суда </w:t>
      </w:r>
      <w:r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 xml:space="preserve">от 12 октября 1999 г. </w:t>
      </w:r>
      <w:r w:rsidR="00332805"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>№</w:t>
      </w:r>
      <w:r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>2061/99</w:t>
      </w:r>
      <w:r w:rsidR="00332805" w:rsidRPr="007F2708">
        <w:rPr>
          <w:rStyle w:val="a8"/>
          <w:rFonts w:ascii="Times New Roman" w:hAnsi="Times New Roman"/>
          <w:bCs/>
          <w:color w:val="808080" w:themeColor="background1" w:themeShade="80"/>
          <w:sz w:val="24"/>
          <w:lang w:val="ru-RU"/>
        </w:rPr>
        <w:footnoteReference w:id="33"/>
      </w:r>
      <w:r w:rsidR="005925CC"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>, очень просто понять, насколько сложно бывает определить характер вещи. Был подан иск о признании недействительным договора мены</w:t>
      </w:r>
      <w:r w:rsidR="007929FA"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>,</w:t>
      </w:r>
      <w:r w:rsidR="005925CC"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 xml:space="preserve"> объектом которого являлся стационарный холодильник. </w:t>
      </w:r>
      <w:r w:rsidR="008B1336"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>Суд первой инстанции отказал в удовлетворении иска, указывая на то, что истец не доказал «</w:t>
      </w:r>
      <w:r w:rsidR="008B133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невозможности перемещения промышленного холодильника без несоразмерного ущерба его назначению», что не может его квалифицировать как недвижимую вещь. Суд апелляционной инстанции, отменив решения суда первой инстанции, отметил, что </w:t>
      </w:r>
      <w:r w:rsidR="005A3E5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данные истца о технической инвентаризации, отраженные в техническом паспорте на холодильник, свидетельствуют о том, что холодильник относится к недвижимому имуществу как стационарное сооружение, смонтированное на специально возведенном для него фундаменте, к нему подведены стационарные коммуникации по электро- и водоснабжению, и оно является строением первой группы капитальности.</w:t>
      </w:r>
      <w:r w:rsidR="00CA2CE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Однако, несмотря на столь убедительную аргументацию суд кассационной инстанции признал холодильник движимой вещью. Окончательно, Президиум Высшего Арбитражного Суда согласился </w:t>
      </w:r>
      <w:r w:rsidR="00A51EE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с </w:t>
      </w:r>
      <w:r w:rsidR="00CA2CE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правовой позицией суда апелляционной инстанции, тем самым признав за холодильником статус недвижимой вещи.</w:t>
      </w:r>
    </w:p>
    <w:p w:rsidR="00F7416F" w:rsidRPr="007F2708" w:rsidRDefault="008A0A6E" w:rsidP="00FC459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По нашему мнению, правовая позиция суда апелляционной инстанции верна, потому что, как отмечалось выше одним из критериев, характеризующих вещь в качестве недвижимой можно рассматривать технические конструкции, такие как фундамент, коммуникации, из наличия которых можно судить о стационарном состоянии вещи. </w:t>
      </w:r>
      <w:r w:rsidR="001861E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Также, в связи с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вышеуказанным критерием цели создания вещи, видится, что </w:t>
      </w:r>
      <w:r w:rsidR="00014BE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холодильник не предусматривался к использованию при постоянных его перемещениях, что </w:t>
      </w:r>
      <w:r w:rsidR="00960B50">
        <w:rPr>
          <w:rFonts w:ascii="Times New Roman" w:hAnsi="Times New Roman"/>
          <w:color w:val="808080" w:themeColor="background1" w:themeShade="80"/>
          <w:sz w:val="24"/>
          <w:lang w:val="ru-RU"/>
        </w:rPr>
        <w:t>позволяет брать во внимание критерий «строго определенного временного отрезка», свидетельствующий</w:t>
      </w:r>
      <w:r w:rsidR="00014BE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о длительности использования данной вещи по определенному назначению, заложенному в момент его создания.</w:t>
      </w:r>
    </w:p>
    <w:p w:rsidR="00754A9D" w:rsidRPr="007F2708" w:rsidRDefault="00DA79D8" w:rsidP="00754A9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Другим нетипичным объектом, признанным в качестве недвижимого, является бетонированная площадка. Так, на основании </w:t>
      </w: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Постановления Президиума Высшего Арбитражного суда </w:t>
      </w:r>
      <w:r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>от 16 декабря 2008 г. №9626/08</w:t>
      </w:r>
      <w:r w:rsidR="008272CB" w:rsidRPr="007F2708">
        <w:rPr>
          <w:rStyle w:val="a8"/>
          <w:rFonts w:ascii="Times New Roman" w:hAnsi="Times New Roman"/>
          <w:bCs/>
          <w:color w:val="808080" w:themeColor="background1" w:themeShade="80"/>
          <w:sz w:val="24"/>
          <w:lang w:val="ru-RU"/>
        </w:rPr>
        <w:footnoteReference w:id="34"/>
      </w:r>
      <w:r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 xml:space="preserve"> можно сделать вывод, </w:t>
      </w:r>
      <w:r w:rsidR="00960B50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 xml:space="preserve">что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 ходе спора бетонированную площадку, которая являясь сооружением</w:t>
      </w:r>
      <w:r w:rsidR="0089650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а именно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производственной площадкой для грузовых автомобилей определенной площади, имеющей песчаную подушку, щебеночную подготовку и слой бетона толщиной 20 сантиметров</w:t>
      </w:r>
      <w:r w:rsidR="0089650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, на основании ст. 130 ГК </w:t>
      </w:r>
      <w:r w:rsidR="00774E9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признали </w:t>
      </w:r>
      <w:r w:rsidR="0089650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недвижимостью. </w:t>
      </w:r>
      <w:r w:rsidR="00FC1F7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Президиум </w:t>
      </w:r>
      <w:r w:rsidR="00774E9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ВАС согласился с выводами судов нижестоящей инстанции, указав на недвижимый характер данного объекта.</w:t>
      </w:r>
      <w:r w:rsidR="00754A9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</w:p>
    <w:p w:rsidR="00754A9D" w:rsidRPr="007F2708" w:rsidRDefault="00754A9D" w:rsidP="00754A9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Полагаем, что такое единогласное мнение касательно характера данного объекта, можно подвергнуть критике. Свойства и особенности данной площадки как сооружения описываются в ее техническом паспорте. Даже не углубляясь в подробности, можно заметить конструктивные сходства с дорожным асфальтобетонным покрытием. Напрашивается вывод о том, что такое широкое толкование понятия недвижимости может повлечь ряд последствий, когда конкретный участок дороги, либо подъездной путь к дорожному покрытию</w:t>
      </w:r>
      <w:r w:rsidR="0022137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либо, что вполне вероятно, участок тротуарной  пешеходной дорожки</w:t>
      </w:r>
      <w:r w:rsidR="000430E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будут признаны недвижимыми</w:t>
      </w:r>
      <w:r w:rsidR="0022137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вещами</w:t>
      </w:r>
      <w:r w:rsidR="000430E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. </w:t>
      </w:r>
      <w:r w:rsidR="0022137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Так, у данной категории вещей существует слишком тесная связь с землей, что свидетельствует о возможности рассматривать их как часть земли, земельного участка, а не разделять их юридически. Такой порядок просто может привести к более долгому и сложному порядку заключения сделок, что не соответствует интересам участников гражданского оборота. </w:t>
      </w:r>
      <w:r w:rsidR="0068151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Подтверждением сделанного нами вывода может послужить решение ФАС </w:t>
      </w:r>
      <w:r w:rsidR="0027099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Северо-К</w:t>
      </w:r>
      <w:r w:rsidR="0068151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авказского округа</w:t>
      </w:r>
      <w:r w:rsidR="0027099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когда суд согласился с доводами нижестоящих судов и признал внутриплощадочные дороги, проезды и площадки элементами благоустройства территории, примыкающей к объекту недвижимости</w:t>
      </w:r>
      <w:r w:rsidR="0027099C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35"/>
      </w:r>
      <w:r w:rsidR="0027099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. </w:t>
      </w:r>
    </w:p>
    <w:p w:rsidR="00805423" w:rsidRPr="007F2708" w:rsidRDefault="00805423" w:rsidP="00F361F4">
      <w:pPr>
        <w:pStyle w:val="1"/>
        <w:rPr>
          <w:color w:val="808080" w:themeColor="background1" w:themeShade="80"/>
          <w:sz w:val="24"/>
          <w:szCs w:val="24"/>
          <w:lang w:val="ru-RU"/>
        </w:rPr>
      </w:pPr>
      <w:bookmarkStart w:id="10" w:name="_Toc384219029"/>
      <w:r w:rsidRPr="007F2708">
        <w:rPr>
          <w:color w:val="808080" w:themeColor="background1" w:themeShade="80"/>
          <w:sz w:val="24"/>
          <w:szCs w:val="24"/>
          <w:lang w:val="ru-RU"/>
        </w:rPr>
        <w:t xml:space="preserve">Глава </w:t>
      </w:r>
      <w:r w:rsidRPr="007F2708">
        <w:rPr>
          <w:color w:val="808080" w:themeColor="background1" w:themeShade="80"/>
          <w:sz w:val="24"/>
          <w:szCs w:val="24"/>
          <w:lang w:val="en-US"/>
        </w:rPr>
        <w:t>II</w:t>
      </w:r>
      <w:r w:rsidRPr="007F2708">
        <w:rPr>
          <w:color w:val="808080" w:themeColor="background1" w:themeShade="80"/>
          <w:sz w:val="24"/>
          <w:szCs w:val="24"/>
          <w:lang w:val="ru-RU"/>
        </w:rPr>
        <w:t>. Особенности совершения сделок с недвижимым имуществом</w:t>
      </w:r>
      <w:bookmarkEnd w:id="10"/>
    </w:p>
    <w:p w:rsidR="00805423" w:rsidRPr="007F2708" w:rsidRDefault="00805423" w:rsidP="003F789B">
      <w:pPr>
        <w:pStyle w:val="2"/>
        <w:rPr>
          <w:color w:val="808080" w:themeColor="background1" w:themeShade="80"/>
          <w:lang w:val="ru-RU"/>
        </w:rPr>
      </w:pPr>
      <w:r w:rsidRPr="007F2708">
        <w:rPr>
          <w:color w:val="808080" w:themeColor="background1" w:themeShade="80"/>
          <w:lang w:val="ru-RU"/>
        </w:rPr>
        <w:t xml:space="preserve"> </w:t>
      </w:r>
      <w:bookmarkStart w:id="11" w:name="_Toc384219030"/>
      <w:r w:rsidRPr="007F2708">
        <w:rPr>
          <w:color w:val="808080" w:themeColor="background1" w:themeShade="80"/>
          <w:lang w:val="ru-RU"/>
        </w:rPr>
        <w:t>2.1 Договор купли-продажи недвижимого имущества</w:t>
      </w:r>
      <w:bookmarkEnd w:id="11"/>
    </w:p>
    <w:p w:rsidR="006964B4" w:rsidRPr="007F2708" w:rsidRDefault="006964B4" w:rsidP="003F789B">
      <w:pPr>
        <w:rPr>
          <w:color w:val="808080" w:themeColor="background1" w:themeShade="80"/>
          <w:lang w:val="ru-RU"/>
        </w:rPr>
      </w:pPr>
    </w:p>
    <w:p w:rsidR="00B6138E" w:rsidRPr="007F2708" w:rsidRDefault="00780832" w:rsidP="00B6138E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В связи с переходом от административно-централизованного планирования к  свободно-рыночному регулированию экономических отношений</w:t>
      </w:r>
      <w:r w:rsidR="002C4E09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недвижимая вещь является одним из самых популярных предметов договора купли-продажи.</w:t>
      </w:r>
      <w:r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</w:t>
      </w:r>
      <w:r w:rsidR="00515719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Тем не менее, являясь столь популярным документом среди участников делового оборота, он имее</w:t>
      </w:r>
      <w:r w:rsidR="00F01630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т ряд характерных особенностей, которые необходимо учитывать </w:t>
      </w:r>
      <w:r w:rsidR="00F16F51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как при его составлении, так и непосредственном применении сторонами. </w:t>
      </w:r>
    </w:p>
    <w:p w:rsidR="006B07A5" w:rsidRPr="007F2708" w:rsidRDefault="00B6138E" w:rsidP="006B07A5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Основным источником правового регулирования договора купли-продажи недвижимости является </w:t>
      </w:r>
      <w:r w:rsidR="00AA1D0E">
        <w:rPr>
          <w:rFonts w:ascii="Times New Roman" w:hAnsi="Times New Roman"/>
          <w:color w:val="808080" w:themeColor="background1" w:themeShade="80"/>
          <w:sz w:val="24"/>
          <w:lang w:val="ru-RU"/>
        </w:rPr>
        <w:t>ГК РФ</w:t>
      </w:r>
      <w:r w:rsidR="003F639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в котором нормы, регулирующие отношения касательно данного вида договора</w:t>
      </w:r>
      <w:r w:rsidR="000E3C9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</w:t>
      </w:r>
      <w:r w:rsidR="003F639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объединены в отдельный седьмой параграф тридцатой главы второй части</w:t>
      </w:r>
      <w:r w:rsidR="003F6397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36"/>
      </w:r>
      <w:r w:rsidR="003F639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r w:rsidR="002F02D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Что касается купли-продажи земельных участков, которые, являясь разновидностью недвижимой вещи, выступают предметом рассматриваемого вида договора, то </w:t>
      </w:r>
      <w:r w:rsidR="00C47931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особенности регулирования таких сделок содержатся в </w:t>
      </w:r>
      <w:r w:rsidR="000E3A0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ст. 37 ЗК РФ.</w:t>
      </w:r>
    </w:p>
    <w:p w:rsidR="002C1998" w:rsidRPr="007F2708" w:rsidRDefault="00801B3A" w:rsidP="002C1998">
      <w:pPr>
        <w:spacing w:line="360" w:lineRule="auto"/>
        <w:ind w:firstLine="1134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Во-первых, на основании ст. 550 ГК договор купли-продажи недвижимости заключается путем подписания его сторонами в письменной форме, несоблюдение которой влечет за собой последствия в виде признания договора недействительным. </w:t>
      </w:r>
      <w:r w:rsidR="00122FF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Во-вторых, переход права собственности на недвижимость по данному договору подлежит государственной регистрации. </w:t>
      </w:r>
      <w:r w:rsidR="00A768E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Так, в соответствии со ст. 9 Закон</w:t>
      </w:r>
      <w:r w:rsidR="00D372B9">
        <w:rPr>
          <w:rFonts w:ascii="Times New Roman" w:hAnsi="Times New Roman"/>
          <w:color w:val="808080" w:themeColor="background1" w:themeShade="80"/>
          <w:sz w:val="24"/>
          <w:lang w:val="ru-RU"/>
        </w:rPr>
        <w:t>а</w:t>
      </w:r>
      <w:r w:rsidR="00A768E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о регистрации прав «</w:t>
      </w:r>
      <w:r w:rsidR="00A768EA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государственную регистрацию прав на недвижимое имущество и сделок с ним осуществляют федеральный орган в области государственной регистрации и его территориальные органы</w:t>
      </w:r>
      <w:r w:rsidR="00664EFC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»</w:t>
      </w:r>
      <w:r w:rsidR="00A768EA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="00B74B7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Таким органом является Федеральная служба регистрации, кадастра и картографии</w:t>
      </w:r>
      <w:r w:rsidR="00C971EE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(Рос</w:t>
      </w:r>
      <w:r w:rsidR="00EA015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реестр), одной из задач которой является обеспечение соблюдения правил ведения ЕГРП, а также создание и функционирование системы ведения Единого государственного реестра прав в электронном виде. Данный реестр содержит </w:t>
      </w:r>
      <w:r w:rsidR="00696C68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«информацию о существующих и прекращенных правах на объекты недвижимого имущества, данные об указанных объектах и сведения о правообладателях»</w:t>
      </w:r>
      <w:r w:rsidR="00696C68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37"/>
      </w:r>
      <w:r w:rsidR="00696C68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="006B07A5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Сведения, содержащиеся в нем, по общему правилу являются общедоступными и предоставляются в виде выписки. </w:t>
      </w:r>
    </w:p>
    <w:p w:rsidR="00426673" w:rsidRPr="007F2708" w:rsidRDefault="006B7DB0" w:rsidP="00426673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</w:pP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Следует отметить, что </w:t>
      </w:r>
      <w:r w:rsidR="004E3E79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в доктрине не раз указывалось на те цели, которые преследует существующая система регистрации</w:t>
      </w:r>
      <w:r w:rsidR="001F0664" w:rsidRPr="007F2708">
        <w:rPr>
          <w:rStyle w:val="a8"/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footnoteReference w:id="38"/>
      </w:r>
      <w:r w:rsidR="004E3E79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="00411E88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Более того, </w:t>
      </w:r>
      <w:r w:rsidR="004F2358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по мнению некоторых </w:t>
      </w:r>
      <w:r w:rsidR="009432E7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авторов, законодателю необходимо закрепить положение о защите прав участников оборота недвижимого имущества в качестве основной цели государственной регистрации.  Так, будет «больше оснований акц</w:t>
      </w:r>
      <w:r w:rsidR="00AA1D0E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ентировать внимание на равенство</w:t>
      </w:r>
      <w:r w:rsidR="009432E7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государства и других участников оборота»</w:t>
      </w:r>
      <w:r w:rsidR="00C840A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, а «необходимость существования таких гарантий определяется рядом особенностей этого законодательства»</w:t>
      </w:r>
      <w:r w:rsidR="00C65683" w:rsidRPr="007F2708">
        <w:rPr>
          <w:rStyle w:val="a8"/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footnoteReference w:id="39"/>
      </w:r>
      <w:r w:rsidR="00C840A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</w:t>
      </w:r>
      <w:r w:rsidR="0034616C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[</w:t>
      </w:r>
      <w:r w:rsidR="001C017F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имеется в</w:t>
      </w:r>
      <w:r w:rsidR="00046E46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</w:t>
      </w:r>
      <w:r w:rsidR="001C017F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виду </w:t>
      </w:r>
      <w:r w:rsidR="00C840A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зако</w:t>
      </w:r>
      <w:r w:rsidR="001C017F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нодательство</w:t>
      </w:r>
      <w:r w:rsidR="00C840A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о регистрации прав – прим. </w:t>
      </w:r>
      <w:r w:rsidR="0034616C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а</w:t>
      </w:r>
      <w:r w:rsidR="00C840A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втора</w:t>
      </w:r>
      <w:r w:rsidR="0034616C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]</w:t>
      </w:r>
      <w:r w:rsidR="00C840AA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.</w:t>
      </w:r>
      <w:r w:rsidR="009034D8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</w:t>
      </w:r>
      <w:r w:rsidR="008D57CB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На наш взгляд, </w:t>
      </w:r>
      <w:r w:rsidR="00046E46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подобные изменения будут излишними</w:t>
      </w:r>
      <w:r w:rsidR="008D57CB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, так как на основании ст. 124 ГК публично-правовые образования, которые можно соотнести с государством в целом как участником гражданского оборота, «</w:t>
      </w:r>
      <w:r w:rsidR="008D57CB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выступают в отношениях … на равных началах с иными участниками этих отношений - гражданами и юридическими лицами»</w:t>
      </w:r>
      <w:r w:rsidR="002C1998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 что обеспечивает формальное равенство всех участников, и равные возможности в защите прав и своих законных интересов.</w:t>
      </w:r>
    </w:p>
    <w:p w:rsidR="00AD5C1B" w:rsidRPr="007F2708" w:rsidRDefault="00426673" w:rsidP="00AD5C1B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В</w:t>
      </w:r>
      <w:r w:rsidR="00865750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о-вторых,</w:t>
      </w:r>
      <w:r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</w:t>
      </w:r>
      <w:r w:rsidR="00FF7EC6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в </w:t>
      </w:r>
      <w:r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договоре купли-продажи недвижимости «</w:t>
      </w: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должны быть указаны данные, позволяющие определенно установить недвижимое имущество, … в том числе данные, определяющие расположение недвижимости на соответствующем земельном участке либо в составе другого недвижимого имущества»</w:t>
      </w:r>
      <w:r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40"/>
      </w: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="00D876FA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При отсутствии согласовани</w:t>
      </w:r>
      <w:r w:rsidR="005326E0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я сторонами </w:t>
      </w:r>
      <w:r w:rsidR="00C2511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условия о </w:t>
      </w:r>
      <w:r w:rsidR="005326E0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предмет</w:t>
      </w:r>
      <w:r w:rsidR="00C2511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е</w:t>
      </w:r>
      <w:r w:rsidR="00046E4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 договор считается не</w:t>
      </w:r>
      <w:r w:rsidR="005326E0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заключенным.</w:t>
      </w:r>
      <w:r w:rsidR="004822CF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Несмотря на то, что в соответствии со ст. 550 договор заключается в письменной форме путем составления одного документа подписанного сторонами, в случае отсутствия согласованного условия о предмете договора, возможно подписание дополнительного соглашения, в котором и будет определен предмет. </w:t>
      </w:r>
      <w:r w:rsidR="004822C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При этом</w:t>
      </w:r>
      <w:r w:rsidR="00781A4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</w:t>
      </w:r>
      <w:r w:rsidR="004822C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исходя из положений п. 1 ст. 432 и п. 1 ст. 433 ГК РФ</w:t>
      </w:r>
      <w:r w:rsidR="00781A4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</w:t>
      </w:r>
      <w:r w:rsidR="004822C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договор будет считаться заключенным с момента подписания сторонами дополнительного соглашения.</w:t>
      </w:r>
      <w:r w:rsidR="00F41BD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Однако в арбитражной практике нет единой позиции по данному вопросу.</w:t>
      </w:r>
    </w:p>
    <w:p w:rsidR="00AD5C1B" w:rsidRPr="007F2708" w:rsidRDefault="007C6647" w:rsidP="00AD5C1B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Так, при анализе Постановления ФАС Западно-Сибирского округа от 28.08.2006 №Ф04-5538/2006(25939-А45-39)</w:t>
      </w:r>
      <w:r w:rsidR="006B4C86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41"/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, можно </w:t>
      </w:r>
      <w:r w:rsidR="005C742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проследить историю рассмотрения дела, по которому ответчиком б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ыл подан</w:t>
      </w:r>
      <w:r w:rsidR="005C742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встречный иск о признании договора купли-продажи недвижимости незаключенным ввиду отсутствия согласования сторонами его существенных условий </w:t>
      </w:r>
      <w:r w:rsidR="00D5525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при наличии заключенного дополнительного соглашения о предмете договора </w:t>
      </w:r>
      <w:r w:rsidR="005C742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и рядом других</w:t>
      </w:r>
      <w:r w:rsidR="00D5525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мотивов. Суд первой инстанции сделал вывод, что договор не заключен, однако суд апелляционной инстанции установил, что дополнит</w:t>
      </w:r>
      <w:r w:rsidR="00BE258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ельным соглашением, составленным в требуемой по закону письменной форме, подписанным полномочными лицами,</w:t>
      </w:r>
      <w:r w:rsidR="00D5525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стороны в соответствии со </w:t>
      </w:r>
      <w:r w:rsidR="00BE258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ст. 554 ГК РФ</w:t>
      </w:r>
      <w:r w:rsidR="00D5525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определили передаваемый по договору объект недвижимости. </w:t>
      </w:r>
      <w:r w:rsidR="00BE258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Суд кассационной инстанции также указал на сделанный судом апелляционной инстанции обоснованный вывод о том, что  </w:t>
      </w:r>
      <w:r w:rsidR="006B4C8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</w:t>
      </w:r>
      <w:r w:rsidR="00BE258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омещения, подлежащие передаче покупателю, индивидуально конкретизированы в дополнительном соглашении, что согласуется с требованиями ст. 554 ГК РФ.</w:t>
      </w:r>
      <w:r w:rsidR="0030222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Более того, исходя из </w:t>
      </w:r>
      <w:r w:rsidR="00AD5C1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Определения ВАС РФ от 31.03.2009 №3321/09</w:t>
      </w:r>
      <w:r w:rsidR="00F35073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42"/>
      </w:r>
      <w:r w:rsidR="00AD5C1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можно сделать вывод о допустимости внесения изменений в договор путем заключения дополнительного соглашения. Высший Арбитражный Суд, не отрицая позиций арбитражных судов, рассматриваемых данное дело, указал на</w:t>
      </w:r>
      <w:r w:rsidR="00E2653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то, что</w:t>
      </w:r>
      <w:r w:rsidR="00AD5C1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возможность внесения изменений в договор отвечает принципу свободы договора, закрепленному в ст. 421 ГК РФ.</w:t>
      </w:r>
    </w:p>
    <w:p w:rsidR="00180F4E" w:rsidRPr="007F2708" w:rsidRDefault="000908DB" w:rsidP="00180F4E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На основании Постановления ФАС Поволжского округа от 29.11.2007 </w:t>
      </w:r>
      <w:r w:rsidRPr="007F2708">
        <w:rPr>
          <w:rFonts w:ascii="Times New Roman" w:hAnsi="Times New Roman"/>
          <w:color w:val="808080" w:themeColor="background1" w:themeShade="80"/>
          <w:sz w:val="24"/>
        </w:rPr>
        <w:t>N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А12-4360/07</w:t>
      </w:r>
      <w:r w:rsidR="003C5DDD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43"/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можно заключить, что отсутствие соглашения по условию о предмете сделки в договоре, являющееся существенным условием купли-продажи недвижимости, в соответствии с ч. 1 ст. 432 ГК РФ является основанием для признания договора незаключенным. В связи с этим, дополнительное соглашение </w:t>
      </w:r>
      <w:r w:rsidR="003C5DD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к незаключенному договору не может быть заключено сторонами. </w:t>
      </w:r>
      <w:r w:rsidR="00CD12D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Схожу</w:t>
      </w:r>
      <w:r w:rsidR="00046E46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ю</w:t>
      </w:r>
      <w:r w:rsidR="00CD12D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позицию занял и ФАС Волго-Вятского округа</w:t>
      </w:r>
      <w:r w:rsidR="004E794D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44"/>
      </w:r>
      <w:r w:rsidR="00CD12D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который указал на ошибочную позицию Арбитражного суда Ивановской области и Второго апелляционного суда, которые посчитали договор заключенным на основании наличия заключенных сторо</w:t>
      </w:r>
      <w:r w:rsidR="0069349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нами дополнительных соглашений. В постановлении суда подчеркивается, что незаключенность сделки означает ее юридическое отсутствие, а потому обязательства, касательно объектов недвижимости, указанных в дополнительных соглашениях, признаются несуществующими.</w:t>
      </w:r>
      <w:r w:rsidR="004B7A9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</w:p>
    <w:p w:rsidR="00BF09A2" w:rsidRPr="007F2708" w:rsidRDefault="00897B14" w:rsidP="00180F4E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Помимо прочего, исходя из Постановления ФАС Северо-Кавказского округа </w:t>
      </w:r>
      <w:r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>от 23 января 2014 г. по делу № А32-5322/2013</w:t>
      </w:r>
      <w:r w:rsidR="00AC41FA" w:rsidRPr="007F2708">
        <w:rPr>
          <w:rStyle w:val="a8"/>
          <w:rFonts w:ascii="Times New Roman" w:hAnsi="Times New Roman"/>
          <w:bCs/>
          <w:color w:val="808080" w:themeColor="background1" w:themeShade="80"/>
          <w:sz w:val="24"/>
          <w:lang w:val="ru-RU"/>
        </w:rPr>
        <w:footnoteReference w:id="45"/>
      </w:r>
      <w:r w:rsidR="00784F19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 xml:space="preserve"> ясно, что п</w:t>
      </w:r>
      <w:r w:rsidR="0029209B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ятнадцатый арбитражный апелляционный суд своим постановлением по рассматриваемому делу не дал оценку доводу заявителя о неправомерности заключения дополнительного соглашения, поэтому дело было направлено на новое рассмотрение. </w:t>
      </w:r>
      <w:r w:rsidR="0046019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Таким обр</w:t>
      </w:r>
      <w:r w:rsidR="00A5181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азом, важно проследить, к какой позиции придет суд в признании</w:t>
      </w:r>
      <w:r w:rsidR="0046019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дополнительного соглашения </w:t>
      </w:r>
      <w:r w:rsidR="00A5181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действительным, либо ничтожным, на основании </w:t>
      </w:r>
      <w:r w:rsidR="00D546F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отсутствия</w:t>
      </w:r>
      <w:r w:rsidR="001D492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согласия</w:t>
      </w:r>
      <w:r w:rsidR="00A5181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сторон </w:t>
      </w:r>
      <w:r w:rsidR="00D546F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об условии о предмете договора.</w:t>
      </w:r>
    </w:p>
    <w:p w:rsidR="002F2310" w:rsidRPr="007F2708" w:rsidRDefault="00861859" w:rsidP="00BF09A2">
      <w:pPr>
        <w:spacing w:line="360" w:lineRule="auto"/>
        <w:ind w:firstLine="1134"/>
        <w:jc w:val="both"/>
        <w:rPr>
          <w:rFonts w:ascii="Times New Roman" w:eastAsiaTheme="minorHAnsi" w:hAnsi="Times New Roman"/>
          <w:color w:val="808080" w:themeColor="background1" w:themeShade="80"/>
          <w:sz w:val="20"/>
          <w:szCs w:val="20"/>
          <w:lang w:val="ru-RU" w:eastAsia="en-US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В-третьих, </w:t>
      </w:r>
      <w:r w:rsidR="0098636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обязательным условием договора является цена недвижимости, что </w:t>
      </w:r>
      <w:r w:rsidR="000A2D6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закреплено</w:t>
      </w:r>
      <w:r w:rsidR="0098636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4B380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 </w:t>
      </w:r>
      <w:r w:rsidR="0098636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ст. 555 ГК. </w:t>
      </w:r>
      <w:r w:rsidR="00BF09A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Важно, что правило, содержащееся в п. 3 ст. 424 ГК РФ и предусматривающее исполнение договора, в котором не определена цена, должно быть оплачено по цене, обычно взимаемой при сравнимых обстоятельствах за аналогичные товары, не подлежит применению к договорам продажи недвижимости. </w:t>
      </w:r>
      <w:r w:rsidR="002F231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Здесь будет действовать иное правило: </w:t>
      </w:r>
      <w:r w:rsidR="00BF09A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при отсутствии в договоре согласованного сторонами в письменной форме условия о цене недвижимости</w:t>
      </w:r>
      <w:r w:rsidR="004B380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</w:t>
      </w:r>
      <w:r w:rsidR="00BF09A2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договор о ее продаже признается незаключенным. </w:t>
      </w:r>
    </w:p>
    <w:p w:rsidR="00805423" w:rsidRPr="007F2708" w:rsidRDefault="00805423" w:rsidP="003F789B">
      <w:pPr>
        <w:pStyle w:val="2"/>
        <w:rPr>
          <w:color w:val="808080" w:themeColor="background1" w:themeShade="80"/>
          <w:lang w:val="ru-RU"/>
        </w:rPr>
      </w:pPr>
      <w:bookmarkStart w:id="12" w:name="_Toc384219031"/>
      <w:r w:rsidRPr="007F2708">
        <w:rPr>
          <w:color w:val="808080" w:themeColor="background1" w:themeShade="80"/>
          <w:lang w:val="ru-RU"/>
        </w:rPr>
        <w:t>2.2 Особенности договора аренды, предметом которого является недвижимое имущество</w:t>
      </w:r>
      <w:bookmarkEnd w:id="12"/>
    </w:p>
    <w:p w:rsidR="00B85D08" w:rsidRPr="007F2708" w:rsidRDefault="00F83ED1" w:rsidP="00B85D08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Договор аренды является одним из самых часто заключаемых участниками хозяйственного оборота</w:t>
      </w:r>
      <w:r w:rsidR="008F689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 что обусловливает и наличие особенностей в правовом регулировании</w:t>
      </w:r>
      <w:r w:rsidR="00091F1F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таких договоров</w:t>
      </w:r>
      <w:r w:rsidR="008F689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="00E62E51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  <w:r w:rsidR="00AE6364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Во-первых</w:t>
      </w:r>
      <w:r w:rsidR="00E62E51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, </w:t>
      </w:r>
      <w:r w:rsidR="00091F1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на основании ст. 606 </w:t>
      </w:r>
      <w:r w:rsidR="002E296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ГК </w:t>
      </w:r>
      <w:r w:rsidR="00091F1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«арендодатель обязуется предоставить арендатору (нанимателю) имущество за плату во временное владение и пользование или во временное пользование», в рассматриваемом нами случае, таким является недвижимость. </w:t>
      </w:r>
      <w:r w:rsidR="002E2968">
        <w:rPr>
          <w:rFonts w:ascii="Times New Roman" w:hAnsi="Times New Roman"/>
          <w:color w:val="808080" w:themeColor="background1" w:themeShade="80"/>
          <w:sz w:val="24"/>
          <w:lang w:val="ru-RU"/>
        </w:rPr>
        <w:t>Определение предмета договора</w:t>
      </w:r>
      <w:r w:rsidR="00F0517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его сторонами рассматривается в качестве существенного условия, отсутствие которого влечет его признание незаключенным</w:t>
      </w:r>
      <w:r w:rsidR="002E296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46"/>
      </w:r>
      <w:r w:rsidR="00F0517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. </w:t>
      </w:r>
      <w:r w:rsidR="004A15A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Также, договором определяются размер арендной платы</w:t>
      </w:r>
      <w:r w:rsidR="00EA5FE3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47"/>
      </w:r>
      <w:r w:rsidR="004A15A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и условие о сроке</w:t>
      </w:r>
      <w:r w:rsidR="00EA5FE3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48"/>
      </w:r>
      <w:r w:rsidR="008C030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 В частности аренда отдельных видов недвижимости таких как здания, сооружения</w:t>
      </w:r>
      <w:r w:rsidR="004D201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и</w:t>
      </w:r>
      <w:r w:rsidR="008C030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предприятия регулируются </w:t>
      </w:r>
      <w:r w:rsidR="00D65CE1" w:rsidRPr="007F2708">
        <w:rPr>
          <w:color w:val="808080" w:themeColor="background1" w:themeShade="80"/>
          <w:lang w:val="ru-RU"/>
        </w:rPr>
        <w:t>§</w:t>
      </w:r>
      <w:r w:rsidR="008C030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4 и </w:t>
      </w:r>
      <w:r w:rsidR="00D65CE1" w:rsidRPr="007F2708">
        <w:rPr>
          <w:color w:val="808080" w:themeColor="background1" w:themeShade="80"/>
          <w:lang w:val="ru-RU"/>
        </w:rPr>
        <w:t>§</w:t>
      </w:r>
      <w:r w:rsidR="008C030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5 гл. 34 ГК. </w:t>
      </w:r>
    </w:p>
    <w:p w:rsidR="00AA6A4D" w:rsidRPr="007F2708" w:rsidRDefault="00AE6364" w:rsidP="00AA6A4D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Во-вторых, с</w:t>
      </w:r>
      <w:r w:rsidR="00A67A5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ледует отметить, что с 1 марта 2013 года в соответствии с </w:t>
      </w:r>
      <w:r w:rsidR="00C16DB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Федеральным законом «О внесении изменений в главы 1, 2, 3 и 4 части первой Гражданского кодекса Российской Федерации»</w:t>
      </w:r>
      <w:r w:rsidR="00C16DBD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49"/>
      </w:r>
      <w:r w:rsidR="00C16DB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была </w:t>
      </w:r>
      <w:r w:rsidR="00C16DBD" w:rsidRPr="007F2708">
        <w:rPr>
          <w:rFonts w:ascii="Times New Roman" w:hAnsi="Times New Roman"/>
          <w:bCs/>
          <w:color w:val="808080" w:themeColor="background1" w:themeShade="80"/>
          <w:sz w:val="24"/>
          <w:lang w:val="ru-RU"/>
        </w:rPr>
        <w:t>отменена государственная регистрация ряда договоров</w:t>
      </w:r>
      <w:r w:rsidR="00C16DB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и теперь обязательной государственной регистрации подлежит только переход права, возникший по этому договору</w:t>
      </w:r>
      <w:r w:rsidR="005865E2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50"/>
      </w:r>
      <w:r w:rsidR="00C16DB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r w:rsidR="00B85D08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Первоначально отмена государственной регистрации распространилась и на (1) </w:t>
      </w:r>
      <w:r w:rsidR="00B85D08" w:rsidRPr="007F2708">
        <w:rPr>
          <w:rFonts w:ascii="Times New Roman" w:eastAsia="Times New Roman" w:hAnsi="Times New Roman"/>
          <w:color w:val="808080" w:themeColor="background1" w:themeShade="80"/>
          <w:sz w:val="24"/>
          <w:lang w:val="ru-RU" w:eastAsia="ru-RU"/>
        </w:rPr>
        <w:t>договор аренды недвижимого имущества; (2) договор аренды недвижимого имущества, в том числе здания или сооружения, если такой договор заключен на срок не менее года; (3) договор аренды предприятия, однако согласно последующим поправкам</w:t>
      </w:r>
      <w:r w:rsidR="00B85D08" w:rsidRPr="007F2708">
        <w:rPr>
          <w:rStyle w:val="a8"/>
          <w:rFonts w:ascii="Times New Roman" w:eastAsia="Times New Roman" w:hAnsi="Times New Roman"/>
          <w:color w:val="808080" w:themeColor="background1" w:themeShade="80"/>
          <w:sz w:val="24"/>
          <w:lang w:val="ru-RU" w:eastAsia="ru-RU"/>
        </w:rPr>
        <w:footnoteReference w:id="51"/>
      </w:r>
      <w:r w:rsidR="00B85D08" w:rsidRPr="007F2708">
        <w:rPr>
          <w:rFonts w:ascii="Times New Roman" w:eastAsia="Times New Roman" w:hAnsi="Times New Roman"/>
          <w:color w:val="808080" w:themeColor="background1" w:themeShade="80"/>
          <w:sz w:val="24"/>
          <w:lang w:val="ru-RU" w:eastAsia="ru-RU"/>
        </w:rPr>
        <w:t xml:space="preserve"> д</w:t>
      </w:r>
      <w:r w:rsidR="00B85D08" w:rsidRPr="007F2708">
        <w:rPr>
          <w:rStyle w:val="aa"/>
          <w:rFonts w:ascii="Times New Roman" w:hAnsi="Times New Roman"/>
          <w:b w:val="0"/>
          <w:color w:val="808080" w:themeColor="background1" w:themeShade="80"/>
          <w:sz w:val="24"/>
          <w:lang w:val="ru-RU"/>
        </w:rPr>
        <w:t>оговоры аренды подлежат государственной регистрации</w:t>
      </w:r>
      <w:r w:rsidR="00B85D08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</w:rPr>
        <w:t> </w:t>
      </w:r>
      <w:r w:rsidR="00B85D08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по прежним правилам, а договоры аренды зданий и сооружений необходимо регистрировать, только если они заключены на срок не менее года.</w:t>
      </w:r>
    </w:p>
    <w:p w:rsidR="00B543FC" w:rsidRPr="007F2708" w:rsidRDefault="00AE6364" w:rsidP="00B543FC">
      <w:pPr>
        <w:spacing w:line="360" w:lineRule="auto"/>
        <w:ind w:firstLine="1134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В-третьих, существует категория недвижимых вещей, возможность заключения сделок с которыми является спорной.</w:t>
      </w:r>
      <w:r w:rsidR="002D7D5E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А именно к таким можно отнести объекты незавершенного строительства. </w:t>
      </w:r>
      <w:r w:rsidR="00BB484F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Прежде всего, по общему правилу арендодателем должен выступать собственник имущества</w:t>
      </w:r>
      <w:r w:rsidR="001D271D">
        <w:rPr>
          <w:rStyle w:val="a8"/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footnoteReference w:id="52"/>
      </w:r>
      <w:r w:rsidR="00BB484F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, поэтому по правилам ст. 25 Закона о регистрации прав право собственности на объект незавершенного строительства может быть зарегистрировано в ЕГРП. </w:t>
      </w:r>
      <w:r w:rsidR="003C5F64" w:rsidRPr="007F2708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Однако в случае если лицо, заключившее договор аренды, является законным владельцем данного имущества, но «</w:t>
      </w:r>
      <w:r w:rsidR="003C5F64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право собственности которого на недвижимое имущество еще не было зарегистрировано в реестре», т</w:t>
      </w:r>
      <w:r w:rsidR="00C615C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о это не противоречит ст. 608 ГК</w:t>
      </w:r>
      <w:r w:rsidR="003C5F64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и данный договор не может быть признан недействительным по данному основанию</w:t>
      </w:r>
      <w:r w:rsidR="003C5F64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53"/>
      </w:r>
      <w:r w:rsidR="003C5F64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. </w:t>
      </w:r>
    </w:p>
    <w:p w:rsidR="00390ADD" w:rsidRPr="007F2708" w:rsidRDefault="00C67D60" w:rsidP="00B543FC">
      <w:pPr>
        <w:spacing w:line="360" w:lineRule="auto"/>
        <w:ind w:firstLine="1134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Более того, в литературе поднимается вопрос о том, не нарушается ли передачей объекта</w:t>
      </w:r>
      <w:r w:rsidR="001D271D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</w:t>
      </w: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окончательно не завершенного строительством</w:t>
      </w:r>
      <w:r w:rsidR="001D271D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</w:t>
      </w: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в аренду, а, следовательно, во владение и пользование арендатора, запрет</w:t>
      </w:r>
      <w:r w:rsidR="00AA6A4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на эксплуатацию объекта капитального строительства, которым и является объект незавершенного строительства</w:t>
      </w:r>
      <w:r w:rsidR="00764AD9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54"/>
      </w:r>
      <w:r w:rsidR="00AA6A4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 если отсутствует разрешение на ввод его в эксплуатацию</w:t>
      </w:r>
      <w:r w:rsidR="00AA6A4D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55"/>
      </w:r>
      <w:r w:rsidR="00AA6A4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="006C3161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Данный запрет установлен ч. 5 ст. 9.5 КоАП РФ</w:t>
      </w:r>
      <w:r w:rsidR="00764AD9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56"/>
      </w:r>
      <w:r w:rsidR="006C3161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="00F5083C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Таким образом, в отсутствие в гражданском законодательстве норм о запрете сдачи в аренду объектов незавершенного строительства, действия по эксплуатации таких объектов на основании договора следует признать противоправными.  </w:t>
      </w:r>
      <w:r w:rsidR="005A47E0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Позиции судов по данному вопросу </w:t>
      </w:r>
      <w:r w:rsidR="00814F5B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тоже расходятся</w:t>
      </w:r>
      <w:r w:rsidR="001D5EED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57"/>
      </w:r>
      <w:r w:rsidR="00814F5B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, однако </w:t>
      </w:r>
      <w:r w:rsidR="00AD09F5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с уверенностью можно сказать лишь то, что такое соотношение норм</w:t>
      </w:r>
      <w:r w:rsidR="00E65352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наносит ущерб интересам участников торгового оборота. </w:t>
      </w:r>
      <w:r w:rsidR="00E57C90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Важно учитывать тот факт, что строительная деятельность связана с повышенной опасностью</w:t>
      </w:r>
      <w:r w:rsidR="00977B07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58"/>
      </w:r>
      <w:r w:rsidR="00B543FC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, и в данном случае отсутствие акта о </w:t>
      </w:r>
      <w:r w:rsidR="00423939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вводе</w:t>
      </w:r>
      <w:r w:rsidR="00B543FC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объекта в эксплуатацию «есть презумпция неготовности объекта к его безопасному использованию для окружающих»</w:t>
      </w:r>
      <w:r w:rsidR="003A0AE6" w:rsidRPr="007F2708">
        <w:rPr>
          <w:rStyle w:val="a8"/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footnoteReference w:id="59"/>
      </w:r>
      <w:r w:rsidR="00B543FC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="00390ADD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</w:t>
      </w:r>
    </w:p>
    <w:p w:rsidR="00CD0FB5" w:rsidRPr="007F2708" w:rsidRDefault="00390ADD" w:rsidP="00CD0FB5">
      <w:pPr>
        <w:spacing w:line="360" w:lineRule="auto"/>
        <w:ind w:firstLine="1134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На наш взгляд, аренда объектов</w:t>
      </w:r>
      <w:r w:rsidR="00CD0FB5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</w:t>
      </w: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не завершенных строительством</w:t>
      </w:r>
      <w:r w:rsidR="00CD0FB5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,</w:t>
      </w:r>
      <w:r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противоречит целесообразности, так как использование такой недвижимости не приносит в полной мере той возможной выгоды, какая может быть получена по окончании </w:t>
      </w:r>
      <w:r w:rsidR="000F309C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процесса их строительства. </w:t>
      </w:r>
      <w:r w:rsidR="003F252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Также, эксплуатация таких объектов может нанести вред жизни и здоровью граждан </w:t>
      </w:r>
      <w:r w:rsidR="003223FB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из-за </w:t>
      </w:r>
      <w:r w:rsidR="003F2526" w:rsidRPr="007F2708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отсутствия акта, подтверждающего готовность объекта. Поэтому, полагаем, что, аренда такой недвижимости хоть и имеет спрос среди участников торгового оборота, она должна быть либо ограничена, либо запрещена окончательно, о чем должны быть приняты соответствующие поправки не только к ГК РФ, но и к ряду других актов, регулирующих данные отношения. </w:t>
      </w:r>
    </w:p>
    <w:p w:rsidR="00050DBC" w:rsidRPr="007F2708" w:rsidRDefault="00050DBC" w:rsidP="00CD0FB5">
      <w:pPr>
        <w:pStyle w:val="1"/>
        <w:ind w:left="0" w:firstLine="0"/>
        <w:jc w:val="both"/>
        <w:rPr>
          <w:color w:val="808080" w:themeColor="background1" w:themeShade="80"/>
          <w:sz w:val="24"/>
          <w:szCs w:val="24"/>
          <w:shd w:val="clear" w:color="auto" w:fill="F5F5F5"/>
          <w:lang w:val="ru-RU"/>
        </w:rPr>
      </w:pPr>
      <w:bookmarkStart w:id="13" w:name="_Toc384219032"/>
      <w:r w:rsidRPr="007F2708">
        <w:rPr>
          <w:color w:val="808080" w:themeColor="background1" w:themeShade="80"/>
          <w:sz w:val="24"/>
          <w:szCs w:val="24"/>
          <w:lang w:val="ru-RU"/>
        </w:rPr>
        <w:t xml:space="preserve">Глава </w:t>
      </w:r>
      <w:r w:rsidRPr="007F2708">
        <w:rPr>
          <w:color w:val="808080" w:themeColor="background1" w:themeShade="80"/>
          <w:sz w:val="24"/>
          <w:szCs w:val="24"/>
          <w:lang w:val="en-SG"/>
        </w:rPr>
        <w:t>III</w:t>
      </w:r>
      <w:r w:rsidRPr="007F2708">
        <w:rPr>
          <w:color w:val="808080" w:themeColor="background1" w:themeShade="80"/>
          <w:sz w:val="24"/>
          <w:szCs w:val="24"/>
          <w:lang w:val="ru-RU"/>
        </w:rPr>
        <w:t xml:space="preserve">. Сравнительно-правовой анализ российского </w:t>
      </w:r>
      <w:r w:rsidR="002D35FB" w:rsidRPr="007F2708">
        <w:rPr>
          <w:color w:val="808080" w:themeColor="background1" w:themeShade="80"/>
          <w:sz w:val="24"/>
          <w:szCs w:val="24"/>
          <w:lang w:val="ru-RU"/>
        </w:rPr>
        <w:t>права</w:t>
      </w:r>
      <w:r w:rsidRPr="007F2708">
        <w:rPr>
          <w:color w:val="808080" w:themeColor="background1" w:themeShade="80"/>
          <w:sz w:val="24"/>
          <w:szCs w:val="24"/>
          <w:lang w:val="ru-RU"/>
        </w:rPr>
        <w:t xml:space="preserve"> с </w:t>
      </w:r>
      <w:r w:rsidR="002D35FB" w:rsidRPr="007F2708">
        <w:rPr>
          <w:color w:val="808080" w:themeColor="background1" w:themeShade="80"/>
          <w:sz w:val="24"/>
          <w:szCs w:val="24"/>
          <w:lang w:val="ru-RU"/>
        </w:rPr>
        <w:t>правовыми системами ряда</w:t>
      </w:r>
      <w:r w:rsidRPr="007F2708">
        <w:rPr>
          <w:color w:val="808080" w:themeColor="background1" w:themeShade="80"/>
          <w:sz w:val="24"/>
          <w:szCs w:val="24"/>
          <w:lang w:val="ru-RU"/>
        </w:rPr>
        <w:t xml:space="preserve"> зарубежных</w:t>
      </w:r>
      <w:r w:rsidRPr="007F2708">
        <w:rPr>
          <w:color w:val="808080" w:themeColor="background1" w:themeShade="80"/>
          <w:sz w:val="24"/>
          <w:szCs w:val="24"/>
          <w:shd w:val="clear" w:color="auto" w:fill="F5F5F5"/>
          <w:lang w:val="ru-RU"/>
        </w:rPr>
        <w:t xml:space="preserve"> </w:t>
      </w:r>
      <w:r w:rsidRPr="007F2708">
        <w:rPr>
          <w:color w:val="808080" w:themeColor="background1" w:themeShade="80"/>
          <w:sz w:val="24"/>
          <w:szCs w:val="24"/>
          <w:lang w:val="ru-RU"/>
        </w:rPr>
        <w:t>стран</w:t>
      </w:r>
      <w:bookmarkEnd w:id="13"/>
    </w:p>
    <w:p w:rsidR="00CF2C4D" w:rsidRPr="007F2708" w:rsidRDefault="00CF2C4D" w:rsidP="00CF2C4D">
      <w:pPr>
        <w:pStyle w:val="2"/>
        <w:rPr>
          <w:color w:val="808080" w:themeColor="background1" w:themeShade="80"/>
          <w:lang w:val="ru-RU"/>
        </w:rPr>
      </w:pPr>
      <w:bookmarkStart w:id="14" w:name="_Toc384219033"/>
      <w:r w:rsidRPr="007F2708">
        <w:rPr>
          <w:color w:val="808080" w:themeColor="background1" w:themeShade="80"/>
          <w:lang w:val="ru-RU"/>
        </w:rPr>
        <w:t>3.</w:t>
      </w:r>
      <w:r w:rsidR="00361EC4" w:rsidRPr="007F2708">
        <w:rPr>
          <w:color w:val="808080" w:themeColor="background1" w:themeShade="80"/>
          <w:lang w:val="ru-RU"/>
        </w:rPr>
        <w:t>1 Сравнение с романо-германской</w:t>
      </w:r>
      <w:r w:rsidR="00402A77" w:rsidRPr="007F2708">
        <w:rPr>
          <w:color w:val="808080" w:themeColor="background1" w:themeShade="80"/>
          <w:lang w:val="ru-RU"/>
        </w:rPr>
        <w:t xml:space="preserve"> традицией</w:t>
      </w:r>
      <w:bookmarkEnd w:id="14"/>
    </w:p>
    <w:p w:rsidR="007E02AD" w:rsidRDefault="005026CC" w:rsidP="005026CC">
      <w:pPr>
        <w:pStyle w:val="a9"/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>
        <w:rPr>
          <w:rFonts w:ascii="Times New Roman" w:hAnsi="Times New Roman"/>
          <w:color w:val="808080" w:themeColor="background1" w:themeShade="80"/>
          <w:sz w:val="24"/>
          <w:lang w:val="ru-RU"/>
        </w:rPr>
        <w:t>Если обратиться к внутригосударственному праву ФРГ, то здесь в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о всех случаях недвижимыми вещами признаются земельные участки, другие же объекты признаются недвижимостью на том основании, что они специально приравнены законом к земельным участкам, </w:t>
      </w:r>
      <w:r>
        <w:rPr>
          <w:rFonts w:ascii="Times New Roman" w:hAnsi="Times New Roman"/>
          <w:color w:val="808080" w:themeColor="background1" w:themeShade="80"/>
          <w:sz w:val="24"/>
          <w:lang w:val="ru-RU"/>
        </w:rPr>
        <w:t>так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понятия </w:t>
      </w:r>
      <w:r w:rsidRPr="005026CC">
        <w:rPr>
          <w:rFonts w:ascii="Times New Roman" w:hAnsi="Times New Roman"/>
          <w:color w:val="808080" w:themeColor="background1" w:themeShade="80"/>
          <w:sz w:val="24"/>
          <w:lang w:val="ru-RU"/>
        </w:rPr>
        <w:t>«недвижимость» и «земельный участок»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по германскому праву полностью совпадают. </w:t>
      </w:r>
    </w:p>
    <w:p w:rsidR="005026CC" w:rsidRPr="00C36582" w:rsidRDefault="005026CC" w:rsidP="005026CC">
      <w:pPr>
        <w:pStyle w:val="a9"/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ГГУ, применяя термин «земельный участок», не дает ему легального определения. Однако С. А. Бабкин считает, что определение понятия «земельный участок» может быть выведено из ст. 93, 94, 98 и 905 ГГУ. Итак, земельный участок складывается из существенных составных частей, каждая из которых не может быть обособленным, самостоятельным объектом прав.</w:t>
      </w:r>
      <w:r w:rsidR="00F126B6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Среди этих составных частей можно выделить три группы объектов:</w:t>
      </w:r>
      <w:r w:rsidR="00F126B6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(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1) собственно «земля» — почвенный слой, недра и «воздушный столб»;</w:t>
      </w:r>
      <w:r w:rsidR="00F126B6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(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2) строения и продукты земли, включая растения;</w:t>
      </w:r>
      <w:r w:rsidR="00F126B6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(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3) права, связанные с правом собственности на земельный участок, например, сервитут, и </w:t>
      </w:r>
      <w:r w:rsidRPr="00C36582">
        <w:rPr>
          <w:rFonts w:ascii="Times New Roman" w:hAnsi="Times New Roman"/>
          <w:color w:val="808080" w:themeColor="background1" w:themeShade="80"/>
          <w:sz w:val="24"/>
          <w:lang w:val="ru-RU"/>
        </w:rPr>
        <w:t>наследственное право застройки»</w:t>
      </w:r>
      <w:r w:rsidRPr="00C36582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60"/>
      </w:r>
      <w:r w:rsidRPr="00C36582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</w:p>
    <w:p w:rsidR="005026CC" w:rsidRPr="007F4FA5" w:rsidRDefault="00065851" w:rsidP="004B4E26">
      <w:pPr>
        <w:pStyle w:val="a9"/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C36582">
        <w:rPr>
          <w:rFonts w:ascii="Times New Roman" w:hAnsi="Times New Roman"/>
          <w:color w:val="808080" w:themeColor="background1" w:themeShade="80"/>
          <w:sz w:val="24"/>
          <w:lang w:val="ru-RU"/>
        </w:rPr>
        <w:t>Законодательство Франции так же относит к недвижимым вещам землю и связанные с ней (рассматриваемые как единое целое) строения, леса на корню, растения и т.п.; а так же используемые на предприятии машины, инструменты, сырье и другие вещи, хотя и движимые по природе, но предназначенные для обслуживания недвижимости</w:t>
      </w:r>
      <w:r w:rsidRPr="00C36582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61"/>
      </w:r>
      <w:r w:rsidRPr="00C36582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</w:p>
    <w:p w:rsidR="00112784" w:rsidRPr="004F30D9" w:rsidRDefault="004F30D9" w:rsidP="004B4E26">
      <w:pPr>
        <w:pStyle w:val="a9"/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>
        <w:rPr>
          <w:rFonts w:ascii="Times New Roman" w:hAnsi="Times New Roman"/>
          <w:color w:val="808080" w:themeColor="background1" w:themeShade="80"/>
          <w:sz w:val="24"/>
          <w:lang w:val="ru-RU"/>
        </w:rPr>
        <w:t>Более того, Гражданский кодекс Испании к недвижимому имуществу относит статуи, живопись, помещенные на строениях в такой форме, которая свидетельствует о намерении соединить их прочно с недвижимостью</w:t>
      </w:r>
      <w:r w:rsidR="002B555C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62"/>
      </w:r>
      <w:r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. А Швейцарское гражданское уложение выделяет три вида недвижимости: (1) земельные участки (включая недра), строения и растения; (2) горные прииски и зарегистрированные самостоятельные и постоянные права на недвижимость (сервитуты, поземельные долги, залоговые права); (3) </w:t>
      </w:r>
      <w:r w:rsidR="00B9015C">
        <w:rPr>
          <w:rFonts w:ascii="Times New Roman" w:hAnsi="Times New Roman"/>
          <w:color w:val="808080" w:themeColor="background1" w:themeShade="80"/>
          <w:sz w:val="24"/>
          <w:lang w:val="ru-RU"/>
        </w:rPr>
        <w:t>капитальные строения</w:t>
      </w:r>
      <w:r w:rsidR="002B555C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63"/>
      </w:r>
      <w:r w:rsidR="00B9015C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</w:p>
    <w:p w:rsidR="008F6983" w:rsidRPr="007F2708" w:rsidRDefault="00081F62" w:rsidP="00D96C2D">
      <w:pPr>
        <w:pStyle w:val="a9"/>
        <w:spacing w:line="360" w:lineRule="auto"/>
        <w:ind w:firstLine="1134"/>
        <w:jc w:val="both"/>
        <w:rPr>
          <w:color w:val="808080" w:themeColor="background1" w:themeShade="80"/>
          <w:lang w:val="ru-RU"/>
        </w:rPr>
      </w:pPr>
      <w:r>
        <w:rPr>
          <w:rFonts w:ascii="Times New Roman" w:hAnsi="Times New Roman"/>
          <w:color w:val="808080" w:themeColor="background1" w:themeShade="80"/>
          <w:sz w:val="24"/>
          <w:lang w:val="ru-RU"/>
        </w:rPr>
        <w:t>Также,</w:t>
      </w:r>
      <w:r w:rsidR="00EB3F40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говоря о правовом режиме недвижимости в рамках национальных систем романо-германских стран, следует обратить внимание на концепцию права собственности, когда субъект гражданских правоотношений имеет исключительное право на вещь (имущество)</w:t>
      </w:r>
      <w:r w:rsidR="00EB3F40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64"/>
      </w:r>
      <w:r w:rsidR="00112784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bookmarkStart w:id="15" w:name="_Toc384219034"/>
    </w:p>
    <w:p w:rsidR="00CF2C4D" w:rsidRPr="007F2708" w:rsidRDefault="00CF2C4D" w:rsidP="00D96C2D">
      <w:pPr>
        <w:pStyle w:val="2"/>
        <w:rPr>
          <w:color w:val="808080" w:themeColor="background1" w:themeShade="80"/>
          <w:lang w:val="ru-RU"/>
        </w:rPr>
      </w:pPr>
      <w:r w:rsidRPr="007F2708">
        <w:rPr>
          <w:color w:val="808080" w:themeColor="background1" w:themeShade="80"/>
          <w:lang w:val="ru-RU"/>
        </w:rPr>
        <w:t>3.</w:t>
      </w:r>
      <w:r w:rsidR="00D0329D" w:rsidRPr="007F2708">
        <w:rPr>
          <w:color w:val="808080" w:themeColor="background1" w:themeShade="80"/>
          <w:lang w:val="ru-RU"/>
        </w:rPr>
        <w:t>2 Сравнение с</w:t>
      </w:r>
      <w:r w:rsidRPr="007F2708">
        <w:rPr>
          <w:color w:val="808080" w:themeColor="background1" w:themeShade="80"/>
          <w:lang w:val="ru-RU"/>
        </w:rPr>
        <w:t xml:space="preserve"> </w:t>
      </w:r>
      <w:r w:rsidR="00D0329D" w:rsidRPr="007F2708">
        <w:rPr>
          <w:color w:val="808080" w:themeColor="background1" w:themeShade="80"/>
          <w:lang w:val="ru-RU"/>
        </w:rPr>
        <w:t>национальными правовыми системами стран</w:t>
      </w:r>
      <w:r w:rsidRPr="007F2708">
        <w:rPr>
          <w:color w:val="808080" w:themeColor="background1" w:themeShade="80"/>
          <w:lang w:val="ru-RU"/>
        </w:rPr>
        <w:t xml:space="preserve"> «общего» права</w:t>
      </w:r>
      <w:bookmarkEnd w:id="15"/>
    </w:p>
    <w:p w:rsidR="000975ED" w:rsidRPr="007F2708" w:rsidRDefault="00537364" w:rsidP="00D0329D">
      <w:pPr>
        <w:pStyle w:val="a9"/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Начать следует с того, что большая часть английских юридических терминов имеет историческое значение, в этом смысле понятие недвижимости (</w:t>
      </w:r>
      <w:r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real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property</w:t>
      </w:r>
      <w:r w:rsidR="000975E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; </w:t>
      </w:r>
      <w:r w:rsidR="000975ED"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realty</w:t>
      </w:r>
      <w:r w:rsidR="007F4FA5" w:rsidRPr="007F4FA5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$ </w:t>
      </w:r>
      <w:r w:rsidR="007F4FA5">
        <w:rPr>
          <w:rFonts w:ascii="Times New Roman" w:hAnsi="Times New Roman"/>
          <w:color w:val="808080" w:themeColor="background1" w:themeShade="80"/>
          <w:sz w:val="24"/>
          <w:lang w:val="en-US"/>
        </w:rPr>
        <w:t>real</w:t>
      </w:r>
      <w:r w:rsidR="007F4FA5" w:rsidRPr="007F4FA5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7F4FA5">
        <w:rPr>
          <w:rFonts w:ascii="Times New Roman" w:hAnsi="Times New Roman"/>
          <w:color w:val="808080" w:themeColor="background1" w:themeShade="80"/>
          <w:sz w:val="24"/>
          <w:lang w:val="en-US"/>
        </w:rPr>
        <w:t>estate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) не стало исключением. </w:t>
      </w:r>
      <w:r w:rsidR="0085381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 раннем праве, имущество рассматривалось в качестве недвижимого, если суды решали вернуть собственнику вещь (</w:t>
      </w:r>
      <w:r w:rsidR="0085381F"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res</w:t>
      </w:r>
      <w:r w:rsidR="0085381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), право владения на которую он утратил</w:t>
      </w:r>
      <w:r w:rsidR="00FE555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только на основании полноты такой утраты.</w:t>
      </w:r>
      <w:r w:rsidR="0085381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</w:p>
    <w:p w:rsidR="00D0329D" w:rsidRPr="007F2708" w:rsidRDefault="0082149F" w:rsidP="00D0329D">
      <w:pPr>
        <w:pStyle w:val="a9"/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Также, в отличие от континентальной традиции, где отношения, связанные с имуществом, регулируются отраслью гражданского права, в странах общего права такие вопросы подлежат регулированию земельным правом (</w:t>
      </w:r>
      <w:r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land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law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).</w:t>
      </w:r>
      <w:r w:rsidR="00B7050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 общем праве земля рассматривается не только как определенный участок земной поверхности, он также включает и вещи такие как, здания, сооружения, другие постройки. </w:t>
      </w:r>
    </w:p>
    <w:p w:rsidR="000975ED" w:rsidRPr="007F2708" w:rsidRDefault="000975ED" w:rsidP="00D0329D">
      <w:pPr>
        <w:pStyle w:val="a9"/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Что касается классификаций имущества, то в Англии недвижимость, это такой вид имущества, который может быть взыскан в судебной порядке, </w:t>
      </w:r>
      <w:r w:rsidR="00AE7AC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напротив же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личное</w:t>
      </w:r>
      <w:r w:rsidR="005037C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«персональное»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имущество (</w:t>
      </w:r>
      <w:r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personalty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), на </w:t>
      </w:r>
      <w:r w:rsidR="007F4FA5">
        <w:rPr>
          <w:rFonts w:ascii="Times New Roman" w:hAnsi="Times New Roman"/>
          <w:color w:val="808080" w:themeColor="background1" w:themeShade="80"/>
          <w:sz w:val="24"/>
          <w:lang w:val="ru-RU"/>
        </w:rPr>
        <w:t>которое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взыскание обращено быть не может. </w:t>
      </w:r>
      <w:r w:rsidR="005037C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Такое разделение близко к континентальной традиции, выделяющей движимости и недвижимости, с одним исключением, что вещные права на землю относятся к недвижимости, а владение на правах аренды рассматривается в рамках «персонального» имущества</w:t>
      </w:r>
      <w:r w:rsidR="005037C4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65"/>
      </w:r>
      <w:r w:rsidR="005037C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</w:p>
    <w:p w:rsidR="00E34641" w:rsidRPr="007F2708" w:rsidRDefault="00E34641" w:rsidP="00D0329D">
      <w:pPr>
        <w:pStyle w:val="a9"/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Основополагающим принципом, который лежит в основе всего английского земельного права, является то, что единственным собственником всей земли является Корона. Собственность рассматривается как набор, «пучок» прав (</w:t>
      </w:r>
      <w:r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bundle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of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rights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),  в то время как в континентальной традиции собственник имеет исключительные права на вещь</w:t>
      </w:r>
      <w:r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66"/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r w:rsidR="0074350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52314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Более того, существуют две основополагающих доктрины в праве о недвижимом имуществе: (1) доктрина владения (</w:t>
      </w:r>
      <w:r w:rsidR="0052314D"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doctrine</w:t>
      </w:r>
      <w:r w:rsidR="0052314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52314D"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of</w:t>
      </w:r>
      <w:r w:rsidR="0052314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52314D"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tenures</w:t>
      </w:r>
      <w:r w:rsidR="0052314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), когда «вся земля удерживается Короной, прямо или косвенно, в той или иной форме землевладения»; (2) доктрина «вещного права» (</w:t>
      </w:r>
      <w:r w:rsidR="0052314D"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doctrine</w:t>
      </w:r>
      <w:r w:rsidR="0052314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52314D"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of</w:t>
      </w:r>
      <w:r w:rsidR="0052314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52314D"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estate</w:t>
      </w:r>
      <w:r w:rsidR="0052314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), когда «субъект не может приобрести право собственности на землю, но </w:t>
      </w:r>
      <w:r w:rsidR="0064078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может выступать ее владельцем, на определенный период времени»</w:t>
      </w:r>
      <w:r w:rsidR="0064078C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67"/>
      </w:r>
      <w:r w:rsidR="0064078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r w:rsidR="002F52A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Также, следует отметить, что в английской традиции общего права  признается разница между вещными правами на недвижимость, установленных </w:t>
      </w:r>
      <w:r w:rsidR="007A346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статутным правом</w:t>
      </w:r>
      <w:r w:rsidR="002F52A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и правом справедливости (Шотландское право является исключением)</w:t>
      </w:r>
      <w:r w:rsidR="002C50A2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68"/>
      </w:r>
      <w:r w:rsidR="002F52A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  <w:r w:rsidR="00C61AE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Такая особенность исходит из разделения системы английского права </w:t>
      </w:r>
      <w:r w:rsidR="005F52A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на общее право и право справедливости.</w:t>
      </w:r>
    </w:p>
    <w:p w:rsidR="00346F4F" w:rsidRDefault="005C685A" w:rsidP="00346F4F">
      <w:pPr>
        <w:pStyle w:val="a9"/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Проанализировав </w:t>
      </w:r>
      <w:r w:rsidR="007F4FA5">
        <w:rPr>
          <w:rFonts w:ascii="Times New Roman" w:hAnsi="Times New Roman"/>
          <w:color w:val="808080" w:themeColor="background1" w:themeShade="80"/>
          <w:sz w:val="24"/>
          <w:lang w:val="ru-RU"/>
        </w:rPr>
        <w:t>нормы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земельного права и </w:t>
      </w:r>
      <w:r w:rsidR="007F4FA5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особенности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правового регулирования недвижимости, одной из проблем российского гражданского и земельного права является соотношение прав на земельный участок и на находяще</w:t>
      </w:r>
      <w:r w:rsidR="007F4FA5">
        <w:rPr>
          <w:rFonts w:ascii="Times New Roman" w:hAnsi="Times New Roman"/>
          <w:color w:val="808080" w:themeColor="background1" w:themeShade="80"/>
          <w:sz w:val="24"/>
          <w:lang w:val="ru-RU"/>
        </w:rPr>
        <w:t>гося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на нем здани</w:t>
      </w:r>
      <w:r w:rsidR="007F4FA5">
        <w:rPr>
          <w:rFonts w:ascii="Times New Roman" w:hAnsi="Times New Roman"/>
          <w:color w:val="808080" w:themeColor="background1" w:themeShade="80"/>
          <w:sz w:val="24"/>
          <w:lang w:val="ru-RU"/>
        </w:rPr>
        <w:t>я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. Иногда права на эти объекты принадлежат разным собственникам, что порождает ряд последствий в рамках гражданского оборота. Напротив, в традиции общего права</w:t>
      </w:r>
      <w:r w:rsidR="005246C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материальные вещи, прикрепленные к земле, называются «соединенные с недвижимостью» вещи, либо «принадлежность недвижимости» (</w:t>
      </w:r>
      <w:r w:rsidR="005246CC" w:rsidRPr="007F2708">
        <w:rPr>
          <w:rFonts w:ascii="Times New Roman" w:hAnsi="Times New Roman"/>
          <w:color w:val="808080" w:themeColor="background1" w:themeShade="80"/>
          <w:sz w:val="24"/>
          <w:lang w:val="en-SG"/>
        </w:rPr>
        <w:t>fixtures</w:t>
      </w:r>
      <w:r w:rsidR="00917A9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), также такого рода объекты сами по себе считаются движимостью.</w:t>
      </w:r>
      <w:r w:rsidR="005246C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Прежде всего, к таким вещам относится то, что имеет неразрывную, долгосрочную связь с землей, как участком земной поверхности. Отсюда, при переходе прав на земельный участок, переход прав на «принадлежности» происходит автоматически. </w:t>
      </w:r>
      <w:r w:rsidR="00917A9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Важно, что при наличие такой связи, принадлежности к земле, однако возникает презумпция, что, если вещь до этого рассматривалась в качестве движимой, то она теряет такой статус и технически становится частью з</w:t>
      </w:r>
      <w:r w:rsidR="007A346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емли</w:t>
      </w:r>
      <w:r w:rsidR="00B64FEF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69"/>
      </w:r>
      <w:r w:rsidR="007A346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. </w:t>
      </w:r>
    </w:p>
    <w:p w:rsidR="009E708D" w:rsidRPr="007F2708" w:rsidRDefault="0010545C" w:rsidP="00346F4F">
      <w:pPr>
        <w:pStyle w:val="a9"/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Если постараться провести параллель с континентальной традицией к</w:t>
      </w:r>
      <w:r w:rsidR="00346F4F">
        <w:rPr>
          <w:rFonts w:ascii="Times New Roman" w:hAnsi="Times New Roman"/>
          <w:color w:val="808080" w:themeColor="background1" w:themeShade="80"/>
          <w:sz w:val="24"/>
          <w:lang w:val="ru-RU"/>
        </w:rPr>
        <w:t>одификации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в сфере правового регулирования недвижимости, то в качестве такового может рассматриваться законодательство 1925 года, именуемое «законодательством Биркенхеда»</w:t>
      </w:r>
      <w:r w:rsidR="00F61F04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, в честь Графа, а затем и Лорда-канцлера Биркенхеда. Данное законодательство включает в себя следующие акты: </w:t>
      </w:r>
      <w:r w:rsidR="008849C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Акт о праве на имущество 1925 года</w:t>
      </w:r>
      <w:r w:rsidR="009D5AD5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70"/>
      </w:r>
      <w:r w:rsidR="008849C1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, Акт о доверительном управлении имущества 1925 года, </w:t>
      </w:r>
      <w:r w:rsidR="00FF35B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Акт об администрировании </w:t>
      </w:r>
      <w:r w:rsidR="0068587D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вещных прав на недвижимость 1925 года, Акт об обязательствах на землю 1925 года, </w:t>
      </w:r>
      <w:r w:rsidR="0044316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Акт о доверительной собственности (трастах) 1925 года</w:t>
      </w:r>
      <w:r w:rsidR="00535200" w:rsidRPr="007F2708">
        <w:rPr>
          <w:rStyle w:val="a8"/>
          <w:rFonts w:ascii="Times New Roman" w:hAnsi="Times New Roman"/>
          <w:color w:val="808080" w:themeColor="background1" w:themeShade="80"/>
          <w:sz w:val="24"/>
          <w:lang w:val="ru-RU"/>
        </w:rPr>
        <w:footnoteReference w:id="71"/>
      </w:r>
      <w:r w:rsidR="0044316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Акт о земельной регистрации 1925, новая редакция которого была принята в 1972 года, однако с принятием нового Акта о земельной регистрации в 2002 году он окончательно потерял юридическую силу.</w:t>
      </w:r>
    </w:p>
    <w:p w:rsidR="00C02E45" w:rsidRDefault="00C02E45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  <w:bookmarkStart w:id="16" w:name="_Toc384219035"/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D0256D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</w:p>
    <w:p w:rsidR="009D5CF7" w:rsidRDefault="009D5CF7" w:rsidP="009D5CF7">
      <w:pPr>
        <w:rPr>
          <w:lang w:val="ru-RU"/>
        </w:rPr>
      </w:pPr>
    </w:p>
    <w:p w:rsidR="009D5CF7" w:rsidRDefault="009D5CF7" w:rsidP="009D5CF7">
      <w:pPr>
        <w:rPr>
          <w:lang w:val="ru-RU"/>
        </w:rPr>
      </w:pPr>
    </w:p>
    <w:p w:rsidR="00887FD3" w:rsidRPr="009D5CF7" w:rsidRDefault="00887FD3" w:rsidP="007641EF">
      <w:pPr>
        <w:pStyle w:val="1"/>
        <w:ind w:left="0" w:firstLine="0"/>
        <w:rPr>
          <w:color w:val="808080" w:themeColor="background1" w:themeShade="80"/>
          <w:sz w:val="24"/>
          <w:szCs w:val="24"/>
          <w:lang w:val="ru-RU"/>
        </w:rPr>
      </w:pPr>
      <w:r w:rsidRPr="009D5CF7">
        <w:rPr>
          <w:color w:val="808080" w:themeColor="background1" w:themeShade="80"/>
          <w:sz w:val="24"/>
          <w:szCs w:val="24"/>
          <w:lang w:val="ru-RU"/>
        </w:rPr>
        <w:t>Заключение</w:t>
      </w:r>
      <w:bookmarkEnd w:id="16"/>
    </w:p>
    <w:p w:rsidR="00193B75" w:rsidRPr="007F2708" w:rsidRDefault="00B53277" w:rsidP="00B53277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bookmarkStart w:id="17" w:name="_Toc384219036"/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В ходе проведенного исследования был</w:t>
      </w:r>
      <w:r w:rsidR="00DB5C9C">
        <w:rPr>
          <w:rFonts w:ascii="Times New Roman" w:hAnsi="Times New Roman"/>
          <w:color w:val="808080" w:themeColor="background1" w:themeShade="80"/>
          <w:sz w:val="24"/>
          <w:lang w:val="ru-RU"/>
        </w:rPr>
        <w:t>и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E973F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установлен</w:t>
      </w:r>
      <w:r w:rsidR="00DB5C9C">
        <w:rPr>
          <w:rFonts w:ascii="Times New Roman" w:hAnsi="Times New Roman"/>
          <w:color w:val="808080" w:themeColor="background1" w:themeShade="80"/>
          <w:sz w:val="24"/>
          <w:lang w:val="ru-RU"/>
        </w:rPr>
        <w:t>ы</w:t>
      </w:r>
      <w:r w:rsidR="00193B7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DB5C9C">
        <w:rPr>
          <w:rFonts w:ascii="Times New Roman" w:hAnsi="Times New Roman"/>
          <w:color w:val="808080" w:themeColor="background1" w:themeShade="80"/>
          <w:sz w:val="24"/>
          <w:lang w:val="ru-RU"/>
        </w:rPr>
        <w:t>рамки</w:t>
      </w:r>
      <w:r w:rsidR="00193B75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юридической категории «правовой режим», что позволило более детально рассмотреть понятие недвижимой вещи (имущества) в рамках </w:t>
      </w:r>
      <w:r w:rsidR="00FE2AF5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отраслей частного права. </w:t>
      </w:r>
    </w:p>
    <w:p w:rsidR="00E973F0" w:rsidRPr="007F2708" w:rsidRDefault="00193B75" w:rsidP="00B53277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Ч</w:t>
      </w:r>
      <w:r w:rsidR="00E973F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то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касается самого </w:t>
      </w:r>
      <w:r w:rsidR="00E973F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поняти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я</w:t>
      </w:r>
      <w:r w:rsidR="00E973F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недвижимой вещи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 то оно</w:t>
      </w:r>
      <w:r w:rsidR="00B5327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E973F0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должно рассматриваться лишь в юридическом смысле, а не физико-техническом, который сводится лишь к обыденному пониманию данного понятия. Был описан ряд критериев, благодаря которым можно определить, относится ли вещь к данной категории объектов гражданских правоотношений. В частности, </w:t>
      </w:r>
      <w:r w:rsidR="0065433A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критерий прочной связи с землей и невозможности перемещения без причинения несоразмерного ущерба назначению недвижимой вещи был признан несостоятельным. </w:t>
      </w:r>
      <w:r w:rsidR="004E5A4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Более того</w:t>
      </w:r>
      <w:r w:rsidR="00827B1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</w:t>
      </w:r>
      <w:r w:rsidR="004E5A4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был сделан вывод о невозможности признания вещи недвижимым имуществом </w:t>
      </w:r>
      <w:r w:rsidR="003A27D3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только лишь </w:t>
      </w:r>
      <w:r w:rsidR="004E5A4F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при наличии государственной регистрации. </w:t>
      </w:r>
      <w:r w:rsidR="00827B1C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Было высказано предложение об изъятии из отечественного гражданского законодательства термина «недвижимого имущества», и было предложено лишь использовать понятие «недвижимой вещи». Также, на основании выводов о несостоятельности существующих критериев признания вещи в качестве недвижимой были предложены два новых критерия: технический и строго определенного временного отрезка.</w:t>
      </w:r>
    </w:p>
    <w:p w:rsidR="007F5F3E" w:rsidRPr="007F2708" w:rsidRDefault="007F5F3E" w:rsidP="00B53277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На основе анализа нормативно-правовых актов Российской Федерации были рассмотрены особенности содержа</w:t>
      </w:r>
      <w:r w:rsidR="00EC5CC2">
        <w:rPr>
          <w:rFonts w:ascii="Times New Roman" w:hAnsi="Times New Roman"/>
          <w:color w:val="808080" w:themeColor="background1" w:themeShade="80"/>
          <w:sz w:val="24"/>
          <w:lang w:val="ru-RU"/>
        </w:rPr>
        <w:t>ния, требования к форме договоров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купли-продажи и аренды, предметом которых выступают недвижимые вещи.</w:t>
      </w:r>
      <w:r w:rsidR="00416BF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К тому же, анализ судебно</w:t>
      </w:r>
      <w:r w:rsidR="00EC5CC2">
        <w:rPr>
          <w:rFonts w:ascii="Times New Roman" w:hAnsi="Times New Roman"/>
          <w:color w:val="808080" w:themeColor="background1" w:themeShade="80"/>
          <w:sz w:val="24"/>
          <w:lang w:val="ru-RU"/>
        </w:rPr>
        <w:t>-арбитражной</w:t>
      </w:r>
      <w:r w:rsidR="00416BF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практики показал, что дополнительное соглашение, заключенной сторонами договора, не всегда рассматривается как документ, подтверждающий, что стороны согласовали условие о предмете договора, следовательно</w:t>
      </w:r>
      <w:r w:rsidR="003A6289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,</w:t>
      </w:r>
      <w:r w:rsidR="00416BF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такой договор </w:t>
      </w:r>
      <w:r w:rsidR="00EC5CC2">
        <w:rPr>
          <w:rFonts w:ascii="Times New Roman" w:hAnsi="Times New Roman"/>
          <w:color w:val="808080" w:themeColor="background1" w:themeShade="80"/>
          <w:sz w:val="24"/>
          <w:lang w:val="ru-RU"/>
        </w:rPr>
        <w:t>будет признан н</w:t>
      </w:r>
      <w:r w:rsidR="00DF5DB5">
        <w:rPr>
          <w:rFonts w:ascii="Times New Roman" w:hAnsi="Times New Roman"/>
          <w:color w:val="808080" w:themeColor="background1" w:themeShade="80"/>
          <w:sz w:val="24"/>
          <w:lang w:val="ru-RU"/>
        </w:rPr>
        <w:t>е</w:t>
      </w:r>
      <w:r w:rsidR="00416BF3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заключенным. </w:t>
      </w:r>
      <w:r w:rsidR="00506B8E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Что касается договора аренды, был сделан вывод о том, что объект незавершенного строительства не может выступать предметом такого договора ввиду противоречия сущности арендным отношениям и в силу повышенной опасности эксплуатации данной категории вещей. </w:t>
      </w:r>
    </w:p>
    <w:p w:rsidR="00FE2AF5" w:rsidRDefault="00B53277" w:rsidP="00FE2AF5">
      <w:pPr>
        <w:spacing w:line="360" w:lineRule="auto"/>
        <w:ind w:firstLine="1134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На основе работ</w:t>
      </w:r>
      <w:r w:rsidR="002B151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>зарубежных авторо</w:t>
      </w:r>
      <w:r w:rsidR="002B151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 был выявлен ряд особенностей правового режима недвижимости в странах романо-германской правовой семьи и странах «общего права». Так, при характеристике понятия недвижимости в рамках английского права </w:t>
      </w:r>
      <w:r w:rsidR="00DF5DB5">
        <w:rPr>
          <w:rFonts w:ascii="Times New Roman" w:hAnsi="Times New Roman"/>
          <w:color w:val="808080" w:themeColor="background1" w:themeShade="80"/>
          <w:sz w:val="24"/>
          <w:lang w:val="ru-RU"/>
        </w:rPr>
        <w:t>нужно</w:t>
      </w:r>
      <w:r w:rsidR="002B1517" w:rsidRPr="007F2708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учитывать сложившиеся исторические традиции. Важно, что при отсутствии понятия гражданского права, недвижимость регулируется земельным правом и представляет собой не только совокупность объектов, но и имущественных прав и обязанностей. </w:t>
      </w:r>
    </w:p>
    <w:p w:rsidR="00887FD3" w:rsidRPr="00FE2AF5" w:rsidRDefault="00887FD3" w:rsidP="00FE2AF5">
      <w:pPr>
        <w:pStyle w:val="1"/>
        <w:rPr>
          <w:color w:val="808080" w:themeColor="background1" w:themeShade="80"/>
          <w:sz w:val="24"/>
          <w:szCs w:val="24"/>
          <w:lang w:val="ru-RU"/>
        </w:rPr>
      </w:pPr>
      <w:r w:rsidRPr="00FE2AF5">
        <w:rPr>
          <w:color w:val="808080" w:themeColor="background1" w:themeShade="80"/>
          <w:sz w:val="24"/>
          <w:szCs w:val="24"/>
          <w:lang w:val="ru-RU"/>
        </w:rPr>
        <w:t>Библиография</w:t>
      </w:r>
      <w:bookmarkEnd w:id="17"/>
    </w:p>
    <w:p w:rsidR="00D0256D" w:rsidRPr="0061559A" w:rsidRDefault="00D0256D" w:rsidP="00D93AD6">
      <w:pPr>
        <w:spacing w:line="360" w:lineRule="auto"/>
        <w:jc w:val="center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Нормативно-правовые акты</w:t>
      </w:r>
    </w:p>
    <w:p w:rsidR="007E54D6" w:rsidRPr="0061559A" w:rsidRDefault="007E54D6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ГК РСФСР (утв. </w:t>
      </w:r>
      <w:r w:rsidR="00D372B9"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сессией ВЦИК РСФСР </w:t>
      </w:r>
      <w:r w:rsidR="00D372B9" w:rsidRPr="0061559A">
        <w:rPr>
          <w:rFonts w:ascii="Times New Roman" w:hAnsi="Times New Roman"/>
          <w:color w:val="808080" w:themeColor="background1" w:themeShade="80"/>
          <w:sz w:val="24"/>
          <w:lang w:val="en-SG"/>
        </w:rPr>
        <w:t>IX</w:t>
      </w:r>
      <w:r w:rsidR="00D372B9"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созыва 31 октября 1922 г.</w:t>
      </w: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) // СУ РСФСР, 1922, №71 ст. 904</w:t>
      </w:r>
    </w:p>
    <w:p w:rsidR="00311413" w:rsidRPr="0061559A" w:rsidRDefault="007E54D6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ГК РСФСР (утв. ВС РСФСР 11.06.1964) // Ведомости  ВС РСФСР, 1964, №24, ст. 407</w:t>
      </w:r>
    </w:p>
    <w:p w:rsidR="00311413" w:rsidRPr="0061559A" w:rsidRDefault="00D372B9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ГК РФ (часть первая) // СЗ РФ, 05.12.1994, №32, ст. 3301</w:t>
      </w:r>
    </w:p>
    <w:p w:rsidR="007E54D6" w:rsidRPr="0061559A" w:rsidRDefault="00D372B9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ГК РФ (часть вторая) // СЗ РФ, 29.01.1996, №5, ст. 410</w:t>
      </w:r>
    </w:p>
    <w:p w:rsidR="00C92C39" w:rsidRPr="0061559A" w:rsidRDefault="00E64B5A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Гр</w:t>
      </w:r>
      <w:r w:rsidR="00C92C39"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К РФ // СЗ РФ, 03.01.2005, №1 (часть 1), ст. 16</w:t>
      </w:r>
    </w:p>
    <w:p w:rsidR="00E97B71" w:rsidRPr="0061559A" w:rsidRDefault="00E97B71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Декрет Второго Всероссийского съезда Советов рабочих, солдатских и крестьянских депутатов «О земле» от 26 октября 1917 года // СУ РСФСР, 1917, №1 ст. 3</w:t>
      </w:r>
    </w:p>
    <w:p w:rsidR="00E97B71" w:rsidRPr="0061559A" w:rsidRDefault="00E97B71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Декрет СНК РСФСР «О запрещении сделок с недвижимостью» от 14 декабря 1917 года // СУ РСФСР, 1917, №10 ст. 154</w:t>
      </w:r>
    </w:p>
    <w:p w:rsidR="00B215D9" w:rsidRPr="0061559A" w:rsidRDefault="00B215D9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ЖК РФ // СЗ РФ, 03.01.2005, №1 (часть 1), ст. 14</w:t>
      </w:r>
    </w:p>
    <w:p w:rsidR="00B215D9" w:rsidRPr="0061559A" w:rsidRDefault="00B215D9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ЗК РФ // СЗ РФ, 29.10.2001, №44, ст. 4147</w:t>
      </w:r>
    </w:p>
    <w:p w:rsidR="00B215D9" w:rsidRPr="0061559A" w:rsidRDefault="00B215D9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КоАП РФ // СЗ РФ, 07.01.2002, №1 (часть 1), ст. 1</w:t>
      </w:r>
    </w:p>
    <w:p w:rsidR="00B215D9" w:rsidRPr="0061559A" w:rsidRDefault="00B215D9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ЛК РФ // СЗ РФ, 11.12.2006, №50, ст. 5278</w:t>
      </w:r>
    </w:p>
    <w:p w:rsidR="004A2338" w:rsidRPr="0061559A" w:rsidRDefault="004A2338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Федеральный закон «О внесении изменений в главы 1, 2, 3 и 4 части первой Гражданского кодекса Российской Федерации» №302-ФЗ от 30.12.2012 // СЗ РФ, 31.12.2012, №53 (ч. 1), ст. 7627</w:t>
      </w:r>
    </w:p>
    <w:p w:rsidR="004A2338" w:rsidRPr="0061559A" w:rsidRDefault="004A2338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Федеральный закон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№21-ФЗ от 04.03.2013, Ст. 3 // СЗ РФ, 04.03.2013, №9, ст. 873 </w:t>
      </w:r>
    </w:p>
    <w:p w:rsidR="004A2338" w:rsidRPr="0061559A" w:rsidRDefault="004A2338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Федеральный закон «О внесении изменений в подраздел 3 раздела </w:t>
      </w:r>
      <w:r w:rsidRPr="0061559A">
        <w:rPr>
          <w:rFonts w:ascii="Times New Roman" w:hAnsi="Times New Roman"/>
          <w:color w:val="808080" w:themeColor="background1" w:themeShade="80"/>
          <w:sz w:val="24"/>
          <w:lang w:val="en-US"/>
        </w:rPr>
        <w:t>I</w:t>
      </w: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части Гражданского кодекса Российской Федерации» №142-ФЗ от 2.07.2013 года // СЗ РФ, 08.07.2013 №27, ст. 3434</w:t>
      </w:r>
    </w:p>
    <w:p w:rsidR="00E97B71" w:rsidRPr="0061559A" w:rsidRDefault="00E97B71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Федеральный закон «О государственной регистрации прав на недвижимое имущество и сделок с ним» № 122-ФЗ от 21.07.1997 года,  абз. 3, ст. 1 // СЗ РФ, 28.07.1997, №30, ст. 3594</w:t>
      </w:r>
    </w:p>
    <w:p w:rsidR="00E97B71" w:rsidRPr="0061559A" w:rsidRDefault="00E97B71" w:rsidP="0061559A">
      <w:pPr>
        <w:pStyle w:val="a4"/>
        <w:numPr>
          <w:ilvl w:val="0"/>
          <w:numId w:val="6"/>
        </w:numPr>
        <w:spacing w:line="276" w:lineRule="auto"/>
        <w:ind w:left="567" w:hanging="567"/>
        <w:jc w:val="both"/>
        <w:rPr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Федеральный закон «О связи» №126-ФЗ от 07.07.2003, п. 1, ст. 8 // СЗ РФ, 14.07.2003, №28, ст. 2895</w:t>
      </w:r>
    </w:p>
    <w:p w:rsidR="00B215D9" w:rsidRPr="0061559A" w:rsidRDefault="00B215D9" w:rsidP="00D93AD6">
      <w:pPr>
        <w:spacing w:line="360" w:lineRule="auto"/>
        <w:jc w:val="center"/>
        <w:rPr>
          <w:rFonts w:ascii="Times New Roman" w:hAnsi="Times New Roman"/>
          <w:color w:val="808080" w:themeColor="background1" w:themeShade="80"/>
          <w:sz w:val="24"/>
          <w:lang w:val="ru-RU"/>
        </w:rPr>
      </w:pPr>
    </w:p>
    <w:p w:rsidR="00D0256D" w:rsidRPr="0061559A" w:rsidRDefault="00D0256D" w:rsidP="00D93AD6">
      <w:pPr>
        <w:spacing w:line="360" w:lineRule="auto"/>
        <w:jc w:val="center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Судебно-арбитражная практика</w:t>
      </w:r>
    </w:p>
    <w:p w:rsidR="005536EC" w:rsidRPr="0061559A" w:rsidRDefault="005536EC" w:rsidP="0061559A">
      <w:pPr>
        <w:pStyle w:val="a6"/>
        <w:numPr>
          <w:ilvl w:val="0"/>
          <w:numId w:val="8"/>
        </w:numPr>
        <w:ind w:left="567" w:hanging="567"/>
        <w:contextualSpacing/>
        <w:jc w:val="both"/>
        <w:rPr>
          <w:rFonts w:ascii="Times New Roman" w:eastAsia="Calibri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Определение ВАС РФ от 31.03.2009 № 3321/09</w:t>
      </w:r>
    </w:p>
    <w:p w:rsidR="005536EC" w:rsidRPr="0061559A" w:rsidRDefault="005536EC" w:rsidP="0061559A">
      <w:pPr>
        <w:pStyle w:val="a6"/>
        <w:numPr>
          <w:ilvl w:val="0"/>
          <w:numId w:val="8"/>
        </w:numPr>
        <w:ind w:left="567" w:hanging="567"/>
        <w:contextualSpacing/>
        <w:jc w:val="both"/>
        <w:rPr>
          <w:rFonts w:ascii="Times New Roman" w:eastAsia="Calibri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Постановление Восемнадцатого Арбитражного Апелляционного Суда от</w:t>
      </w:r>
      <w:r w:rsidRPr="0061559A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ru-RU"/>
        </w:rPr>
        <w:t xml:space="preserve"> 29 июня 2012 г. №18АП-5388/2012 по делу №</w:t>
      </w:r>
      <w:r w:rsidRPr="0061559A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 xml:space="preserve"> </w:t>
      </w:r>
      <w:r w:rsidRPr="0061559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А76-21276/2011</w:t>
      </w:r>
    </w:p>
    <w:p w:rsidR="005536EC" w:rsidRPr="0061559A" w:rsidRDefault="005536EC" w:rsidP="0061559A">
      <w:pPr>
        <w:pStyle w:val="a6"/>
        <w:numPr>
          <w:ilvl w:val="0"/>
          <w:numId w:val="8"/>
        </w:numPr>
        <w:ind w:left="567" w:hanging="567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Постановление Пленума Высшего Арбитражного Суда РФ </w:t>
      </w:r>
      <w:r w:rsidRPr="0061559A">
        <w:rPr>
          <w:rFonts w:ascii="Times New Roman" w:hAnsi="Times New Roman" w:cs="Times New Roman"/>
          <w:bCs/>
          <w:color w:val="808080" w:themeColor="background1" w:themeShade="80"/>
          <w:sz w:val="24"/>
          <w:szCs w:val="24"/>
        </w:rPr>
        <w:t>от 17 ноября 2011 г. N 73 (в ред. Постановлений Пленума ВАС РФ от 25.01.2013 №13, от 25.12.2013 №98) «Об отдельных вопросах практики применения правил Гражданского кодекса Российской Федерации о договоре аренды» п. 10 // «Вестник ВАС РФ», № 1, январь, 2012</w:t>
      </w:r>
    </w:p>
    <w:p w:rsidR="003F0313" w:rsidRPr="0061559A" w:rsidRDefault="005536EC" w:rsidP="0061559A">
      <w:pPr>
        <w:pStyle w:val="a6"/>
        <w:numPr>
          <w:ilvl w:val="0"/>
          <w:numId w:val="8"/>
        </w:numPr>
        <w:ind w:left="567" w:hanging="567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1559A">
        <w:rPr>
          <w:rFonts w:ascii="Times New Roman" w:hAnsi="Times New Roman" w:cs="Times New Roman"/>
          <w:bCs/>
          <w:color w:val="808080" w:themeColor="background1" w:themeShade="80"/>
          <w:sz w:val="24"/>
          <w:szCs w:val="24"/>
        </w:rPr>
        <w:t>Постановление Пленума ВАС РФ от 25.01.2013 № 13 «О внесении дополнений в постановление Пленума Высшего Арбитражного Суда РФ от 17.11.2011 № 73 // «Ве</w:t>
      </w:r>
      <w:r w:rsidR="003F0313" w:rsidRPr="0061559A">
        <w:rPr>
          <w:rFonts w:ascii="Times New Roman" w:hAnsi="Times New Roman" w:cs="Times New Roman"/>
          <w:bCs/>
          <w:color w:val="808080" w:themeColor="background1" w:themeShade="80"/>
          <w:sz w:val="24"/>
          <w:szCs w:val="24"/>
        </w:rPr>
        <w:t>стник ВАС РФ», № 4, апрель, 2013</w:t>
      </w:r>
    </w:p>
    <w:p w:rsidR="00917065" w:rsidRPr="0061559A" w:rsidRDefault="00917065" w:rsidP="0061559A">
      <w:pPr>
        <w:pStyle w:val="a6"/>
        <w:numPr>
          <w:ilvl w:val="0"/>
          <w:numId w:val="8"/>
        </w:numPr>
        <w:ind w:left="567" w:hanging="567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Постановление Президиума Высшего Арбитражного Суда Российской Федерации </w:t>
      </w:r>
      <w:r w:rsidRPr="0061559A">
        <w:rPr>
          <w:rFonts w:ascii="Times New Roman" w:hAnsi="Times New Roman" w:cs="Times New Roman"/>
          <w:bCs/>
          <w:color w:val="808080" w:themeColor="background1" w:themeShade="80"/>
          <w:sz w:val="24"/>
          <w:szCs w:val="24"/>
        </w:rPr>
        <w:t xml:space="preserve">от 12 октября 1999 г. №2061/99 // Вестник Высшего Арбитражного Суда РФ. 2000, №1 </w:t>
      </w:r>
    </w:p>
    <w:p w:rsidR="00917065" w:rsidRPr="0061559A" w:rsidRDefault="00917065" w:rsidP="007812F5">
      <w:pPr>
        <w:pStyle w:val="a6"/>
        <w:numPr>
          <w:ilvl w:val="0"/>
          <w:numId w:val="8"/>
        </w:numPr>
        <w:ind w:left="567" w:hanging="567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Постановление Президиума Высшего Арбитражного суда</w:t>
      </w:r>
      <w:r w:rsidRPr="0061559A">
        <w:rPr>
          <w:rFonts w:ascii="Times New Roman" w:hAnsi="Times New Roman" w:cs="Times New Roman"/>
          <w:bCs/>
          <w:color w:val="808080" w:themeColor="background1" w:themeShade="80"/>
          <w:sz w:val="24"/>
          <w:szCs w:val="24"/>
        </w:rPr>
        <w:t xml:space="preserve"> от 16 декабря 2008 г. №9626/08 // Вестник Высшего Арбитражного суда РФ. 2009, №4</w:t>
      </w:r>
    </w:p>
    <w:p w:rsidR="002F1829" w:rsidRPr="0061559A" w:rsidRDefault="002F1829" w:rsidP="007812F5">
      <w:pPr>
        <w:pStyle w:val="a6"/>
        <w:numPr>
          <w:ilvl w:val="0"/>
          <w:numId w:val="8"/>
        </w:numPr>
        <w:ind w:left="567" w:hanging="567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Постановление ФАС Волго-Вятского округа от 16.12.2008 по делу № А17-1190,1191,1192,1193/2008 </w:t>
      </w:r>
    </w:p>
    <w:p w:rsidR="003F0313" w:rsidRPr="0061559A" w:rsidRDefault="002F1829" w:rsidP="007812F5">
      <w:pPr>
        <w:pStyle w:val="a6"/>
        <w:numPr>
          <w:ilvl w:val="0"/>
          <w:numId w:val="8"/>
        </w:numPr>
        <w:ind w:left="567" w:hanging="567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Постановление ФАС Западно-Сибирского округа от 28.08.20</w:t>
      </w:r>
      <w:r w:rsidR="003F0313"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06 №</w:t>
      </w:r>
      <w:r w:rsidR="001E580A"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F0313"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Ф04-5538/2006(25939-А45-39)</w:t>
      </w:r>
    </w:p>
    <w:p w:rsidR="00B73B36" w:rsidRPr="0061559A" w:rsidRDefault="00A354A1" w:rsidP="007812F5">
      <w:pPr>
        <w:pStyle w:val="a6"/>
        <w:numPr>
          <w:ilvl w:val="0"/>
          <w:numId w:val="8"/>
        </w:numPr>
        <w:ind w:left="567" w:hanging="567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Постановление ФАС Московского Округа от 2 ноября 2005 г.  № КГ-А40/10600-05</w:t>
      </w:r>
    </w:p>
    <w:p w:rsidR="00B73B36" w:rsidRPr="0061559A" w:rsidRDefault="00A354A1" w:rsidP="007812F5">
      <w:pPr>
        <w:pStyle w:val="a6"/>
        <w:numPr>
          <w:ilvl w:val="0"/>
          <w:numId w:val="8"/>
        </w:numPr>
        <w:ind w:left="567" w:hanging="567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Постановление ФАС Поволжского округа от 29.11.2007 №А12-4360/07 </w:t>
      </w:r>
    </w:p>
    <w:p w:rsidR="002F1829" w:rsidRPr="0061559A" w:rsidRDefault="002F1829" w:rsidP="007812F5">
      <w:pPr>
        <w:pStyle w:val="a6"/>
        <w:numPr>
          <w:ilvl w:val="0"/>
          <w:numId w:val="8"/>
        </w:numPr>
        <w:ind w:left="567" w:hanging="567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Постановление ФАС Северо-Кавказского округа </w:t>
      </w:r>
      <w:r w:rsidRPr="0061559A">
        <w:rPr>
          <w:rFonts w:ascii="Times New Roman" w:hAnsi="Times New Roman" w:cs="Times New Roman"/>
          <w:bCs/>
          <w:color w:val="808080" w:themeColor="background1" w:themeShade="80"/>
          <w:sz w:val="24"/>
          <w:szCs w:val="24"/>
        </w:rPr>
        <w:t>от 7 марта 2013 г. по делу № А63-10604/2012</w:t>
      </w:r>
    </w:p>
    <w:p w:rsidR="00B73B36" w:rsidRPr="0061559A" w:rsidRDefault="00A354A1" w:rsidP="007812F5">
      <w:pPr>
        <w:pStyle w:val="a6"/>
        <w:numPr>
          <w:ilvl w:val="0"/>
          <w:numId w:val="8"/>
        </w:numPr>
        <w:ind w:left="567" w:hanging="567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Постановление ФАС Северо-Кавказского округа </w:t>
      </w:r>
      <w:r w:rsidRPr="0061559A">
        <w:rPr>
          <w:rFonts w:ascii="Times New Roman" w:hAnsi="Times New Roman" w:cs="Times New Roman"/>
          <w:bCs/>
          <w:color w:val="808080" w:themeColor="background1" w:themeShade="80"/>
          <w:sz w:val="24"/>
          <w:szCs w:val="24"/>
        </w:rPr>
        <w:t xml:space="preserve">от 23 января 2014 г. по делу № А32-5322/2013 </w:t>
      </w:r>
    </w:p>
    <w:p w:rsidR="00B73B36" w:rsidRPr="00AB27E4" w:rsidRDefault="007E2418" w:rsidP="007812F5">
      <w:pPr>
        <w:pStyle w:val="a6"/>
        <w:numPr>
          <w:ilvl w:val="0"/>
          <w:numId w:val="8"/>
        </w:numPr>
        <w:ind w:left="567" w:hanging="567"/>
        <w:contextualSpacing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AB27E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Постановление Шестнадцатого Апелляционного Суда от 4 октября 2013 г. по делу №</w:t>
      </w:r>
      <w:r w:rsidR="00AB27E4" w:rsidRPr="00AB27E4">
        <w:rPr>
          <w:rFonts w:ascii="Times New Roman" w:hAnsi="Times New Roman" w:cs="Times New Roman"/>
          <w:bCs/>
          <w:color w:val="808080" w:themeColor="background1" w:themeShade="80"/>
          <w:sz w:val="24"/>
          <w:szCs w:val="24"/>
        </w:rPr>
        <w:t xml:space="preserve"> А22-1392/2013</w:t>
      </w:r>
    </w:p>
    <w:p w:rsidR="00D0256D" w:rsidRPr="0061559A" w:rsidRDefault="00D0256D" w:rsidP="007812F5">
      <w:pPr>
        <w:pStyle w:val="a6"/>
        <w:ind w:left="567" w:hanging="567"/>
        <w:contextualSpacing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Научная литератур</w:t>
      </w:r>
      <w:r w:rsidR="00EF0E9B" w:rsidRPr="0061559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а</w:t>
      </w:r>
    </w:p>
    <w:p w:rsidR="00C81EED" w:rsidRPr="0061559A" w:rsidRDefault="00C81EE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Алексеев В.А. Недвижимое имущество: государственная регистрация и проблемы правового регулирования М.: Волтерс Клувер, 2007</w:t>
      </w:r>
      <w:r w:rsidR="00BC758E"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</w:p>
    <w:p w:rsidR="00C81EED" w:rsidRDefault="00C81EE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Алексеев С.С. Восхождение к праву. Поиски и решения. М., 2001.</w:t>
      </w:r>
    </w:p>
    <w:p w:rsidR="007812F5" w:rsidRPr="007812F5" w:rsidRDefault="007812F5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812F5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Бабкин С.А. Понятие недвижимость в зарубежном и отечественном законодательстве // Нотариус. </w:t>
      </w:r>
      <w:r w:rsidRPr="007812F5">
        <w:rPr>
          <w:rFonts w:ascii="Times New Roman" w:hAnsi="Times New Roman"/>
          <w:color w:val="808080" w:themeColor="background1" w:themeShade="80"/>
          <w:sz w:val="24"/>
        </w:rPr>
        <w:t>2000. №5</w:t>
      </w:r>
    </w:p>
    <w:p w:rsidR="007E448C" w:rsidRPr="0061559A" w:rsidRDefault="007E448C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7812F5">
        <w:rPr>
          <w:rFonts w:ascii="Times New Roman" w:hAnsi="Times New Roman"/>
          <w:color w:val="808080" w:themeColor="background1" w:themeShade="80"/>
          <w:sz w:val="24"/>
          <w:lang w:val="ru-RU"/>
        </w:rPr>
        <w:t>Богдановская И.Ю. Развитие сравнительного правоведения в пост-Рене Давидовский период. Доклад на Всероссийской</w:t>
      </w: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научной конференции «Сравнительное правоведение в России: пути развития» // Государство и право, 2001 г. №4 </w:t>
      </w:r>
    </w:p>
    <w:p w:rsidR="007E448C" w:rsidRPr="0061559A" w:rsidRDefault="007E448C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</w:rPr>
      </w:pPr>
      <w:r w:rsidRPr="0061559A">
        <w:rPr>
          <w:rStyle w:val="aa"/>
          <w:rFonts w:ascii="Times New Roman" w:hAnsi="Times New Roman"/>
          <w:b w:val="0"/>
          <w:color w:val="808080" w:themeColor="background1" w:themeShade="80"/>
          <w:sz w:val="24"/>
          <w:shd w:val="clear" w:color="auto" w:fill="FFFFFF"/>
          <w:lang w:val="ru-RU"/>
        </w:rPr>
        <w:t xml:space="preserve">Большой юридический словарь / Авт.-сост. В.Н. Додонов, В.Д. Ермаков, М.А. Крылова и др.; под ред. проф. </w:t>
      </w:r>
      <w:r w:rsidRPr="0061559A">
        <w:rPr>
          <w:rStyle w:val="aa"/>
          <w:rFonts w:ascii="Times New Roman" w:hAnsi="Times New Roman"/>
          <w:b w:val="0"/>
          <w:color w:val="808080" w:themeColor="background1" w:themeShade="80"/>
          <w:sz w:val="24"/>
          <w:shd w:val="clear" w:color="auto" w:fill="FFFFFF"/>
        </w:rPr>
        <w:t>А.Я Сухарева М.: Инфра-М, 2009</w:t>
      </w:r>
      <w:r w:rsidR="00BC758E" w:rsidRPr="0061559A">
        <w:rPr>
          <w:rStyle w:val="aa"/>
          <w:rFonts w:ascii="Times New Roman" w:hAnsi="Times New Roman"/>
          <w:b w:val="0"/>
          <w:color w:val="808080" w:themeColor="background1" w:themeShade="80"/>
          <w:sz w:val="24"/>
          <w:shd w:val="clear" w:color="auto" w:fill="FFFFFF"/>
          <w:lang w:val="ru-RU"/>
        </w:rPr>
        <w:t>.</w:t>
      </w:r>
    </w:p>
    <w:p w:rsidR="001A6131" w:rsidRDefault="00D22279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Валявина Е.Ю. О гражданском обороте объектов незавершенного строительства // Журнал российского права, 2012 №1</w:t>
      </w:r>
    </w:p>
    <w:p w:rsidR="001A6131" w:rsidRPr="001A6131" w:rsidRDefault="00D22279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1A6131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Волынцева А.В. Актуальные гражданско-правовые проблемы государственной регистрации прав на недвижимость и сделок с ней: Автореф. дисс. … канд. юрид.  наук. Томск, 2003. </w:t>
      </w:r>
    </w:p>
    <w:p w:rsidR="001A6131" w:rsidRPr="001A6131" w:rsidRDefault="001A6131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1A6131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Гришаев С.П. Правовое регулирование недвижимости // Государство и право №3 1999. </w:t>
      </w:r>
    </w:p>
    <w:p w:rsidR="00A62DFD" w:rsidRPr="001A6131" w:rsidRDefault="00A62DF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1A6131">
        <w:rPr>
          <w:rFonts w:ascii="Times New Roman" w:hAnsi="Times New Roman"/>
          <w:color w:val="808080" w:themeColor="background1" w:themeShade="80"/>
          <w:sz w:val="24"/>
          <w:lang w:val="ru-RU"/>
        </w:rPr>
        <w:t>Давид Р., Жоффре-Спинози К. Основные правовые системы современности. 2009.</w:t>
      </w:r>
    </w:p>
    <w:p w:rsidR="00A62DFD" w:rsidRPr="0061559A" w:rsidRDefault="00A62DF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1A6131">
        <w:rPr>
          <w:rFonts w:ascii="Times New Roman" w:hAnsi="Times New Roman"/>
          <w:color w:val="808080" w:themeColor="background1" w:themeShade="80"/>
          <w:sz w:val="24"/>
          <w:lang w:val="ru-RU"/>
        </w:rPr>
        <w:t>Димитриев М.А. Недвижимые вещи как объекты</w:t>
      </w: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гражданских прав // Нотариус, 2013 </w:t>
      </w:r>
      <w:r w:rsidR="00BC758E"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№5</w:t>
      </w:r>
    </w:p>
    <w:p w:rsidR="00A62DFD" w:rsidRPr="0061559A" w:rsidRDefault="00A62DF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Концепция развития гражданского законодательства о недвижимом имуществе / Под общ. ред.: Витрянский В.В., Козырь О.М., Маковская А.А. М.: Статут, 2004. </w:t>
      </w:r>
    </w:p>
    <w:p w:rsidR="00A62DFD" w:rsidRPr="0061559A" w:rsidRDefault="00A62DF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Красавчиков О.А. Советская наука гражданского права (понятие, предмет, состав и система). Свердловск, 1961</w:t>
      </w:r>
      <w:r w:rsidR="00F46EC3"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</w:p>
    <w:p w:rsidR="00A62DFD" w:rsidRPr="0061559A" w:rsidRDefault="00A62DF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Лалетина А. С. Правовой режим газопроводов как объектов предпринимательского права: Автореф. дис. ... докт. юрид. наук. М., 2011. </w:t>
      </w:r>
    </w:p>
    <w:p w:rsidR="00A62DFD" w:rsidRPr="0061559A" w:rsidRDefault="00A62DF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Мейер Д.И. Русское гражданское право. М.: Статут, 2003. </w:t>
      </w:r>
    </w:p>
    <w:p w:rsidR="001A6131" w:rsidRDefault="00A62DF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Объекты гражданских прав: Постатейный комментарий к главам 6, 7 и 8 Гражданского кодекса Российской Федерации / В.В. Андропов, Б.М. Гонгало, П.В. Крашенинников и др.; под ред. П.В. Крашенинникова. М.: Статут, 2009</w:t>
      </w:r>
      <w:r w:rsidR="00F46EC3"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</w:p>
    <w:p w:rsidR="001A6131" w:rsidRPr="001A6131" w:rsidRDefault="001A6131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1A6131">
        <w:rPr>
          <w:rFonts w:ascii="Times New Roman" w:hAnsi="Times New Roman"/>
          <w:color w:val="808080" w:themeColor="background1" w:themeShade="80"/>
          <w:sz w:val="24"/>
          <w:lang w:val="ru-RU"/>
        </w:rPr>
        <w:t>Основные институты гражданского права зарубежных стран / под. ред. Залесского В.В. М., 1999.</w:t>
      </w:r>
    </w:p>
    <w:p w:rsidR="00A62DFD" w:rsidRPr="001A6131" w:rsidRDefault="00A62DF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1A6131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Проблемы общей теории права и государства / Под. ред. Нерсесянца В.С. М.: 2010. </w:t>
      </w:r>
    </w:p>
    <w:p w:rsidR="00A62DFD" w:rsidRPr="0061559A" w:rsidRDefault="00A62DF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iCs/>
          <w:color w:val="808080" w:themeColor="background1" w:themeShade="80"/>
          <w:sz w:val="24"/>
          <w:lang w:val="ru-RU"/>
        </w:rPr>
        <w:t xml:space="preserve">Рягузова С.Е., Пархоменко И.В. Объекты недвижимости. Понятие, признаки, виды // </w:t>
      </w: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ИНТЕРЭКСПО ГЕО-СИБИРЬ, 2013 №3</w:t>
      </w:r>
    </w:p>
    <w:p w:rsidR="00A62DFD" w:rsidRPr="0061559A" w:rsidRDefault="00A62DF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Санфилиппо Ч. </w:t>
      </w:r>
      <w:r w:rsidRPr="0061559A">
        <w:rPr>
          <w:rFonts w:ascii="Times New Roman" w:hAnsi="Times New Roman"/>
          <w:color w:val="808080" w:themeColor="background1" w:themeShade="80"/>
          <w:sz w:val="24"/>
        </w:rPr>
        <w:t> </w:t>
      </w: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Курс римского частного права: Учеб. / Под ред. Дождева Д.В. М.: Норма, 2007. </w:t>
      </w:r>
    </w:p>
    <w:p w:rsidR="00A62DFD" w:rsidRPr="0061559A" w:rsidRDefault="00A62DF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Синайский В.И. Русское гражданское право. М.: Статут, 2002. </w:t>
      </w:r>
    </w:p>
    <w:p w:rsidR="00A62DFD" w:rsidRPr="0061559A" w:rsidRDefault="00A62DF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Суханов Е.А. О понятии недвижимости и его влиянии на иные гражданско-правовые категории // Вестник гражданского права, 2008 №4</w:t>
      </w:r>
    </w:p>
    <w:p w:rsidR="00A62DFD" w:rsidRPr="0061559A" w:rsidRDefault="00A62DFD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Тужилова-Орданская Е.М. Понятие и особенности недвижимости как объекта прав по ГК РФ // Журнал российского права, 2004 №6 </w:t>
      </w:r>
    </w:p>
    <w:p w:rsidR="00EF0E9B" w:rsidRPr="0061559A" w:rsidRDefault="00EF0E9B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Цвайгерт К., Кётц Х. Введение в Сравнительное правоведение в сфере частного права. Т. 1. 1998.</w:t>
      </w:r>
    </w:p>
    <w:p w:rsidR="00EF0E9B" w:rsidRPr="0061559A" w:rsidRDefault="00EF0E9B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Четвернин В.А. Демократическое конституционное государство: введение в теорию. М., 1993. </w:t>
      </w:r>
    </w:p>
    <w:p w:rsidR="002744DE" w:rsidRPr="0061559A" w:rsidRDefault="002744DE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Чубаров В.В. Постатейный комментарий к Федеральному закону «О государственной регистрации прав на недвижимое имущество и сделок с ним» / Под </w:t>
      </w:r>
      <w:r w:rsidR="00D829C0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общ. ред. П. В. Крашенникова М.,</w:t>
      </w:r>
      <w:r w:rsidRPr="0061559A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1999</w:t>
      </w:r>
      <w:r w:rsidR="00F46EC3" w:rsidRPr="0061559A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>.</w:t>
      </w:r>
    </w:p>
    <w:p w:rsidR="007D310F" w:rsidRDefault="00776EB9" w:rsidP="001446B1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Шалагинов К.К. К вопросу о возможности заключения договора аренды объекта незавершенного строительства // </w:t>
      </w:r>
      <w:r w:rsidRPr="0061559A">
        <w:rPr>
          <w:rFonts w:ascii="Times New Roman" w:hAnsi="Times New Roman"/>
          <w:color w:val="808080" w:themeColor="background1" w:themeShade="80"/>
          <w:sz w:val="24"/>
          <w:lang w:val="en-SG"/>
        </w:rPr>
        <w:t>TERRA</w:t>
      </w: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Pr="0061559A">
        <w:rPr>
          <w:rFonts w:ascii="Times New Roman" w:hAnsi="Times New Roman"/>
          <w:color w:val="808080" w:themeColor="background1" w:themeShade="80"/>
          <w:sz w:val="24"/>
          <w:lang w:val="en-SG"/>
        </w:rPr>
        <w:t>ECONOMICUS</w:t>
      </w: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, Т. 7</w:t>
      </w:r>
      <w:r w:rsidR="00D42DA7"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,</w:t>
      </w: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 </w:t>
      </w:r>
      <w:r w:rsidR="00D42DA7"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 xml:space="preserve">2009 </w:t>
      </w: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№3</w:t>
      </w:r>
    </w:p>
    <w:p w:rsidR="00B35531" w:rsidRPr="00B35531" w:rsidRDefault="00B35531" w:rsidP="001446B1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en-US"/>
        </w:rPr>
      </w:pPr>
      <w:r w:rsidRPr="00B35531">
        <w:rPr>
          <w:rFonts w:ascii="Times New Roman" w:hAnsi="Times New Roman"/>
          <w:color w:val="808080" w:themeColor="background1" w:themeShade="80"/>
          <w:lang w:val="en-SG"/>
        </w:rPr>
        <w:t>Akkermans</w:t>
      </w:r>
      <w:r w:rsidRPr="00B35531">
        <w:rPr>
          <w:rFonts w:ascii="Times New Roman" w:hAnsi="Times New Roman"/>
          <w:color w:val="808080" w:themeColor="background1" w:themeShade="80"/>
          <w:lang w:val="en-US"/>
        </w:rPr>
        <w:t xml:space="preserve"> </w:t>
      </w:r>
      <w:r w:rsidRPr="00B35531">
        <w:rPr>
          <w:rFonts w:ascii="Times New Roman" w:hAnsi="Times New Roman"/>
          <w:color w:val="808080" w:themeColor="background1" w:themeShade="80"/>
          <w:lang w:val="en-SG"/>
        </w:rPr>
        <w:t>B</w:t>
      </w:r>
      <w:r w:rsidRPr="00B35531">
        <w:rPr>
          <w:rFonts w:ascii="Times New Roman" w:hAnsi="Times New Roman"/>
          <w:color w:val="808080" w:themeColor="background1" w:themeShade="80"/>
          <w:lang w:val="en-US"/>
        </w:rPr>
        <w:t xml:space="preserve">. </w:t>
      </w:r>
      <w:r w:rsidRPr="00B35531">
        <w:rPr>
          <w:rFonts w:ascii="Times New Roman" w:hAnsi="Times New Roman"/>
          <w:color w:val="808080" w:themeColor="background1" w:themeShade="80"/>
          <w:lang w:val="en-SG"/>
        </w:rPr>
        <w:t>Property</w:t>
      </w:r>
      <w:r w:rsidRPr="00B35531">
        <w:rPr>
          <w:rFonts w:ascii="Times New Roman" w:hAnsi="Times New Roman"/>
          <w:color w:val="808080" w:themeColor="background1" w:themeShade="80"/>
          <w:lang w:val="en-US"/>
        </w:rPr>
        <w:t xml:space="preserve"> </w:t>
      </w:r>
      <w:r w:rsidRPr="00B35531">
        <w:rPr>
          <w:rFonts w:ascii="Times New Roman" w:hAnsi="Times New Roman"/>
          <w:color w:val="808080" w:themeColor="background1" w:themeShade="80"/>
          <w:lang w:val="en-SG"/>
        </w:rPr>
        <w:t>Law</w:t>
      </w:r>
      <w:r w:rsidRPr="00B35531">
        <w:rPr>
          <w:rFonts w:ascii="Times New Roman" w:hAnsi="Times New Roman"/>
          <w:color w:val="808080" w:themeColor="background1" w:themeShade="80"/>
          <w:lang w:val="en-US"/>
        </w:rPr>
        <w:t xml:space="preserve"> </w:t>
      </w:r>
      <w:r w:rsidRPr="00B35531">
        <w:rPr>
          <w:rFonts w:ascii="Times New Roman" w:hAnsi="Times New Roman"/>
          <w:color w:val="808080" w:themeColor="background1" w:themeShade="80"/>
          <w:lang w:val="en-SG"/>
        </w:rPr>
        <w:t xml:space="preserve">in European Union Law // European Property Rights &amp; Wrongs / Edited by Diana Wallis. </w:t>
      </w:r>
      <w:r w:rsidRPr="00B35531">
        <w:rPr>
          <w:rFonts w:ascii="Times New Roman" w:hAnsi="Times New Roman"/>
          <w:color w:val="808080" w:themeColor="background1" w:themeShade="80"/>
          <w:lang w:val="en-US"/>
        </w:rPr>
        <w:t>2011.</w:t>
      </w:r>
    </w:p>
    <w:p w:rsidR="00A62DFD" w:rsidRPr="0061559A" w:rsidRDefault="00A62DFD" w:rsidP="001446B1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en-SG"/>
        </w:rPr>
        <w:t>James, Philip S. Introduction to English law / Chapter on revenue law by G.N.Glover. – 9</w:t>
      </w:r>
      <w:r w:rsidRPr="0061559A">
        <w:rPr>
          <w:rFonts w:ascii="Times New Roman" w:hAnsi="Times New Roman"/>
          <w:color w:val="808080" w:themeColor="background1" w:themeShade="80"/>
          <w:sz w:val="24"/>
          <w:vertAlign w:val="superscript"/>
          <w:lang w:val="en-SG"/>
        </w:rPr>
        <w:t>th</w:t>
      </w:r>
      <w:r w:rsidRPr="0061559A">
        <w:rPr>
          <w:rFonts w:ascii="Times New Roman" w:hAnsi="Times New Roman"/>
          <w:color w:val="808080" w:themeColor="background1" w:themeShade="80"/>
          <w:sz w:val="24"/>
          <w:lang w:val="en-SG"/>
        </w:rPr>
        <w:t xml:space="preserve"> ed. – London, 1976</w:t>
      </w:r>
      <w:r w:rsidR="00F46EC3" w:rsidRPr="0061559A">
        <w:rPr>
          <w:rFonts w:ascii="Times New Roman" w:hAnsi="Times New Roman"/>
          <w:color w:val="808080" w:themeColor="background1" w:themeShade="80"/>
          <w:sz w:val="24"/>
          <w:lang w:val="en-US"/>
        </w:rPr>
        <w:t>.</w:t>
      </w:r>
    </w:p>
    <w:p w:rsidR="007D310F" w:rsidRPr="0061559A" w:rsidRDefault="007D310F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en-SG"/>
        </w:rPr>
        <w:t>Megarry, R.E. The law of real property / Be R.E. Megarry and H.W.R. Wade. – London: Stevens, 1957</w:t>
      </w:r>
      <w:r w:rsidR="00F46EC3" w:rsidRPr="0061559A">
        <w:rPr>
          <w:rFonts w:ascii="Times New Roman" w:hAnsi="Times New Roman"/>
          <w:color w:val="808080" w:themeColor="background1" w:themeShade="80"/>
          <w:sz w:val="24"/>
          <w:lang w:val="en-US"/>
        </w:rPr>
        <w:t>.</w:t>
      </w:r>
    </w:p>
    <w:p w:rsidR="00EF0E9B" w:rsidRPr="0061559A" w:rsidRDefault="007D310F" w:rsidP="007812F5">
      <w:pPr>
        <w:pStyle w:val="a4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en-US"/>
        </w:rPr>
        <w:t>Real Property law and Procedure in the European Union // General report. Final version, European University Institute Florence // European Private law forum. 2005</w:t>
      </w:r>
      <w:r w:rsidR="00F46EC3"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.</w:t>
      </w:r>
    </w:p>
    <w:p w:rsidR="00EF0E9B" w:rsidRPr="0061559A" w:rsidRDefault="00EF0E9B" w:rsidP="0061559A">
      <w:pPr>
        <w:pStyle w:val="a4"/>
        <w:spacing w:line="276" w:lineRule="auto"/>
        <w:ind w:left="0"/>
        <w:jc w:val="both"/>
        <w:rPr>
          <w:rFonts w:ascii="Times New Roman" w:hAnsi="Times New Roman"/>
          <w:color w:val="808080" w:themeColor="background1" w:themeShade="80"/>
          <w:sz w:val="24"/>
          <w:lang w:val="ru-RU"/>
        </w:rPr>
      </w:pPr>
    </w:p>
    <w:p w:rsidR="00D0256D" w:rsidRPr="0061559A" w:rsidRDefault="00D93AD6" w:rsidP="0061559A">
      <w:pPr>
        <w:spacing w:line="276" w:lineRule="auto"/>
        <w:jc w:val="center"/>
        <w:rPr>
          <w:rFonts w:ascii="Times New Roman" w:hAnsi="Times New Roman"/>
          <w:color w:val="808080" w:themeColor="background1" w:themeShade="80"/>
          <w:sz w:val="24"/>
          <w:lang w:val="ru-RU"/>
        </w:rPr>
      </w:pPr>
      <w:r w:rsidRPr="0061559A">
        <w:rPr>
          <w:rFonts w:ascii="Times New Roman" w:hAnsi="Times New Roman"/>
          <w:color w:val="808080" w:themeColor="background1" w:themeShade="80"/>
          <w:sz w:val="24"/>
          <w:lang w:val="ru-RU"/>
        </w:rPr>
        <w:t>Электронные ресурсы</w:t>
      </w:r>
    </w:p>
    <w:p w:rsidR="009F6AF7" w:rsidRPr="0061559A" w:rsidRDefault="009F6AF7" w:rsidP="0061559A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Сайт Высшего Арбитражного Суда РФ [Электронный ресурс]. – Режим </w:t>
      </w:r>
      <w:r w:rsidR="00EA53FB"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доступа</w:t>
      </w:r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: </w:t>
      </w:r>
      <w:hyperlink r:id="rId9" w:history="1"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h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ru-RU" w:eastAsia="en-US"/>
          </w:rPr>
          <w:t>ttp://www.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arbitr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ru-RU" w:eastAsia="en-US"/>
          </w:rPr>
          <w:t>.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ru</w:t>
        </w:r>
      </w:hyperlink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 , свободный. – Загл. с экрана.</w:t>
      </w:r>
    </w:p>
    <w:p w:rsidR="009F6AF7" w:rsidRPr="0061559A" w:rsidRDefault="009F6AF7" w:rsidP="0061559A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Сайт Европейского Института (</w:t>
      </w:r>
      <w:r w:rsidRPr="0061559A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en-US"/>
        </w:rPr>
        <w:t>European</w:t>
      </w:r>
      <w:r w:rsidRPr="0061559A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</w:t>
      </w:r>
      <w:r w:rsidRPr="0061559A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en-US"/>
        </w:rPr>
        <w:t>University</w:t>
      </w:r>
      <w:r w:rsidRPr="0061559A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 </w:t>
      </w:r>
      <w:r w:rsidRPr="0061559A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en-US"/>
        </w:rPr>
        <w:t>Institute</w:t>
      </w:r>
      <w:r w:rsidRPr="0061559A">
        <w:rPr>
          <w:rFonts w:ascii="Times New Roman" w:hAnsi="Times New Roman"/>
          <w:color w:val="808080" w:themeColor="background1" w:themeShade="80"/>
          <w:sz w:val="24"/>
          <w:shd w:val="clear" w:color="auto" w:fill="FFFFFF"/>
          <w:lang w:val="ru-RU"/>
        </w:rPr>
        <w:t xml:space="preserve">) </w:t>
      </w:r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[Электронный ресурс]. – Режим доступа: </w:t>
      </w:r>
      <w:hyperlink r:id="rId10" w:history="1"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h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ru-RU" w:eastAsia="en-US"/>
          </w:rPr>
          <w:t>ttp://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www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ru-RU" w:eastAsia="en-US"/>
          </w:rPr>
          <w:t>.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eui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ru-RU" w:eastAsia="en-US"/>
          </w:rPr>
          <w:t>.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eu</w:t>
        </w:r>
      </w:hyperlink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, свободный. – Загл. с экрана.</w:t>
      </w:r>
    </w:p>
    <w:p w:rsidR="009F6AF7" w:rsidRPr="0061559A" w:rsidRDefault="009F6AF7" w:rsidP="0061559A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en-SG" w:eastAsia="en-US"/>
        </w:rPr>
        <w:t>Eastview</w:t>
      </w:r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en-SG" w:eastAsia="en-US"/>
        </w:rPr>
        <w:t>com</w:t>
      </w:r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: научная электронная библиотека [Электронный ресурс]. – Режим доступа: </w:t>
      </w:r>
      <w:hyperlink r:id="rId11" w:history="1"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h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ru-RU" w:eastAsia="en-US"/>
          </w:rPr>
          <w:t>ttp://www.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eastview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ru-RU" w:eastAsia="en-US"/>
          </w:rPr>
          <w:t>.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com</w:t>
        </w:r>
      </w:hyperlink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, свободный. – Загл. с экрана.</w:t>
      </w:r>
    </w:p>
    <w:p w:rsidR="0080707E" w:rsidRPr="0061559A" w:rsidRDefault="0044404A" w:rsidP="0061559A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Elibrary.ru</w:t>
      </w:r>
      <w:r w:rsidR="0080707E"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: научная электронная библиотека [Электронный ресурс]. – Режим доступа: </w:t>
      </w:r>
      <w:hyperlink r:id="rId12" w:history="1">
        <w:r w:rsidR="0080707E"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h</w:t>
        </w:r>
        <w:r w:rsidR="0080707E"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ru-RU" w:eastAsia="en-US"/>
          </w:rPr>
          <w:t>ttp://www.elibrary.ru</w:t>
        </w:r>
      </w:hyperlink>
      <w:r w:rsidR="0080707E"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, свободный. – Загл. с экрана.</w:t>
      </w:r>
    </w:p>
    <w:p w:rsidR="0080707E" w:rsidRPr="0061559A" w:rsidRDefault="00097482" w:rsidP="0061559A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</w:pPr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en-SG" w:eastAsia="en-US"/>
        </w:rPr>
        <w:t>Consultant</w:t>
      </w:r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>.</w:t>
      </w:r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en-SG" w:eastAsia="en-US"/>
        </w:rPr>
        <w:t>ru</w:t>
      </w:r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: информационно-справочная правовая система [Электронный ресурс]. – Режим доступа: </w:t>
      </w:r>
      <w:hyperlink r:id="rId13" w:history="1"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h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ru-RU" w:eastAsia="en-US"/>
          </w:rPr>
          <w:t>ttp://www.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consultant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ru-RU" w:eastAsia="en-US"/>
          </w:rPr>
          <w:t>.</w:t>
        </w:r>
        <w:r w:rsidRPr="0061559A">
          <w:rPr>
            <w:rStyle w:val="a5"/>
            <w:rFonts w:ascii="Times New Roman" w:eastAsiaTheme="minorHAnsi" w:hAnsi="Times New Roman"/>
            <w:color w:val="808080" w:themeColor="background1" w:themeShade="80"/>
            <w:sz w:val="24"/>
            <w:lang w:val="en-SG" w:eastAsia="en-US"/>
          </w:rPr>
          <w:t>ru</w:t>
        </w:r>
      </w:hyperlink>
      <w:r w:rsidRPr="0061559A">
        <w:rPr>
          <w:rFonts w:ascii="Times New Roman" w:eastAsiaTheme="minorHAnsi" w:hAnsi="Times New Roman"/>
          <w:color w:val="808080" w:themeColor="background1" w:themeShade="80"/>
          <w:sz w:val="24"/>
          <w:lang w:val="ru-RU" w:eastAsia="en-US"/>
        </w:rPr>
        <w:t xml:space="preserve"> , свободный. – Загл. с экрана.</w:t>
      </w:r>
    </w:p>
    <w:p w:rsidR="0080707E" w:rsidRPr="00764C7D" w:rsidRDefault="0080707E" w:rsidP="0080707E">
      <w:pPr>
        <w:spacing w:line="360" w:lineRule="auto"/>
        <w:jc w:val="both"/>
        <w:rPr>
          <w:rFonts w:ascii="Times New Roman" w:hAnsi="Times New Roman"/>
          <w:sz w:val="24"/>
          <w:lang w:val="ru-RU"/>
        </w:rPr>
      </w:pPr>
    </w:p>
    <w:sectPr w:rsidR="0080707E" w:rsidRPr="00764C7D" w:rsidSect="00E7615D">
      <w:footerReference w:type="default" r:id="rId14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B2" w:rsidRDefault="001508B2" w:rsidP="004A7BF4">
      <w:r>
        <w:separator/>
      </w:r>
    </w:p>
  </w:endnote>
  <w:endnote w:type="continuationSeparator" w:id="0">
    <w:p w:rsidR="001508B2" w:rsidRDefault="001508B2" w:rsidP="004A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50739"/>
      <w:docPartObj>
        <w:docPartGallery w:val="Page Numbers (Bottom of Page)"/>
        <w:docPartUnique/>
      </w:docPartObj>
    </w:sdtPr>
    <w:sdtEndPr/>
    <w:sdtContent>
      <w:p w:rsidR="009D5CF7" w:rsidRDefault="001508B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60E" w:rsidRPr="003E060E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9D5CF7" w:rsidRDefault="009D5CF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B2" w:rsidRDefault="001508B2" w:rsidP="004A7BF4">
      <w:r>
        <w:separator/>
      </w:r>
    </w:p>
  </w:footnote>
  <w:footnote w:type="continuationSeparator" w:id="0">
    <w:p w:rsidR="001508B2" w:rsidRDefault="001508B2" w:rsidP="004A7BF4">
      <w:r>
        <w:continuationSeparator/>
      </w:r>
    </w:p>
  </w:footnote>
  <w:footnote w:id="1">
    <w:p w:rsidR="009D5CF7" w:rsidRPr="007F2708" w:rsidRDefault="009D5CF7" w:rsidP="003A5B56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При определении общих закономерностей в развитии правовых систем выдел</w:t>
      </w:r>
      <w:r>
        <w:rPr>
          <w:rFonts w:ascii="Times New Roman" w:hAnsi="Times New Roman" w:cs="Times New Roman"/>
          <w:color w:val="808080" w:themeColor="background1" w:themeShade="80"/>
        </w:rPr>
        <w:t>яется понятие «семьи». Важно помнить, что «географический критерий» при определении состава «семей» неприемлем, поэтому следует употреблять понятия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семь</w:t>
      </w:r>
      <w:r>
        <w:rPr>
          <w:rFonts w:ascii="Times New Roman" w:hAnsi="Times New Roman" w:cs="Times New Roman"/>
          <w:color w:val="808080" w:themeColor="background1" w:themeShade="80"/>
        </w:rPr>
        <w:t>и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романо-германского права и семь</w:t>
      </w:r>
      <w:r>
        <w:rPr>
          <w:rFonts w:ascii="Times New Roman" w:hAnsi="Times New Roman" w:cs="Times New Roman"/>
          <w:color w:val="808080" w:themeColor="background1" w:themeShade="80"/>
        </w:rPr>
        <w:t>и «общего права», а не континентального и англо-саксонского.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См.: </w:t>
      </w:r>
      <w:r w:rsidRPr="007F2708">
        <w:rPr>
          <w:rFonts w:ascii="Times New Roman" w:hAnsi="Times New Roman"/>
          <w:color w:val="808080" w:themeColor="background1" w:themeShade="80"/>
        </w:rPr>
        <w:t xml:space="preserve">Богдановская И.Ю. Развитие сравнительного правоведения в пост-Рене Давидовский период. Доклад на Всероссийской научной конференции «Сравнительное </w:t>
      </w:r>
      <w:r w:rsidRPr="007F2708">
        <w:rPr>
          <w:rFonts w:ascii="Times New Roman" w:hAnsi="Times New Roman" w:cs="Times New Roman"/>
          <w:color w:val="808080" w:themeColor="background1" w:themeShade="80"/>
        </w:rPr>
        <w:t>правоведение в России: пути развития» // Государство и право, 2001 г. №4 С. 123</w:t>
      </w:r>
    </w:p>
  </w:footnote>
  <w:footnote w:id="2">
    <w:p w:rsidR="009D5CF7" w:rsidRPr="007F2708" w:rsidRDefault="009D5CF7" w:rsidP="009E5C62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>См.: Четвернин В.А. Демократическое конституционное государство: введение в теорию. М., 1993. С. 26-27</w:t>
      </w:r>
    </w:p>
  </w:footnote>
  <w:footnote w:id="3">
    <w:p w:rsidR="009D5CF7" w:rsidRDefault="009D5CF7" w:rsidP="000B132A">
      <w:pPr>
        <w:pStyle w:val="a6"/>
        <w:contextualSpacing/>
        <w:jc w:val="both"/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>Алексеев С.С. Восхождение к праву. Поиски и решения. М., 2001. С. 334</w:t>
      </w:r>
    </w:p>
  </w:footnote>
  <w:footnote w:id="4">
    <w:p w:rsidR="009D5CF7" w:rsidRPr="007F2708" w:rsidRDefault="009D5CF7" w:rsidP="001D31D3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Существует множество классификаций совокупностей правовых систем. Так, К. Цвайгерт и Х. Кётца в качестве основополагающего критерия группировки юридических систем выдвинули на материале частного права понятие «стиля». Однако за основу данного исследования будет взята концепция Р. Давида, признающая в настоящее время лишь две семьи: романо-германскую и «общего права». См.: </w:t>
      </w:r>
      <w:r w:rsidRPr="007F2708">
        <w:rPr>
          <w:rFonts w:ascii="Times New Roman" w:hAnsi="Times New Roman"/>
          <w:color w:val="808080" w:themeColor="background1" w:themeShade="80"/>
        </w:rPr>
        <w:t>Цвайгерт К., Кётц Х. Введение в Сравнительное правоведение в сфере частного права. Т. 1. 1998. С. 107-108; Давид Р., Жоффре-Спинози К. Основные правовые системы современности. 2009. С. 27-32</w:t>
      </w:r>
    </w:p>
  </w:footnote>
  <w:footnote w:id="5">
    <w:p w:rsidR="009D5CF7" w:rsidRPr="007F2708" w:rsidRDefault="009D5CF7" w:rsidP="00896D6E">
      <w:pPr>
        <w:pStyle w:val="a9"/>
        <w:spacing w:line="276" w:lineRule="auto"/>
        <w:contextualSpacing/>
        <w:jc w:val="both"/>
        <w:rPr>
          <w:rFonts w:ascii="Times New Roman" w:hAnsi="Times New Roman"/>
          <w:color w:val="808080" w:themeColor="background1" w:themeShade="80"/>
          <w:sz w:val="20"/>
          <w:szCs w:val="20"/>
          <w:lang w:val="ru-RU"/>
        </w:rPr>
      </w:pPr>
      <w:r w:rsidRPr="007F2708">
        <w:rPr>
          <w:rStyle w:val="a8"/>
          <w:rFonts w:ascii="Times New Roman" w:hAnsi="Times New Roman"/>
          <w:color w:val="808080" w:themeColor="background1" w:themeShade="80"/>
          <w:sz w:val="20"/>
          <w:szCs w:val="20"/>
        </w:rPr>
        <w:footnoteRef/>
      </w:r>
      <w:r w:rsidRPr="007F2708">
        <w:rPr>
          <w:rFonts w:ascii="Times New Roman" w:hAnsi="Times New Roman"/>
          <w:color w:val="808080" w:themeColor="background1" w:themeShade="80"/>
          <w:sz w:val="20"/>
          <w:szCs w:val="20"/>
          <w:lang w:val="ru-RU"/>
        </w:rPr>
        <w:t xml:space="preserve"> Под российским правом следует понимать как систему права, так и систему законодательства. По нашему мнению, данные категории не тождественны. Система права может характеризоваться как «доктринальное выражение и научная основа» системы законодательства, которая представляет собой лишь нормативную базу. См.: Проблемы общей теории права и государства / Под. ред. Нерсесянца В.С. М.: 2010. С. 366</w:t>
      </w:r>
    </w:p>
  </w:footnote>
  <w:footnote w:id="6">
    <w:p w:rsidR="009D5CF7" w:rsidRPr="007F2708" w:rsidRDefault="009D5CF7" w:rsidP="00896D6E">
      <w:pPr>
        <w:pStyle w:val="a9"/>
        <w:spacing w:line="276" w:lineRule="auto"/>
        <w:jc w:val="both"/>
        <w:rPr>
          <w:rFonts w:ascii="Times New Roman" w:hAnsi="Times New Roman"/>
          <w:color w:val="808080" w:themeColor="background1" w:themeShade="80"/>
          <w:sz w:val="20"/>
          <w:szCs w:val="20"/>
          <w:lang w:val="ru-RU"/>
        </w:rPr>
      </w:pPr>
      <w:r w:rsidRPr="007F2708">
        <w:rPr>
          <w:rStyle w:val="a8"/>
          <w:rFonts w:ascii="Times New Roman" w:hAnsi="Times New Roman"/>
          <w:color w:val="808080" w:themeColor="background1" w:themeShade="80"/>
          <w:sz w:val="20"/>
          <w:szCs w:val="20"/>
        </w:rPr>
        <w:footnoteRef/>
      </w:r>
      <w:r w:rsidRPr="007F2708">
        <w:rPr>
          <w:rFonts w:ascii="Times New Roman" w:hAnsi="Times New Roman"/>
          <w:color w:val="808080" w:themeColor="background1" w:themeShade="80"/>
          <w:sz w:val="20"/>
          <w:szCs w:val="20"/>
          <w:lang w:val="ru-RU"/>
        </w:rPr>
        <w:t xml:space="preserve"> Санфилиппо Ч. </w:t>
      </w:r>
      <w:r w:rsidRPr="007F2708">
        <w:rPr>
          <w:rFonts w:ascii="Times New Roman" w:hAnsi="Times New Roman"/>
          <w:color w:val="808080" w:themeColor="background1" w:themeShade="80"/>
          <w:sz w:val="20"/>
          <w:szCs w:val="20"/>
        </w:rPr>
        <w:t> </w:t>
      </w:r>
      <w:r w:rsidRPr="007F2708">
        <w:rPr>
          <w:rFonts w:ascii="Times New Roman" w:hAnsi="Times New Roman"/>
          <w:color w:val="808080" w:themeColor="background1" w:themeShade="80"/>
          <w:sz w:val="20"/>
          <w:szCs w:val="20"/>
          <w:lang w:val="ru-RU"/>
        </w:rPr>
        <w:t>Курс римского частного права: Учеб. / Под ред. Дождева Д.В. М.: Норма, 2007. С. 94, 99</w:t>
      </w:r>
    </w:p>
  </w:footnote>
  <w:footnote w:id="7">
    <w:p w:rsidR="009D5CF7" w:rsidRPr="007F2708" w:rsidRDefault="009D5CF7" w:rsidP="00896D6E">
      <w:pPr>
        <w:pStyle w:val="a9"/>
        <w:spacing w:line="276" w:lineRule="auto"/>
        <w:jc w:val="both"/>
        <w:rPr>
          <w:rFonts w:ascii="Times New Roman" w:hAnsi="Times New Roman"/>
          <w:color w:val="808080" w:themeColor="background1" w:themeShade="80"/>
          <w:sz w:val="20"/>
          <w:szCs w:val="20"/>
          <w:lang w:val="ru-RU"/>
        </w:rPr>
      </w:pPr>
      <w:r w:rsidRPr="007F2708">
        <w:rPr>
          <w:rStyle w:val="a8"/>
          <w:rFonts w:ascii="Times New Roman" w:hAnsi="Times New Roman"/>
          <w:color w:val="808080" w:themeColor="background1" w:themeShade="80"/>
          <w:sz w:val="20"/>
          <w:szCs w:val="20"/>
        </w:rPr>
        <w:footnoteRef/>
      </w:r>
      <w:r w:rsidRPr="007F2708">
        <w:rPr>
          <w:rFonts w:ascii="Times New Roman" w:hAnsi="Times New Roman"/>
          <w:color w:val="808080" w:themeColor="background1" w:themeShade="80"/>
          <w:sz w:val="20"/>
          <w:szCs w:val="20"/>
          <w:lang w:val="ru-RU"/>
        </w:rPr>
        <w:t xml:space="preserve"> Синайский В.И. Русское гражданское право. М.: Статут, 2002. С. 127</w:t>
      </w:r>
    </w:p>
  </w:footnote>
  <w:footnote w:id="8">
    <w:p w:rsidR="009D5CF7" w:rsidRPr="007F2708" w:rsidRDefault="009D5CF7" w:rsidP="00896D6E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Декрет Второго Всероссийского съезда Советов рабочих, солдатских и крестьянских депутатов «О земле» от 26 октября 1917 года // СУ РСФСР, 1917, №1 ст. 3</w:t>
      </w:r>
    </w:p>
  </w:footnote>
  <w:footnote w:id="9">
    <w:p w:rsidR="009D5CF7" w:rsidRPr="007F2708" w:rsidRDefault="009D5CF7" w:rsidP="00896D6E">
      <w:pPr>
        <w:pStyle w:val="a6"/>
        <w:contextualSpacing/>
        <w:jc w:val="both"/>
        <w:rPr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Декрет СНК РСФСР «О запрещении сделок с недвижимостью» от 14 декабря 1917 года // СУ РСФСР, 1917, №10 ст. 154</w:t>
      </w:r>
    </w:p>
  </w:footnote>
  <w:footnote w:id="10">
    <w:p w:rsidR="009D5CF7" w:rsidRPr="007F2708" w:rsidRDefault="009D5CF7" w:rsidP="00896D6E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>Ст. 52 ГК РСФСР (утв.</w:t>
      </w:r>
      <w:r w:rsidRPr="007F0D7E">
        <w:rPr>
          <w:rFonts w:ascii="Times New Roman" w:hAnsi="Times New Roman" w:cs="Times New Roman"/>
          <w:color w:val="808080" w:themeColor="background1" w:themeShade="80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lang w:val="en-US"/>
        </w:rPr>
        <w:t>IV</w:t>
      </w:r>
      <w:r w:rsidRPr="007F0D7E">
        <w:rPr>
          <w:rFonts w:ascii="Times New Roman" w:hAnsi="Times New Roman" w:cs="Times New Roman"/>
          <w:color w:val="808080" w:themeColor="background1" w:themeShade="80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</w:rPr>
        <w:t xml:space="preserve">сессией ВЦИК РСФСР </w:t>
      </w:r>
      <w:r>
        <w:rPr>
          <w:rFonts w:ascii="Times New Roman" w:hAnsi="Times New Roman" w:cs="Times New Roman"/>
          <w:color w:val="808080" w:themeColor="background1" w:themeShade="80"/>
          <w:lang w:val="en-SG"/>
        </w:rPr>
        <w:t>IX</w:t>
      </w:r>
      <w:r w:rsidRPr="007F0D7E">
        <w:rPr>
          <w:rFonts w:ascii="Times New Roman" w:hAnsi="Times New Roman" w:cs="Times New Roman"/>
          <w:color w:val="808080" w:themeColor="background1" w:themeShade="80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</w:rPr>
        <w:t xml:space="preserve">созыва 31 октября </w:t>
      </w:r>
      <w:r w:rsidRPr="007F2708">
        <w:rPr>
          <w:rFonts w:ascii="Times New Roman" w:hAnsi="Times New Roman" w:cs="Times New Roman"/>
          <w:color w:val="808080" w:themeColor="background1" w:themeShade="80"/>
        </w:rPr>
        <w:t>1922</w:t>
      </w:r>
      <w:r>
        <w:rPr>
          <w:rFonts w:ascii="Times New Roman" w:hAnsi="Times New Roman" w:cs="Times New Roman"/>
          <w:color w:val="808080" w:themeColor="background1" w:themeShade="80"/>
        </w:rPr>
        <w:t xml:space="preserve"> г.</w:t>
      </w:r>
      <w:r w:rsidRPr="007F2708">
        <w:rPr>
          <w:rFonts w:ascii="Times New Roman" w:hAnsi="Times New Roman" w:cs="Times New Roman"/>
          <w:color w:val="808080" w:themeColor="background1" w:themeShade="80"/>
        </w:rPr>
        <w:t>) // СУ РСФСР, 1922, №71 ст. 904</w:t>
      </w:r>
    </w:p>
  </w:footnote>
  <w:footnote w:id="11">
    <w:p w:rsidR="009D5CF7" w:rsidRDefault="009D5CF7" w:rsidP="00896D6E">
      <w:pPr>
        <w:pStyle w:val="a6"/>
        <w:contextualSpacing/>
        <w:jc w:val="both"/>
      </w:pPr>
      <w:r w:rsidRPr="007F2708">
        <w:rPr>
          <w:rStyle w:val="a8"/>
          <w:color w:val="808080" w:themeColor="background1" w:themeShade="80"/>
        </w:rPr>
        <w:footnoteRef/>
      </w:r>
      <w:r w:rsidRPr="007F2708">
        <w:rPr>
          <w:rFonts w:ascii="Times New Roman" w:hAnsi="Times New Roman"/>
          <w:color w:val="808080" w:themeColor="background1" w:themeShade="80"/>
        </w:rPr>
        <w:t>Ст</w:t>
      </w:r>
      <w:r>
        <w:rPr>
          <w:rFonts w:ascii="Times New Roman" w:hAnsi="Times New Roman"/>
          <w:color w:val="808080" w:themeColor="background1" w:themeShade="80"/>
        </w:rPr>
        <w:t xml:space="preserve">. 93 ГК РСФСР (утв. ВС РСФСР 11 июня </w:t>
      </w:r>
      <w:r w:rsidRPr="007F2708">
        <w:rPr>
          <w:rFonts w:ascii="Times New Roman" w:hAnsi="Times New Roman"/>
          <w:color w:val="808080" w:themeColor="background1" w:themeShade="80"/>
        </w:rPr>
        <w:t>1964</w:t>
      </w:r>
      <w:r>
        <w:rPr>
          <w:rFonts w:ascii="Times New Roman" w:hAnsi="Times New Roman"/>
          <w:color w:val="808080" w:themeColor="background1" w:themeShade="80"/>
        </w:rPr>
        <w:t xml:space="preserve"> г.</w:t>
      </w:r>
      <w:r w:rsidRPr="007F2708">
        <w:rPr>
          <w:rFonts w:ascii="Times New Roman" w:hAnsi="Times New Roman"/>
          <w:color w:val="808080" w:themeColor="background1" w:themeShade="80"/>
        </w:rPr>
        <w:t>) // Ведомости  ВС РСФСР, 1964, №24, ст. 407</w:t>
      </w:r>
    </w:p>
  </w:footnote>
  <w:footnote w:id="12">
    <w:p w:rsidR="009D5CF7" w:rsidRPr="004F794F" w:rsidRDefault="009D5CF7">
      <w:pPr>
        <w:pStyle w:val="a6"/>
        <w:rPr>
          <w:rFonts w:ascii="Times New Roman" w:hAnsi="Times New Roman" w:cs="Times New Roman"/>
          <w:color w:val="808080" w:themeColor="background1" w:themeShade="80"/>
        </w:rPr>
      </w:pPr>
      <w:r w:rsidRPr="004F794F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4F794F">
        <w:rPr>
          <w:rFonts w:ascii="Times New Roman" w:hAnsi="Times New Roman" w:cs="Times New Roman"/>
          <w:color w:val="808080" w:themeColor="background1" w:themeShade="80"/>
        </w:rPr>
        <w:t xml:space="preserve"> Ст. 130 ГК РФ (часть первая) // СЗ РФ, 05.12.1994, №32, ст. 3301</w:t>
      </w:r>
    </w:p>
  </w:footnote>
  <w:footnote w:id="13">
    <w:p w:rsidR="009D5CF7" w:rsidRPr="007F2708" w:rsidRDefault="009D5CF7" w:rsidP="00D70483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Санфилиппо Ч. Указ. Соч. С. 92</w:t>
      </w:r>
    </w:p>
  </w:footnote>
  <w:footnote w:id="14">
    <w:p w:rsidR="009D5CF7" w:rsidRPr="007F2708" w:rsidRDefault="009D5CF7" w:rsidP="00F47700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Pr="007F2708">
        <w:rPr>
          <w:rStyle w:val="aa"/>
          <w:rFonts w:ascii="Times New Roman" w:hAnsi="Times New Roman" w:cs="Times New Roman"/>
          <w:b w:val="0"/>
          <w:color w:val="808080" w:themeColor="background1" w:themeShade="80"/>
          <w:shd w:val="clear" w:color="auto" w:fill="FFFFFF"/>
        </w:rPr>
        <w:t>Большой юридический словарь / Авт.-сост. В.Н. Додонов, В.Д. Ермаков, М.А. Крылова и др.; под ред. проф. А.Я Сухарева М.: Инфра-М, 2009 С. 267</w:t>
      </w:r>
    </w:p>
  </w:footnote>
  <w:footnote w:id="15">
    <w:p w:rsidR="009D5CF7" w:rsidRPr="007F2708" w:rsidRDefault="009D5CF7" w:rsidP="00632147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Мейер Д.И. Русское гражданское право. М.: Статут, 2003. С. 159</w:t>
      </w:r>
    </w:p>
  </w:footnote>
  <w:footnote w:id="16">
    <w:p w:rsidR="009D5CF7" w:rsidRPr="007F2708" w:rsidRDefault="009D5CF7" w:rsidP="00632147">
      <w:pPr>
        <w:pStyle w:val="a6"/>
        <w:contextualSpacing/>
        <w:jc w:val="both"/>
        <w:rPr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См.: Димитриев М.А. Недвижимые вещи как объекты гражданских прав // Нотариус, 2013 №5 С. 23; Тужилова-Орданская Е.М. Понятие и особенности недвижимости как объекта прав по ГК РФ // Журнал российского права, 2004 №6 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1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7.02.2014)</w:t>
      </w:r>
    </w:p>
  </w:footnote>
  <w:footnote w:id="17">
    <w:p w:rsidR="009D5CF7" w:rsidRPr="007F2708" w:rsidRDefault="009D5CF7" w:rsidP="00632147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color w:val="808080" w:themeColor="background1" w:themeShade="80"/>
        </w:rPr>
        <w:footnoteRef/>
      </w:r>
      <w:r w:rsidRPr="007F2708">
        <w:rPr>
          <w:color w:val="808080" w:themeColor="background1" w:themeShade="80"/>
        </w:rPr>
        <w:t xml:space="preserve"> 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Суханов Е.А. О понятии недвижимости и его влиянии на иные гражданско-правовые категории // Вестник гражданского права, 2008 №4 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2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7.02.2014)</w:t>
      </w:r>
    </w:p>
  </w:footnote>
  <w:footnote w:id="18">
    <w:p w:rsidR="009D5CF7" w:rsidRPr="00104B31" w:rsidRDefault="009D5CF7" w:rsidP="00104B31">
      <w:pPr>
        <w:pStyle w:val="a6"/>
        <w:contextualSpacing/>
        <w:jc w:val="both"/>
        <w:rPr>
          <w:rFonts w:ascii="Times New Roman" w:hAnsi="Times New Roman" w:cs="Times New Roman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Федеральный закон «О государственной регистрации прав на недвижимое имущество и сделок с ним» № 122-ФЗ от 21.07.1997 года,  абз. 3, ст. 1 // СЗ РФ, 28.07.1997, №30, ст. 3594</w:t>
      </w:r>
      <w:r>
        <w:rPr>
          <w:rFonts w:ascii="Times New Roman" w:hAnsi="Times New Roman" w:cs="Times New Roman"/>
          <w:color w:val="808080" w:themeColor="background1" w:themeShade="80"/>
        </w:rPr>
        <w:t xml:space="preserve"> (Далее – Закон о регистрации прав)</w:t>
      </w:r>
    </w:p>
  </w:footnote>
  <w:footnote w:id="19">
    <w:p w:rsidR="009D5CF7" w:rsidRPr="007F2708" w:rsidRDefault="009D5CF7" w:rsidP="00513734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Постановление ФАС Московского Округа от 2 ноября 2005 г.  № КГ-А40/10600-05 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3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24.03.2014) </w:t>
      </w:r>
    </w:p>
  </w:footnote>
  <w:footnote w:id="20">
    <w:p w:rsidR="009D5CF7" w:rsidRPr="007F2708" w:rsidRDefault="009D5CF7" w:rsidP="00513734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Постановление Восемнадцатого Арбитражного Апелляционного Суда от</w:t>
      </w:r>
      <w:r w:rsidRPr="007F2708">
        <w:rPr>
          <w:rFonts w:ascii="Times New Roman" w:eastAsia="Times New Roman" w:hAnsi="Times New Roman" w:cs="Times New Roman"/>
          <w:bCs/>
          <w:color w:val="808080" w:themeColor="background1" w:themeShade="80"/>
          <w:lang w:eastAsia="ru-RU"/>
        </w:rPr>
        <w:t xml:space="preserve"> 29 июня 2012 г. №18АП-5388/2012 по делу №</w:t>
      </w:r>
      <w:r w:rsidRPr="007F2708">
        <w:rPr>
          <w:rFonts w:ascii="Times New Roman" w:eastAsia="Times New Roman" w:hAnsi="Times New Roman" w:cs="Times New Roman"/>
          <w:b/>
          <w:bCs/>
          <w:color w:val="808080" w:themeColor="background1" w:themeShade="80"/>
          <w:lang w:eastAsia="ru-RU"/>
        </w:rPr>
        <w:t xml:space="preserve"> </w:t>
      </w:r>
      <w:r w:rsidRPr="007F2708">
        <w:rPr>
          <w:rFonts w:ascii="Times New Roman" w:eastAsia="Times New Roman" w:hAnsi="Times New Roman" w:cs="Times New Roman"/>
          <w:color w:val="808080" w:themeColor="background1" w:themeShade="80"/>
          <w:lang w:eastAsia="ru-RU"/>
        </w:rPr>
        <w:t xml:space="preserve">А76-21276/2011 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4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24.03.2014)</w:t>
      </w:r>
    </w:p>
  </w:footnote>
  <w:footnote w:id="21">
    <w:p w:rsidR="009D5CF7" w:rsidRDefault="009D5CF7" w:rsidP="00A07574">
      <w:pPr>
        <w:pStyle w:val="a6"/>
        <w:contextualSpacing/>
        <w:jc w:val="both"/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Наумова Л. Критерии квалификации недвижимого имущества // ЭЖ-Юрист, 2005 №4 С. 6: Цит. по: </w:t>
      </w:r>
      <w:r w:rsidRPr="007F2708">
        <w:rPr>
          <w:rFonts w:ascii="Times New Roman" w:hAnsi="Times New Roman" w:cs="Times New Roman"/>
          <w:iCs/>
          <w:color w:val="808080" w:themeColor="background1" w:themeShade="80"/>
        </w:rPr>
        <w:t xml:space="preserve">Рягузова С.Е., Пархоменко И.В. Объекты недвижимости. Понятие, признаки, виды // </w:t>
      </w:r>
      <w:r w:rsidRPr="007F2708">
        <w:rPr>
          <w:rFonts w:ascii="Times New Roman" w:hAnsi="Times New Roman" w:cs="Times New Roman"/>
          <w:color w:val="808080" w:themeColor="background1" w:themeShade="80"/>
        </w:rPr>
        <w:t>ИНТЕРЭКСПО ГЕО-СИБИРЬ, 2013 №3 С. 16</w:t>
      </w:r>
    </w:p>
  </w:footnote>
  <w:footnote w:id="22">
    <w:p w:rsidR="009D5CF7" w:rsidRPr="007F2708" w:rsidRDefault="009D5CF7" w:rsidP="00735C1A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>
        <w:rPr>
          <w:rFonts w:ascii="Times New Roman" w:hAnsi="Times New Roman" w:cs="Times New Roman"/>
          <w:color w:val="808080" w:themeColor="background1" w:themeShade="80"/>
        </w:rPr>
        <w:t xml:space="preserve"> Абз. 2, п. 1, ст. 133 ГК РФ</w:t>
      </w:r>
    </w:p>
  </w:footnote>
  <w:footnote w:id="23">
    <w:p w:rsidR="009D5CF7" w:rsidRPr="007F2708" w:rsidRDefault="009D5CF7" w:rsidP="00735C1A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Федеральный закон «О внесении изменений в подраздел 3 раздела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I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части Гражданского кодекса Российской Федерации» №142-ФЗ от 2.07.2013 года // СЗ РФ, 08.07.2013 №27, ст. 3434</w:t>
      </w:r>
    </w:p>
  </w:footnote>
  <w:footnote w:id="24">
    <w:p w:rsidR="009D5CF7" w:rsidRPr="007F2708" w:rsidRDefault="009D5CF7" w:rsidP="009D728F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color w:val="808080" w:themeColor="background1" w:themeShade="80"/>
        </w:rPr>
        <w:footnoteRef/>
      </w:r>
      <w:r w:rsidRPr="007F2708">
        <w:rPr>
          <w:color w:val="808080" w:themeColor="background1" w:themeShade="80"/>
        </w:rPr>
        <w:t xml:space="preserve"> </w:t>
      </w:r>
      <w:r w:rsidRPr="007F2708">
        <w:rPr>
          <w:rFonts w:ascii="Times New Roman" w:hAnsi="Times New Roman" w:cs="Times New Roman"/>
          <w:color w:val="808080" w:themeColor="background1" w:themeShade="80"/>
        </w:rPr>
        <w:t>Концепция развития гражданского законодательства о недвижимом имуществе / Под общ. ред.: Витрянский В.В., Козырь О.М., Маковская А.А. М.: Статут, 2004. С. 12, 46</w:t>
      </w:r>
    </w:p>
  </w:footnote>
  <w:footnote w:id="25">
    <w:p w:rsidR="009D5CF7" w:rsidRPr="007F2708" w:rsidRDefault="009D5CF7" w:rsidP="00BD4796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Список объектов содержится в ст. 16 ЖК РФ // СЗ РФ, 03.01.2005, №1 (часть 1), ст. 14</w:t>
      </w:r>
    </w:p>
  </w:footnote>
  <w:footnote w:id="26">
    <w:p w:rsidR="009D5CF7" w:rsidRPr="00170BDF" w:rsidRDefault="009D5CF7" w:rsidP="00170BDF">
      <w:pPr>
        <w:pStyle w:val="a6"/>
        <w:contextualSpacing/>
        <w:jc w:val="both"/>
        <w:rPr>
          <w:rFonts w:ascii="Times New Roman" w:hAnsi="Times New Roman" w:cs="Times New Roman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Федеральный закон «О связи» №126-ФЗ от 07.07.2003, п. 1, ст. 8 // СЗ РФ, 14.07.2003, №28, ст. 2895</w:t>
      </w:r>
    </w:p>
  </w:footnote>
  <w:footnote w:id="27">
    <w:p w:rsidR="009D5CF7" w:rsidRPr="007F2708" w:rsidRDefault="009D5CF7" w:rsidP="00170BDF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Ст. 11.1, п. 1.1 ст. 11.2 ЗК РФ // СЗ РФ, 29.10.2001, №44, ст. 4147</w:t>
      </w:r>
    </w:p>
  </w:footnote>
  <w:footnote w:id="28">
    <w:p w:rsidR="009D5CF7" w:rsidRPr="007F2708" w:rsidRDefault="009D5CF7" w:rsidP="00170BDF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Ст. 7 ЛК РФ // СЗ РФ, 11.12.2006, №50, ст. 5278</w:t>
      </w:r>
    </w:p>
  </w:footnote>
  <w:footnote w:id="29">
    <w:p w:rsidR="009D5CF7" w:rsidRPr="007F2708" w:rsidRDefault="009D5CF7" w:rsidP="00332805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Объекты гражданских прав: Постатейный комментарий к главам 6, 7 и 8 Гражданского кодекса Российской Федерации / В.В. Андропов, Б.М. Гонгало, П.В. Крашенинников и др.; под ред. П.В. Крашенинникова. М.: Статут, 2009 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5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8.02.2014); Про понятие фикции в гражданском праве см.: Красавчиков О.А. Советская наука гражданского права (понятие, предмет, состав и система). Свердловск, 1961 С. 130</w:t>
      </w:r>
    </w:p>
  </w:footnote>
  <w:footnote w:id="30">
    <w:p w:rsidR="009D5CF7" w:rsidRPr="007F2708" w:rsidRDefault="009D5CF7">
      <w:pPr>
        <w:pStyle w:val="a6"/>
        <w:contextualSpacing/>
        <w:rPr>
          <w:color w:val="808080" w:themeColor="background1" w:themeShade="80"/>
        </w:rPr>
      </w:pPr>
      <w:r w:rsidRPr="007F2708">
        <w:rPr>
          <w:rStyle w:val="a8"/>
          <w:color w:val="808080" w:themeColor="background1" w:themeShade="80"/>
        </w:rPr>
        <w:footnoteRef/>
      </w:r>
      <w:r w:rsidRPr="007F2708">
        <w:rPr>
          <w:color w:val="808080" w:themeColor="background1" w:themeShade="80"/>
        </w:rPr>
        <w:t xml:space="preserve"> </w:t>
      </w:r>
      <w:r w:rsidRPr="007F2708">
        <w:rPr>
          <w:rFonts w:ascii="Times New Roman" w:hAnsi="Times New Roman"/>
          <w:color w:val="808080" w:themeColor="background1" w:themeShade="80"/>
          <w:shd w:val="clear" w:color="auto" w:fill="FFFFFF"/>
        </w:rPr>
        <w:t>Лалетина А. С. Правовой режим газопроводов как объектов предпринимательского права: Автореф. дис. ... докт. юрид. наук. Москва, 2011. С. 13</w:t>
      </w:r>
    </w:p>
  </w:footnote>
  <w:footnote w:id="31">
    <w:p w:rsidR="009D5CF7" w:rsidRPr="009A3D8F" w:rsidRDefault="009D5CF7" w:rsidP="009A3D8F">
      <w:pPr>
        <w:pStyle w:val="a6"/>
        <w:contextualSpacing/>
        <w:jc w:val="both"/>
        <w:rPr>
          <w:rFonts w:ascii="Times New Roman" w:hAnsi="Times New Roman" w:cs="Times New Roman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Там же. С. 15</w:t>
      </w:r>
    </w:p>
  </w:footnote>
  <w:footnote w:id="32">
    <w:p w:rsidR="009D5CF7" w:rsidRPr="007F2708" w:rsidRDefault="009D5CF7" w:rsidP="007E2418">
      <w:pPr>
        <w:pStyle w:val="a6"/>
        <w:contextualSpacing/>
        <w:jc w:val="both"/>
        <w:rPr>
          <w:color w:val="808080" w:themeColor="background1" w:themeShade="80"/>
        </w:rPr>
      </w:pPr>
      <w:r w:rsidRPr="007F2708">
        <w:rPr>
          <w:rStyle w:val="a8"/>
          <w:color w:val="808080" w:themeColor="background1" w:themeShade="80"/>
        </w:rPr>
        <w:footnoteRef/>
      </w:r>
      <w:r w:rsidRPr="007F2708">
        <w:rPr>
          <w:color w:val="808080" w:themeColor="background1" w:themeShade="80"/>
        </w:rPr>
        <w:t xml:space="preserve"> </w:t>
      </w:r>
      <w:r w:rsidRPr="007F2708">
        <w:rPr>
          <w:rFonts w:ascii="Times New Roman" w:hAnsi="Times New Roman" w:cs="Times New Roman"/>
          <w:color w:val="808080" w:themeColor="background1" w:themeShade="80"/>
        </w:rPr>
        <w:t>Постановление Шестнадцатого Апелляционного Суда от 4 октября 2013 г. по делу №</w:t>
      </w:r>
      <w:r w:rsidRPr="007F2708">
        <w:rPr>
          <w:rFonts w:ascii="Times New Roman" w:hAnsi="Times New Roman" w:cs="Times New Roman"/>
          <w:bCs/>
          <w:color w:val="808080" w:themeColor="background1" w:themeShade="80"/>
        </w:rPr>
        <w:t xml:space="preserve"> А22-1392/2013 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6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20.03.2014)</w:t>
      </w:r>
    </w:p>
  </w:footnote>
  <w:footnote w:id="33">
    <w:p w:rsidR="009D5CF7" w:rsidRDefault="009D5CF7" w:rsidP="009A3D8F">
      <w:pPr>
        <w:pStyle w:val="a6"/>
        <w:contextualSpacing/>
        <w:jc w:val="both"/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Постановление Президиума Высшего Арбитражного Суда Российской Федерации </w:t>
      </w:r>
      <w:r w:rsidRPr="007F2708">
        <w:rPr>
          <w:rFonts w:ascii="Times New Roman" w:hAnsi="Times New Roman" w:cs="Times New Roman"/>
          <w:bCs/>
          <w:color w:val="808080" w:themeColor="background1" w:themeShade="80"/>
        </w:rPr>
        <w:t xml:space="preserve">от 12 октября 1999 г. №2061/99 // Вестник Высшего Арбитражного Суда РФ. 2000, №1 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7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3.02.2014)</w:t>
      </w:r>
    </w:p>
  </w:footnote>
  <w:footnote w:id="34">
    <w:p w:rsidR="009D5CF7" w:rsidRPr="007F2708" w:rsidRDefault="009D5CF7" w:rsidP="00EB5250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Постановление Президиума Высшего Арбитражного суда </w:t>
      </w:r>
      <w:r w:rsidRPr="007F2708">
        <w:rPr>
          <w:rFonts w:ascii="Times New Roman" w:hAnsi="Times New Roman" w:cs="Times New Roman"/>
          <w:bCs/>
          <w:color w:val="808080" w:themeColor="background1" w:themeShade="80"/>
        </w:rPr>
        <w:t xml:space="preserve">от 16 декабря 2008 г. №9626/08 // Вестник Высшего Арбитражного суда РФ. 2009, №4 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8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1.03.2014)</w:t>
      </w:r>
    </w:p>
  </w:footnote>
  <w:footnote w:id="35">
    <w:p w:rsidR="009D5CF7" w:rsidRDefault="009D5CF7" w:rsidP="0027099C">
      <w:pPr>
        <w:pStyle w:val="a6"/>
        <w:contextualSpacing/>
        <w:jc w:val="both"/>
      </w:pPr>
      <w:r w:rsidRPr="007F2708">
        <w:rPr>
          <w:rStyle w:val="a8"/>
          <w:color w:val="808080" w:themeColor="background1" w:themeShade="80"/>
        </w:rPr>
        <w:footnoteRef/>
      </w:r>
      <w:r w:rsidRPr="007F2708">
        <w:rPr>
          <w:color w:val="808080" w:themeColor="background1" w:themeShade="80"/>
        </w:rPr>
        <w:t xml:space="preserve"> 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Постановление ФАС Северо-Кавказского округа </w:t>
      </w:r>
      <w:r w:rsidRPr="007F2708">
        <w:rPr>
          <w:rFonts w:ascii="Times New Roman" w:hAnsi="Times New Roman" w:cs="Times New Roman"/>
          <w:bCs/>
          <w:color w:val="808080" w:themeColor="background1" w:themeShade="80"/>
        </w:rPr>
        <w:t xml:space="preserve">от 7 марта 2013 г. по делу № А63-10604/2012 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9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20.03.2014)</w:t>
      </w:r>
    </w:p>
  </w:footnote>
  <w:footnote w:id="36">
    <w:p w:rsidR="009D5CF7" w:rsidRPr="007F2708" w:rsidRDefault="009D5CF7" w:rsidP="0072306E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Ст. 549-558 ГК РФ (часть вторая) // СЗ РФ, 29.01.1996, №5, ст. 410</w:t>
      </w:r>
    </w:p>
  </w:footnote>
  <w:footnote w:id="37">
    <w:p w:rsidR="009D5CF7" w:rsidRDefault="009D5CF7" w:rsidP="00696C68">
      <w:pPr>
        <w:pStyle w:val="a6"/>
        <w:contextualSpacing/>
        <w:jc w:val="both"/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П. 2, с</w:t>
      </w:r>
      <w:r>
        <w:rPr>
          <w:rFonts w:ascii="Times New Roman" w:hAnsi="Times New Roman" w:cs="Times New Roman"/>
          <w:color w:val="808080" w:themeColor="background1" w:themeShade="80"/>
        </w:rPr>
        <w:t>т. 12 Закона о регистрации прав</w:t>
      </w:r>
    </w:p>
  </w:footnote>
  <w:footnote w:id="38">
    <w:p w:rsidR="009D5CF7" w:rsidRPr="007F2708" w:rsidRDefault="009D5CF7" w:rsidP="001F0664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См.: </w:t>
      </w:r>
      <w:r w:rsidRPr="007F2708">
        <w:rPr>
          <w:rFonts w:ascii="Times New Roman" w:hAnsi="Times New Roman" w:cs="Times New Roman"/>
          <w:color w:val="808080" w:themeColor="background1" w:themeShade="80"/>
          <w:shd w:val="clear" w:color="auto" w:fill="FFFFFF"/>
        </w:rPr>
        <w:t>Чубаров В.В. Постатейный комментарий к Федеральному закону «О государственной регистрации прав на недвижимое имущество и сделок с ним» / Под общ. ред. П. В. Крашенникова М.: 1999 С.39;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Волынцева А.В. Актуальные гражданско-правовые проблемы государственной регистрации прав на недвижимость и сделок с ней: Автореф. дисс. … канд. юрид.  наук. Томск, 2003. С. 68</w:t>
      </w:r>
    </w:p>
  </w:footnote>
  <w:footnote w:id="39">
    <w:p w:rsidR="009D5CF7" w:rsidRPr="007F2708" w:rsidRDefault="009D5CF7" w:rsidP="008F022D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Алексеев В.А. Недвижимое имущество: государственная регистрация и проблемы правового регулирования М.: Волтерс Клувер, 2007 С. 24</w:t>
      </w:r>
    </w:p>
  </w:footnote>
  <w:footnote w:id="40">
    <w:p w:rsidR="009D5CF7" w:rsidRPr="007F2708" w:rsidRDefault="009D5CF7" w:rsidP="008F022D">
      <w:pPr>
        <w:pStyle w:val="a6"/>
        <w:contextualSpacing/>
        <w:jc w:val="both"/>
        <w:rPr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Ст. 554 ГК РФ (часть вторая) // СЗ РФ, 29.01.1996, №5, ст. 410</w:t>
      </w:r>
    </w:p>
  </w:footnote>
  <w:footnote w:id="41">
    <w:p w:rsidR="009D5CF7" w:rsidRPr="003C5DDD" w:rsidRDefault="009D5CF7" w:rsidP="003C5DDD">
      <w:pPr>
        <w:pStyle w:val="a6"/>
        <w:contextualSpacing/>
        <w:jc w:val="both"/>
        <w:rPr>
          <w:rFonts w:ascii="Times New Roman" w:hAnsi="Times New Roman" w:cs="Times New Roman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Постановление ФАС Западно-Сибирского округа от 28.08.2006 №Ф04-5538/2006(25939-А45-39) 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10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17.02.2014)</w:t>
      </w:r>
    </w:p>
  </w:footnote>
  <w:footnote w:id="42">
    <w:p w:rsidR="009D5CF7" w:rsidRPr="007F2708" w:rsidRDefault="009D5CF7" w:rsidP="003C5DDD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Определение ВАС РФ от 31.03.2009 № 3321/09 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11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17.02.2014)</w:t>
      </w:r>
    </w:p>
  </w:footnote>
  <w:footnote w:id="43">
    <w:p w:rsidR="009D5CF7" w:rsidRPr="007F2708" w:rsidRDefault="009D5CF7" w:rsidP="004E794D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Постановление ФАС Поволжского округа от 29.11.2007 №А12-4360/07 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12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17.02.2014)</w:t>
      </w:r>
    </w:p>
  </w:footnote>
  <w:footnote w:id="44">
    <w:p w:rsidR="009D5CF7" w:rsidRDefault="009D5CF7" w:rsidP="004E794D">
      <w:pPr>
        <w:pStyle w:val="a6"/>
        <w:contextualSpacing/>
        <w:jc w:val="both"/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Постановление ФАС Волго-Вятского округа от 16.12.2008 по делу № А17-1190,1191,1192,1193/2008 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13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17.02.2014)</w:t>
      </w:r>
    </w:p>
  </w:footnote>
  <w:footnote w:id="45">
    <w:p w:rsidR="009D5CF7" w:rsidRPr="007F2708" w:rsidRDefault="009D5CF7" w:rsidP="00AC41FA">
      <w:pPr>
        <w:pStyle w:val="a6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Постановление ФАС Северо-Кавказского округа </w:t>
      </w:r>
      <w:r w:rsidRPr="007F2708">
        <w:rPr>
          <w:rFonts w:ascii="Times New Roman" w:hAnsi="Times New Roman" w:cs="Times New Roman"/>
          <w:bCs/>
          <w:color w:val="808080" w:themeColor="background1" w:themeShade="80"/>
        </w:rPr>
        <w:t xml:space="preserve">от 23 января 2014 г. по делу № А32-5322/2013 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</w:t>
      </w:r>
      <w:hyperlink r:id="rId14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www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lang w:val="en-US"/>
          </w:rPr>
          <w:t>consultant</w:t>
        </w:r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.ru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17.02.2014)</w:t>
      </w:r>
    </w:p>
  </w:footnote>
  <w:footnote w:id="46">
    <w:p w:rsidR="009D5CF7" w:rsidRPr="00EA5FE3" w:rsidRDefault="009D5CF7" w:rsidP="00EA5FE3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EA5FE3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EA5FE3">
        <w:rPr>
          <w:rFonts w:ascii="Times New Roman" w:hAnsi="Times New Roman" w:cs="Times New Roman"/>
          <w:color w:val="808080" w:themeColor="background1" w:themeShade="80"/>
        </w:rPr>
        <w:t xml:space="preserve"> П. 3 ст. 607 ГК РФ</w:t>
      </w:r>
    </w:p>
  </w:footnote>
  <w:footnote w:id="47">
    <w:p w:rsidR="009D5CF7" w:rsidRPr="00EA5FE3" w:rsidRDefault="009D5CF7" w:rsidP="00EA5FE3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EA5FE3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EA5FE3">
        <w:rPr>
          <w:rFonts w:ascii="Times New Roman" w:hAnsi="Times New Roman" w:cs="Times New Roman"/>
          <w:color w:val="808080" w:themeColor="background1" w:themeShade="80"/>
        </w:rPr>
        <w:t xml:space="preserve"> Ст. 614 ГК РФ</w:t>
      </w:r>
    </w:p>
  </w:footnote>
  <w:footnote w:id="48">
    <w:p w:rsidR="009D5CF7" w:rsidRPr="00EA5FE3" w:rsidRDefault="009D5CF7" w:rsidP="00EA5FE3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EA5FE3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EA5FE3">
        <w:rPr>
          <w:rFonts w:ascii="Times New Roman" w:hAnsi="Times New Roman" w:cs="Times New Roman"/>
          <w:color w:val="808080" w:themeColor="background1" w:themeShade="80"/>
        </w:rPr>
        <w:t xml:space="preserve"> Ст. 61</w:t>
      </w:r>
      <w:r>
        <w:rPr>
          <w:rFonts w:ascii="Times New Roman" w:hAnsi="Times New Roman" w:cs="Times New Roman"/>
          <w:color w:val="808080" w:themeColor="background1" w:themeShade="80"/>
        </w:rPr>
        <w:t>0</w:t>
      </w:r>
      <w:r w:rsidRPr="00EA5FE3">
        <w:rPr>
          <w:rFonts w:ascii="Times New Roman" w:hAnsi="Times New Roman" w:cs="Times New Roman"/>
          <w:color w:val="808080" w:themeColor="background1" w:themeShade="80"/>
        </w:rPr>
        <w:t xml:space="preserve"> ГК РФ</w:t>
      </w:r>
    </w:p>
  </w:footnote>
  <w:footnote w:id="49">
    <w:p w:rsidR="009D5CF7" w:rsidRPr="007F2708" w:rsidRDefault="009D5CF7" w:rsidP="00EA5FE3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EA5FE3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EA5FE3">
        <w:rPr>
          <w:rFonts w:ascii="Times New Roman" w:hAnsi="Times New Roman" w:cs="Times New Roman"/>
          <w:color w:val="808080" w:themeColor="background1" w:themeShade="80"/>
        </w:rPr>
        <w:t xml:space="preserve"> Федеральный закон «О внесении изменений в главы 1, 2, 3 и 4 части первой Гражданского кодекса Российской Федерации</w:t>
      </w:r>
      <w:r w:rsidRPr="00D61B78">
        <w:rPr>
          <w:rFonts w:ascii="Times New Roman" w:hAnsi="Times New Roman" w:cs="Times New Roman"/>
          <w:color w:val="808080" w:themeColor="background1" w:themeShade="80"/>
        </w:rPr>
        <w:t>»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№302-ФЗ от 30.12.2012 // СЗ РФ, 31.12.2012, №53 (ч. 1), ст. 7627</w:t>
      </w:r>
    </w:p>
  </w:footnote>
  <w:footnote w:id="50">
    <w:p w:rsidR="009D5CF7" w:rsidRPr="007F2708" w:rsidRDefault="009D5CF7" w:rsidP="00B85D08">
      <w:pPr>
        <w:pStyle w:val="a6"/>
        <w:contextualSpacing/>
        <w:jc w:val="both"/>
        <w:rPr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Pr="007F2708">
        <w:rPr>
          <w:rFonts w:ascii="Times New Roman" w:eastAsia="Times New Roman" w:hAnsi="Times New Roman" w:cs="Times New Roman"/>
          <w:color w:val="808080" w:themeColor="background1" w:themeShade="80"/>
          <w:lang w:eastAsia="ru-RU"/>
        </w:rPr>
        <w:t>В соответствии с законом </w:t>
      </w:r>
      <w:r w:rsidRPr="007F2708">
        <w:rPr>
          <w:rFonts w:ascii="Times New Roman" w:eastAsia="Times New Roman" w:hAnsi="Times New Roman" w:cs="Times New Roman"/>
          <w:bCs/>
          <w:color w:val="808080" w:themeColor="background1" w:themeShade="80"/>
          <w:lang w:eastAsia="ru-RU"/>
        </w:rPr>
        <w:t>не подлежат государственной регистрации</w:t>
      </w:r>
      <w:r w:rsidRPr="007F2708">
        <w:rPr>
          <w:rFonts w:ascii="Times New Roman" w:eastAsia="Times New Roman" w:hAnsi="Times New Roman" w:cs="Times New Roman"/>
          <w:color w:val="808080" w:themeColor="background1" w:themeShade="80"/>
          <w:lang w:eastAsia="ru-RU"/>
        </w:rPr>
        <w:t> следующие договоры, заключенные после 01 марта 2013 г.: (1) договор купли-продажи жилых помещений; (2) договора купли-продажи предприятия; (3) договор дарения недвижимого имущества; (4) договор об отчуждении недвижимого имущества под выплату ренты.</w:t>
      </w:r>
    </w:p>
  </w:footnote>
  <w:footnote w:id="51">
    <w:p w:rsidR="009D5CF7" w:rsidRPr="001D271D" w:rsidRDefault="009D5CF7" w:rsidP="001D271D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Федеральный закон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№21-</w:t>
      </w:r>
      <w:r w:rsidRPr="001D271D">
        <w:rPr>
          <w:rFonts w:ascii="Times New Roman" w:hAnsi="Times New Roman" w:cs="Times New Roman"/>
          <w:color w:val="808080" w:themeColor="background1" w:themeShade="80"/>
        </w:rPr>
        <w:t xml:space="preserve">ФЗ от 04.03.2013, Ст. 3 // СЗ РФ, 04.03.2013, №9, ст. 873 </w:t>
      </w:r>
    </w:p>
  </w:footnote>
  <w:footnote w:id="52">
    <w:p w:rsidR="009D5CF7" w:rsidRPr="001D271D" w:rsidRDefault="009D5CF7" w:rsidP="001D271D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1D271D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1D271D">
        <w:rPr>
          <w:rFonts w:ascii="Times New Roman" w:hAnsi="Times New Roman" w:cs="Times New Roman"/>
          <w:color w:val="808080" w:themeColor="background1" w:themeShade="80"/>
        </w:rPr>
        <w:t xml:space="preserve"> Ст. 608 ГК РФ</w:t>
      </w:r>
    </w:p>
  </w:footnote>
  <w:footnote w:id="53">
    <w:p w:rsidR="009D5CF7" w:rsidRPr="00972347" w:rsidRDefault="009D5CF7" w:rsidP="001D271D">
      <w:pPr>
        <w:pStyle w:val="a6"/>
        <w:contextualSpacing/>
        <w:jc w:val="both"/>
        <w:rPr>
          <w:rFonts w:ascii="Times New Roman" w:hAnsi="Times New Roman" w:cs="Times New Roman"/>
        </w:rPr>
      </w:pPr>
      <w:r w:rsidRPr="001D271D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1D271D">
        <w:rPr>
          <w:rFonts w:ascii="Times New Roman" w:hAnsi="Times New Roman" w:cs="Times New Roman"/>
          <w:color w:val="808080" w:themeColor="background1" w:themeShade="80"/>
        </w:rPr>
        <w:t xml:space="preserve"> Постановление Пленума Высшего Арбитражного Суда РФ </w:t>
      </w:r>
      <w:r w:rsidRPr="001D271D">
        <w:rPr>
          <w:rFonts w:ascii="Times New Roman" w:hAnsi="Times New Roman" w:cs="Times New Roman"/>
          <w:bCs/>
          <w:color w:val="808080" w:themeColor="background1" w:themeShade="80"/>
        </w:rPr>
        <w:t>от 17 ноября 2011 г. N 73 (в ред. Постановлений Пленума ВАС РФ</w:t>
      </w:r>
      <w:r w:rsidRPr="007F2708">
        <w:rPr>
          <w:rFonts w:ascii="Times New Roman" w:hAnsi="Times New Roman" w:cs="Times New Roman"/>
          <w:bCs/>
          <w:color w:val="808080" w:themeColor="background1" w:themeShade="80"/>
        </w:rPr>
        <w:t xml:space="preserve"> от 25.01.2013 №13, от 25.12.2013 №98) «Об отдельных вопросах практики применения правил Гражданского кодекса Российской Федерации о договоре аренды» п. 10 // «Вестник ВАС РФ», № 1, январь, 2012; Постановление Пленума ВАС РФ от 25.01.2013 № 13 «О внесении дополнений в постановление Пленума Высшего Арбитражного Суда РФ от 17.11.2011 № 73 // «Вестник ВАС РФ», № 4, апрель, 2013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[Электронный ресурс] 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>URL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:  </w:t>
      </w:r>
      <w:hyperlink r:id="rId15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</w:rPr>
          <w:t>http://www.arbitr.ru/as/pract/</w:t>
        </w:r>
      </w:hyperlink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(Дата обращения: 19.03.2014)</w:t>
      </w:r>
    </w:p>
  </w:footnote>
  <w:footnote w:id="54">
    <w:p w:rsidR="009D5CF7" w:rsidRPr="007F2708" w:rsidRDefault="009D5CF7" w:rsidP="00972347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П. 10 ст. 1 ГрК РФ // СЗ РФ, 03.01.2005, №1 (часть 1), ст. 16</w:t>
      </w:r>
    </w:p>
  </w:footnote>
  <w:footnote w:id="55">
    <w:p w:rsidR="009D5CF7" w:rsidRPr="007F2708" w:rsidRDefault="009D5CF7" w:rsidP="001D5EED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Валявина Е.Ю. О гражданском обороте объектов незавершенного строительства // Журнал российского права, 2012 №1 С. 53</w:t>
      </w:r>
    </w:p>
  </w:footnote>
  <w:footnote w:id="56">
    <w:p w:rsidR="009D5CF7" w:rsidRPr="007F2708" w:rsidRDefault="009D5CF7" w:rsidP="001D5EED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Ч. 5 ст. 9.5 КоАП РФ // СЗ РФ, 07.01.2002, №1 (часть 1), ст. 1</w:t>
      </w:r>
    </w:p>
  </w:footnote>
  <w:footnote w:id="57">
    <w:p w:rsidR="009D5CF7" w:rsidRPr="00977B07" w:rsidRDefault="009D5CF7" w:rsidP="003A0AE6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См.: Валявина Е.Ю. Указ. соч. С</w:t>
      </w:r>
      <w:r w:rsidRPr="00977B07">
        <w:rPr>
          <w:rFonts w:ascii="Times New Roman" w:hAnsi="Times New Roman" w:cs="Times New Roman"/>
          <w:color w:val="808080" w:themeColor="background1" w:themeShade="80"/>
        </w:rPr>
        <w:t>. 54</w:t>
      </w:r>
    </w:p>
  </w:footnote>
  <w:footnote w:id="58">
    <w:p w:rsidR="009D5CF7" w:rsidRPr="00A93474" w:rsidRDefault="009D5CF7" w:rsidP="00977B07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A93474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A93474">
        <w:rPr>
          <w:rFonts w:ascii="Times New Roman" w:hAnsi="Times New Roman" w:cs="Times New Roman"/>
          <w:color w:val="808080" w:themeColor="background1" w:themeShade="80"/>
        </w:rPr>
        <w:t xml:space="preserve"> П. 1 ст. 1079 ГК РФ</w:t>
      </w:r>
    </w:p>
  </w:footnote>
  <w:footnote w:id="59">
    <w:p w:rsidR="009D5CF7" w:rsidRPr="003A0AE6" w:rsidRDefault="009D5CF7" w:rsidP="00977B07">
      <w:pPr>
        <w:pStyle w:val="a6"/>
        <w:contextualSpacing/>
        <w:jc w:val="both"/>
      </w:pPr>
      <w:r w:rsidRPr="00A93474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A93474">
        <w:rPr>
          <w:rFonts w:ascii="Times New Roman" w:hAnsi="Times New Roman" w:cs="Times New Roman"/>
          <w:color w:val="808080" w:themeColor="background1" w:themeShade="80"/>
        </w:rPr>
        <w:t xml:space="preserve"> Шалагинов К.К. К вопросу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о возможности заключения договора аренды объекта незавершенного строительства // </w:t>
      </w:r>
      <w:r w:rsidRPr="007F2708">
        <w:rPr>
          <w:rFonts w:ascii="Times New Roman" w:hAnsi="Times New Roman" w:cs="Times New Roman"/>
          <w:color w:val="808080" w:themeColor="background1" w:themeShade="80"/>
          <w:lang w:val="en-SG"/>
        </w:rPr>
        <w:t>TERRA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Pr="007F2708">
        <w:rPr>
          <w:rFonts w:ascii="Times New Roman" w:hAnsi="Times New Roman" w:cs="Times New Roman"/>
          <w:color w:val="808080" w:themeColor="background1" w:themeShade="80"/>
          <w:lang w:val="en-SG"/>
        </w:rPr>
        <w:t>ECONOMICUS</w:t>
      </w:r>
      <w:r w:rsidRPr="007F2708">
        <w:rPr>
          <w:rFonts w:ascii="Times New Roman" w:hAnsi="Times New Roman" w:cs="Times New Roman"/>
          <w:color w:val="808080" w:themeColor="background1" w:themeShade="80"/>
        </w:rPr>
        <w:t>, 2009 Т. 7 №3 С. 54</w:t>
      </w:r>
    </w:p>
  </w:footnote>
  <w:footnote w:id="60">
    <w:p w:rsidR="009D5CF7" w:rsidRPr="007F4FA5" w:rsidRDefault="009D5CF7" w:rsidP="002B555C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36773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236773">
        <w:rPr>
          <w:rFonts w:ascii="Times New Roman" w:hAnsi="Times New Roman" w:cs="Times New Roman"/>
          <w:color w:val="808080" w:themeColor="background1" w:themeShade="80"/>
        </w:rPr>
        <w:t xml:space="preserve"> Бабкин С. А. Основные начала организации оборота </w:t>
      </w:r>
      <w:r>
        <w:rPr>
          <w:rFonts w:ascii="Times New Roman" w:hAnsi="Times New Roman" w:cs="Times New Roman"/>
          <w:color w:val="808080" w:themeColor="background1" w:themeShade="80"/>
        </w:rPr>
        <w:t>недвижимости. М., 2001 С. 48;</w:t>
      </w:r>
      <w:r w:rsidRPr="005026CC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Pr="00236773">
        <w:rPr>
          <w:rFonts w:ascii="Times New Roman" w:hAnsi="Times New Roman" w:cs="Times New Roman"/>
          <w:color w:val="808080" w:themeColor="background1" w:themeShade="80"/>
        </w:rPr>
        <w:t>Цит. по: Калиниченко К. Сравнительный анализ права недвижимости в Германии и России // Вестник СПбГУ Сер. 14. Вып</w:t>
      </w:r>
      <w:r w:rsidRPr="007F4FA5">
        <w:rPr>
          <w:rFonts w:ascii="Times New Roman" w:hAnsi="Times New Roman" w:cs="Times New Roman"/>
          <w:color w:val="808080" w:themeColor="background1" w:themeShade="80"/>
        </w:rPr>
        <w:t xml:space="preserve">. 3. 2009 </w:t>
      </w:r>
      <w:r w:rsidRPr="002B555C">
        <w:rPr>
          <w:rFonts w:ascii="Times New Roman" w:hAnsi="Times New Roman" w:cs="Times New Roman"/>
          <w:color w:val="808080" w:themeColor="background1" w:themeShade="80"/>
        </w:rPr>
        <w:t>С</w:t>
      </w:r>
      <w:r w:rsidRPr="007F4FA5">
        <w:rPr>
          <w:rFonts w:ascii="Times New Roman" w:hAnsi="Times New Roman" w:cs="Times New Roman"/>
          <w:color w:val="808080" w:themeColor="background1" w:themeShade="80"/>
        </w:rPr>
        <w:t>. 58</w:t>
      </w:r>
    </w:p>
  </w:footnote>
  <w:footnote w:id="61">
    <w:p w:rsidR="009D5CF7" w:rsidRPr="00B35531" w:rsidRDefault="009D5CF7" w:rsidP="002B555C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B555C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2B555C">
        <w:rPr>
          <w:rFonts w:ascii="Times New Roman" w:hAnsi="Times New Roman" w:cs="Times New Roman"/>
          <w:color w:val="808080" w:themeColor="background1" w:themeShade="80"/>
        </w:rPr>
        <w:t xml:space="preserve"> Гришаев С.П. Правовое регулирование недвижимости // Государство и право</w:t>
      </w:r>
      <w:r>
        <w:rPr>
          <w:rFonts w:ascii="Times New Roman" w:hAnsi="Times New Roman" w:cs="Times New Roman"/>
          <w:color w:val="808080" w:themeColor="background1" w:themeShade="80"/>
        </w:rPr>
        <w:t>.</w:t>
      </w:r>
      <w:r w:rsidRPr="002B555C">
        <w:rPr>
          <w:rFonts w:ascii="Times New Roman" w:hAnsi="Times New Roman" w:cs="Times New Roman"/>
          <w:color w:val="808080" w:themeColor="background1" w:themeShade="80"/>
        </w:rPr>
        <w:t xml:space="preserve"> 1999. №3С. 38</w:t>
      </w:r>
    </w:p>
  </w:footnote>
  <w:footnote w:id="62">
    <w:p w:rsidR="009D5CF7" w:rsidRPr="007F4FA5" w:rsidRDefault="009D5CF7" w:rsidP="002B555C">
      <w:pPr>
        <w:pStyle w:val="a6"/>
        <w:contextualSpacing/>
        <w:jc w:val="both"/>
      </w:pPr>
      <w:r w:rsidRPr="002B555C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2B555C">
        <w:rPr>
          <w:rFonts w:ascii="Times New Roman" w:hAnsi="Times New Roman" w:cs="Times New Roman"/>
          <w:color w:val="808080" w:themeColor="background1" w:themeShade="80"/>
        </w:rPr>
        <w:t xml:space="preserve"> Основные институты гражданского права зарубежных стран / под. ред. Залесского</w:t>
      </w:r>
      <w:r w:rsidRPr="007F4FA5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Pr="002B555C">
        <w:rPr>
          <w:rFonts w:ascii="Times New Roman" w:hAnsi="Times New Roman" w:cs="Times New Roman"/>
          <w:color w:val="808080" w:themeColor="background1" w:themeShade="80"/>
        </w:rPr>
        <w:t>В</w:t>
      </w:r>
      <w:r w:rsidRPr="007F4FA5">
        <w:rPr>
          <w:rFonts w:ascii="Times New Roman" w:hAnsi="Times New Roman" w:cs="Times New Roman"/>
          <w:color w:val="808080" w:themeColor="background1" w:themeShade="80"/>
        </w:rPr>
        <w:t>.</w:t>
      </w:r>
      <w:r w:rsidRPr="002B555C">
        <w:rPr>
          <w:rFonts w:ascii="Times New Roman" w:hAnsi="Times New Roman" w:cs="Times New Roman"/>
          <w:color w:val="808080" w:themeColor="background1" w:themeShade="80"/>
        </w:rPr>
        <w:t>В</w:t>
      </w:r>
      <w:r w:rsidRPr="007F4FA5">
        <w:rPr>
          <w:rFonts w:ascii="Times New Roman" w:hAnsi="Times New Roman" w:cs="Times New Roman"/>
          <w:color w:val="808080" w:themeColor="background1" w:themeShade="80"/>
        </w:rPr>
        <w:t xml:space="preserve">. </w:t>
      </w:r>
      <w:r w:rsidRPr="002B555C">
        <w:rPr>
          <w:rFonts w:ascii="Times New Roman" w:hAnsi="Times New Roman" w:cs="Times New Roman"/>
          <w:color w:val="808080" w:themeColor="background1" w:themeShade="80"/>
        </w:rPr>
        <w:t>М</w:t>
      </w:r>
      <w:r w:rsidRPr="007F4FA5">
        <w:rPr>
          <w:rFonts w:ascii="Times New Roman" w:hAnsi="Times New Roman" w:cs="Times New Roman"/>
          <w:color w:val="808080" w:themeColor="background1" w:themeShade="80"/>
        </w:rPr>
        <w:t xml:space="preserve">., 1999 </w:t>
      </w:r>
      <w:r w:rsidRPr="002B555C">
        <w:rPr>
          <w:rFonts w:ascii="Times New Roman" w:hAnsi="Times New Roman" w:cs="Times New Roman"/>
          <w:color w:val="808080" w:themeColor="background1" w:themeShade="80"/>
        </w:rPr>
        <w:t>С</w:t>
      </w:r>
      <w:r w:rsidRPr="007F4FA5">
        <w:rPr>
          <w:rFonts w:ascii="Times New Roman" w:hAnsi="Times New Roman" w:cs="Times New Roman"/>
          <w:color w:val="808080" w:themeColor="background1" w:themeShade="80"/>
        </w:rPr>
        <w:t>. 221-222</w:t>
      </w:r>
    </w:p>
  </w:footnote>
  <w:footnote w:id="63">
    <w:p w:rsidR="009D5CF7" w:rsidRPr="007F4FA5" w:rsidRDefault="009D5CF7" w:rsidP="002B555C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  <w:lang w:val="en-US"/>
        </w:rPr>
      </w:pPr>
      <w:r w:rsidRPr="002B555C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2B555C">
        <w:rPr>
          <w:rFonts w:ascii="Times New Roman" w:hAnsi="Times New Roman" w:cs="Times New Roman"/>
          <w:color w:val="808080" w:themeColor="background1" w:themeShade="80"/>
        </w:rPr>
        <w:t xml:space="preserve"> Бабкин С.А. Понятие недвижимость в зарубежном и отечественном законодательстве // Нотариус. </w:t>
      </w:r>
      <w:r w:rsidRPr="007F4FA5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2000. №5  </w:t>
      </w:r>
      <w:r w:rsidRPr="002B555C">
        <w:rPr>
          <w:rFonts w:ascii="Times New Roman" w:hAnsi="Times New Roman" w:cs="Times New Roman"/>
          <w:color w:val="808080" w:themeColor="background1" w:themeShade="80"/>
        </w:rPr>
        <w:t>С</w:t>
      </w:r>
      <w:r w:rsidRPr="007F4FA5">
        <w:rPr>
          <w:rFonts w:ascii="Times New Roman" w:hAnsi="Times New Roman" w:cs="Times New Roman"/>
          <w:color w:val="808080" w:themeColor="background1" w:themeShade="80"/>
          <w:lang w:val="en-US"/>
        </w:rPr>
        <w:t>.50</w:t>
      </w:r>
    </w:p>
  </w:footnote>
  <w:footnote w:id="64">
    <w:p w:rsidR="009D5CF7" w:rsidRPr="00065851" w:rsidRDefault="009D5CF7" w:rsidP="002B555C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  <w:lang w:val="en-US"/>
        </w:rPr>
      </w:pPr>
      <w:r w:rsidRPr="002B555C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2B555C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</w:t>
      </w:r>
      <w:r w:rsidRPr="002B555C">
        <w:rPr>
          <w:rFonts w:ascii="Times New Roman" w:hAnsi="Times New Roman" w:cs="Times New Roman"/>
          <w:color w:val="808080" w:themeColor="background1" w:themeShade="80"/>
          <w:lang w:val="en-SG"/>
        </w:rPr>
        <w:t>Akkermans</w:t>
      </w:r>
      <w:r w:rsidRPr="002B555C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</w:t>
      </w:r>
      <w:r w:rsidRPr="002B555C">
        <w:rPr>
          <w:rFonts w:ascii="Times New Roman" w:hAnsi="Times New Roman" w:cs="Times New Roman"/>
          <w:color w:val="808080" w:themeColor="background1" w:themeShade="80"/>
          <w:lang w:val="en-SG"/>
        </w:rPr>
        <w:t>B</w:t>
      </w:r>
      <w:r w:rsidRPr="002B555C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. </w:t>
      </w:r>
      <w:r w:rsidRPr="002B555C">
        <w:rPr>
          <w:rFonts w:ascii="Times New Roman" w:hAnsi="Times New Roman" w:cs="Times New Roman"/>
          <w:color w:val="808080" w:themeColor="background1" w:themeShade="80"/>
          <w:lang w:val="en-SG"/>
        </w:rPr>
        <w:t>Property</w:t>
      </w:r>
      <w:r w:rsidRPr="002B555C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</w:t>
      </w:r>
      <w:r w:rsidRPr="002B555C">
        <w:rPr>
          <w:rFonts w:ascii="Times New Roman" w:hAnsi="Times New Roman" w:cs="Times New Roman"/>
          <w:color w:val="808080" w:themeColor="background1" w:themeShade="80"/>
          <w:lang w:val="en-SG"/>
        </w:rPr>
        <w:t>Law</w:t>
      </w:r>
      <w:r w:rsidRPr="002B555C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</w:t>
      </w:r>
      <w:r w:rsidRPr="002B555C">
        <w:rPr>
          <w:rFonts w:ascii="Times New Roman" w:hAnsi="Times New Roman" w:cs="Times New Roman"/>
          <w:color w:val="808080" w:themeColor="background1" w:themeShade="80"/>
          <w:lang w:val="en-SG"/>
        </w:rPr>
        <w:t xml:space="preserve">in European Union Law // European Property Rights &amp; Wrongs / Edited by Diana Wallis. </w:t>
      </w:r>
      <w:r w:rsidRPr="002B555C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2011. </w:t>
      </w:r>
      <w:r w:rsidRPr="002B555C">
        <w:rPr>
          <w:rFonts w:ascii="Times New Roman" w:hAnsi="Times New Roman" w:cs="Times New Roman"/>
          <w:color w:val="808080" w:themeColor="background1" w:themeShade="80"/>
          <w:lang w:val="en-SG"/>
        </w:rPr>
        <w:t>P</w:t>
      </w:r>
      <w:r w:rsidRPr="002B555C">
        <w:rPr>
          <w:rFonts w:ascii="Times New Roman" w:hAnsi="Times New Roman" w:cs="Times New Roman"/>
          <w:color w:val="808080" w:themeColor="background1" w:themeShade="80"/>
          <w:lang w:val="en-US"/>
        </w:rPr>
        <w:t>. 35</w:t>
      </w:r>
    </w:p>
  </w:footnote>
  <w:footnote w:id="65">
    <w:p w:rsidR="009D5CF7" w:rsidRPr="007F2708" w:rsidRDefault="009D5CF7" w:rsidP="00E34641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  <w:lang w:val="en-SG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</w:t>
      </w:r>
      <w:r w:rsidRPr="007F2708">
        <w:rPr>
          <w:rFonts w:ascii="Times New Roman" w:hAnsi="Times New Roman" w:cs="Times New Roman"/>
          <w:color w:val="808080" w:themeColor="background1" w:themeShade="80"/>
          <w:lang w:val="en-SG"/>
        </w:rPr>
        <w:t>Megarry, R.E. The law of real property / Be R.E. Megarry and H.W.R. Wade. – London: Stevens, 1957 P. 10</w:t>
      </w:r>
    </w:p>
  </w:footnote>
  <w:footnote w:id="66">
    <w:p w:rsidR="009D5CF7" w:rsidRPr="007F2708" w:rsidRDefault="009D5CF7" w:rsidP="00E34641">
      <w:pPr>
        <w:pStyle w:val="a6"/>
        <w:contextualSpacing/>
        <w:jc w:val="both"/>
        <w:rPr>
          <w:color w:val="808080" w:themeColor="background1" w:themeShade="80"/>
          <w:lang w:val="en-SG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</w:t>
      </w:r>
      <w:r w:rsidRPr="007F2708">
        <w:rPr>
          <w:rFonts w:ascii="Times New Roman" w:hAnsi="Times New Roman" w:cs="Times New Roman"/>
          <w:color w:val="808080" w:themeColor="background1" w:themeShade="80"/>
          <w:lang w:val="en-SG"/>
        </w:rPr>
        <w:t>James, Philip S. Introduction to English law / Chapter on revenue law by G.N.Glover. – 9</w:t>
      </w:r>
      <w:r w:rsidRPr="007F2708">
        <w:rPr>
          <w:rFonts w:ascii="Times New Roman" w:hAnsi="Times New Roman" w:cs="Times New Roman"/>
          <w:color w:val="808080" w:themeColor="background1" w:themeShade="80"/>
          <w:vertAlign w:val="superscript"/>
          <w:lang w:val="en-SG"/>
        </w:rPr>
        <w:t>th</w:t>
      </w:r>
      <w:r w:rsidRPr="007F2708">
        <w:rPr>
          <w:rFonts w:ascii="Times New Roman" w:hAnsi="Times New Roman" w:cs="Times New Roman"/>
          <w:color w:val="808080" w:themeColor="background1" w:themeShade="80"/>
          <w:lang w:val="en-SG"/>
        </w:rPr>
        <w:t xml:space="preserve"> ed. – London, 1976 P. 326</w:t>
      </w:r>
    </w:p>
  </w:footnote>
  <w:footnote w:id="67">
    <w:p w:rsidR="009D5CF7" w:rsidRPr="007F2708" w:rsidRDefault="009D5CF7" w:rsidP="00EE11C5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  <w:lang w:val="en-SG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</w:t>
      </w:r>
      <w:r w:rsidRPr="007F2708">
        <w:rPr>
          <w:rFonts w:ascii="Times New Roman" w:hAnsi="Times New Roman" w:cs="Times New Roman"/>
          <w:color w:val="808080" w:themeColor="background1" w:themeShade="80"/>
          <w:lang w:val="en-SG"/>
        </w:rPr>
        <w:t>Megarry, R.E. Op. cit. P. 14</w:t>
      </w:r>
    </w:p>
  </w:footnote>
  <w:footnote w:id="68">
    <w:p w:rsidR="009D5CF7" w:rsidRPr="007F2708" w:rsidRDefault="009D5CF7" w:rsidP="00EE11C5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  <w:lang w:val="en-US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</w:t>
      </w:r>
      <w:r w:rsidRPr="007F2708">
        <w:rPr>
          <w:rFonts w:ascii="Times New Roman" w:hAnsi="Times New Roman" w:cs="Times New Roman"/>
          <w:color w:val="808080" w:themeColor="background1" w:themeShade="80"/>
          <w:shd w:val="clear" w:color="auto" w:fill="FFFFFF"/>
          <w:lang w:val="en-US"/>
        </w:rPr>
        <w:t>Real Property law and Procedure in the European Union // General report. Final version, European University Institute Florence // European Private law forum. 2005. P. 13 URL:</w:t>
      </w:r>
      <w:hyperlink r:id="rId16" w:tgtFrame="_blank" w:history="1">
        <w:r w:rsidRPr="007F2708">
          <w:rPr>
            <w:rStyle w:val="a5"/>
            <w:rFonts w:ascii="Times New Roman" w:hAnsi="Times New Roman" w:cs="Times New Roman"/>
            <w:color w:val="808080" w:themeColor="background1" w:themeShade="80"/>
            <w:shd w:val="clear" w:color="auto" w:fill="FFFFFF"/>
            <w:lang w:val="en-US"/>
          </w:rPr>
          <w:t>http://www.eui.eu</w:t>
        </w:r>
      </w:hyperlink>
    </w:p>
  </w:footnote>
  <w:footnote w:id="69">
    <w:p w:rsidR="009D5CF7" w:rsidRPr="005536EC" w:rsidRDefault="009D5CF7" w:rsidP="00EE11C5">
      <w:pPr>
        <w:pStyle w:val="a6"/>
        <w:contextualSpacing/>
        <w:jc w:val="both"/>
        <w:rPr>
          <w:rFonts w:ascii="Times New Roman" w:hAnsi="Times New Roman" w:cs="Times New Roman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</w:t>
      </w:r>
      <w:r w:rsidRPr="007F2708">
        <w:rPr>
          <w:rFonts w:ascii="Times New Roman" w:hAnsi="Times New Roman" w:cs="Times New Roman"/>
          <w:color w:val="808080" w:themeColor="background1" w:themeShade="80"/>
          <w:lang w:val="en-SG"/>
        </w:rPr>
        <w:t>James, Philip S.</w:t>
      </w:r>
      <w:r w:rsidRPr="007F2708">
        <w:rPr>
          <w:rFonts w:ascii="Times New Roman" w:hAnsi="Times New Roman" w:cs="Times New Roman"/>
          <w:color w:val="808080" w:themeColor="background1" w:themeShade="80"/>
          <w:lang w:val="en-US"/>
        </w:rPr>
        <w:t xml:space="preserve"> </w:t>
      </w:r>
      <w:r w:rsidRPr="007F2708">
        <w:rPr>
          <w:rFonts w:ascii="Times New Roman" w:hAnsi="Times New Roman" w:cs="Times New Roman"/>
          <w:color w:val="808080" w:themeColor="background1" w:themeShade="80"/>
          <w:lang w:val="en-SG"/>
        </w:rPr>
        <w:t>Op. cit. P</w:t>
      </w:r>
      <w:r w:rsidRPr="005536EC">
        <w:rPr>
          <w:rFonts w:ascii="Times New Roman" w:hAnsi="Times New Roman" w:cs="Times New Roman"/>
          <w:color w:val="808080" w:themeColor="background1" w:themeShade="80"/>
        </w:rPr>
        <w:t>. 326</w:t>
      </w:r>
    </w:p>
  </w:footnote>
  <w:footnote w:id="70">
    <w:p w:rsidR="009D5CF7" w:rsidRPr="007F2708" w:rsidRDefault="009D5CF7" w:rsidP="00EE11C5">
      <w:pPr>
        <w:pStyle w:val="a6"/>
        <w:contextualSpacing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>Преимущественно регулирует отношения, связанные с пра</w:t>
      </w:r>
      <w:r>
        <w:rPr>
          <w:rFonts w:ascii="Times New Roman" w:hAnsi="Times New Roman" w:cs="Times New Roman"/>
          <w:color w:val="808080" w:themeColor="background1" w:themeShade="80"/>
        </w:rPr>
        <w:t>вами на недвижимость, трастами,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контрактами, передачей правового титула недвижимости (</w:t>
      </w:r>
      <w:r w:rsidRPr="007F2708">
        <w:rPr>
          <w:rFonts w:ascii="Times New Roman" w:hAnsi="Times New Roman" w:cs="Times New Roman"/>
          <w:color w:val="808080" w:themeColor="background1" w:themeShade="80"/>
          <w:lang w:val="en-SG"/>
        </w:rPr>
        <w:t>conveyances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), </w:t>
      </w:r>
      <w:r>
        <w:rPr>
          <w:rFonts w:ascii="Times New Roman" w:hAnsi="Times New Roman" w:cs="Times New Roman"/>
          <w:color w:val="808080" w:themeColor="background1" w:themeShade="80"/>
        </w:rPr>
        <w:t xml:space="preserve">содержит 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основные положения об аренде и владении. Также </w:t>
      </w:r>
      <w:r>
        <w:rPr>
          <w:rFonts w:ascii="Times New Roman" w:hAnsi="Times New Roman" w:cs="Times New Roman"/>
          <w:color w:val="808080" w:themeColor="background1" w:themeShade="80"/>
        </w:rPr>
        <w:t>включает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по</w:t>
      </w:r>
      <w:r>
        <w:rPr>
          <w:rFonts w:ascii="Times New Roman" w:hAnsi="Times New Roman" w:cs="Times New Roman"/>
          <w:color w:val="808080" w:themeColor="background1" w:themeShade="80"/>
        </w:rPr>
        <w:t xml:space="preserve">ложения о </w:t>
      </w:r>
      <w:r w:rsidRPr="007F2708">
        <w:rPr>
          <w:rFonts w:ascii="Times New Roman" w:hAnsi="Times New Roman" w:cs="Times New Roman"/>
          <w:color w:val="808080" w:themeColor="background1" w:themeShade="80"/>
        </w:rPr>
        <w:t>залоге, сервитуте и обязательствах из договора. Помимо всего прочего, имеет список легальных дефиниций.</w:t>
      </w:r>
    </w:p>
  </w:footnote>
  <w:footnote w:id="71">
    <w:p w:rsidR="009D5CF7" w:rsidRDefault="009D5CF7" w:rsidP="00EE11C5">
      <w:pPr>
        <w:pStyle w:val="a6"/>
        <w:contextualSpacing/>
        <w:jc w:val="both"/>
      </w:pPr>
      <w:r w:rsidRPr="007F2708">
        <w:rPr>
          <w:rStyle w:val="a8"/>
          <w:rFonts w:ascii="Times New Roman" w:hAnsi="Times New Roman" w:cs="Times New Roman"/>
          <w:color w:val="808080" w:themeColor="background1" w:themeShade="80"/>
        </w:rPr>
        <w:footnoteRef/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Отменен Актом о трастах (</w:t>
      </w:r>
      <w:r w:rsidRPr="007F2708">
        <w:rPr>
          <w:rFonts w:ascii="Times New Roman" w:hAnsi="Times New Roman" w:cs="Times New Roman"/>
          <w:color w:val="808080" w:themeColor="background1" w:themeShade="80"/>
          <w:lang w:val="en-SG"/>
        </w:rPr>
        <w:t>Trustee</w:t>
      </w:r>
      <w:r w:rsidRPr="007F2708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Pr="007F2708">
        <w:rPr>
          <w:rFonts w:ascii="Times New Roman" w:hAnsi="Times New Roman" w:cs="Times New Roman"/>
          <w:color w:val="808080" w:themeColor="background1" w:themeShade="80"/>
          <w:lang w:val="en-SG"/>
        </w:rPr>
        <w:t>Act</w:t>
      </w:r>
      <w:r w:rsidRPr="007F2708">
        <w:rPr>
          <w:rFonts w:ascii="Times New Roman" w:hAnsi="Times New Roman" w:cs="Times New Roman"/>
          <w:color w:val="808080" w:themeColor="background1" w:themeShade="80"/>
        </w:rPr>
        <w:t>) в 2000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33B"/>
    <w:multiLevelType w:val="hybridMultilevel"/>
    <w:tmpl w:val="D4FE91B2"/>
    <w:lvl w:ilvl="0" w:tplc="C088D66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0295EA8"/>
    <w:multiLevelType w:val="hybridMultilevel"/>
    <w:tmpl w:val="2416A2F8"/>
    <w:lvl w:ilvl="0" w:tplc="048243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76200"/>
    <w:multiLevelType w:val="hybridMultilevel"/>
    <w:tmpl w:val="15B4E920"/>
    <w:lvl w:ilvl="0" w:tplc="C742C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60B2F"/>
    <w:multiLevelType w:val="multilevel"/>
    <w:tmpl w:val="607A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425A0"/>
    <w:multiLevelType w:val="multilevel"/>
    <w:tmpl w:val="5B6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857B29"/>
    <w:multiLevelType w:val="hybridMultilevel"/>
    <w:tmpl w:val="B46AB7C2"/>
    <w:lvl w:ilvl="0" w:tplc="048243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129D6"/>
    <w:multiLevelType w:val="hybridMultilevel"/>
    <w:tmpl w:val="50EE4220"/>
    <w:lvl w:ilvl="0" w:tplc="0419000F">
      <w:start w:val="1"/>
      <w:numFmt w:val="decimal"/>
      <w:lvlText w:val="%1."/>
      <w:lvlJc w:val="left"/>
      <w:pPr>
        <w:ind w:left="1782" w:hanging="360"/>
      </w:p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7">
    <w:nsid w:val="68FE23D0"/>
    <w:multiLevelType w:val="hybridMultilevel"/>
    <w:tmpl w:val="2580F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B3436"/>
    <w:multiLevelType w:val="hybridMultilevel"/>
    <w:tmpl w:val="4F72186C"/>
    <w:lvl w:ilvl="0" w:tplc="E2AA15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DD7"/>
    <w:multiLevelType w:val="hybridMultilevel"/>
    <w:tmpl w:val="4CACBF18"/>
    <w:lvl w:ilvl="0" w:tplc="0419000F">
      <w:start w:val="1"/>
      <w:numFmt w:val="decimal"/>
      <w:lvlText w:val="%1."/>
      <w:lvlJc w:val="left"/>
      <w:pPr>
        <w:ind w:left="1782" w:hanging="360"/>
      </w:p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51"/>
    <w:rsid w:val="00000484"/>
    <w:rsid w:val="0000713F"/>
    <w:rsid w:val="00013277"/>
    <w:rsid w:val="00013B87"/>
    <w:rsid w:val="00014541"/>
    <w:rsid w:val="00014BE6"/>
    <w:rsid w:val="00014D97"/>
    <w:rsid w:val="0002448C"/>
    <w:rsid w:val="00026799"/>
    <w:rsid w:val="00031446"/>
    <w:rsid w:val="00032CFD"/>
    <w:rsid w:val="0003742F"/>
    <w:rsid w:val="000430EF"/>
    <w:rsid w:val="00046E46"/>
    <w:rsid w:val="00050DBC"/>
    <w:rsid w:val="00057298"/>
    <w:rsid w:val="00057700"/>
    <w:rsid w:val="0006224D"/>
    <w:rsid w:val="00065851"/>
    <w:rsid w:val="000679F7"/>
    <w:rsid w:val="00073731"/>
    <w:rsid w:val="00076EEE"/>
    <w:rsid w:val="0007727E"/>
    <w:rsid w:val="00081F62"/>
    <w:rsid w:val="000838B3"/>
    <w:rsid w:val="000859E0"/>
    <w:rsid w:val="000908DB"/>
    <w:rsid w:val="00091F1F"/>
    <w:rsid w:val="000962B1"/>
    <w:rsid w:val="0009692E"/>
    <w:rsid w:val="00096A1C"/>
    <w:rsid w:val="00097482"/>
    <w:rsid w:val="000975ED"/>
    <w:rsid w:val="00097C06"/>
    <w:rsid w:val="000A2051"/>
    <w:rsid w:val="000A2D6E"/>
    <w:rsid w:val="000A303C"/>
    <w:rsid w:val="000B132A"/>
    <w:rsid w:val="000B2570"/>
    <w:rsid w:val="000B2897"/>
    <w:rsid w:val="000B5238"/>
    <w:rsid w:val="000B55F0"/>
    <w:rsid w:val="000B63A6"/>
    <w:rsid w:val="000C09F1"/>
    <w:rsid w:val="000E0A9D"/>
    <w:rsid w:val="000E2CC9"/>
    <w:rsid w:val="000E3A0D"/>
    <w:rsid w:val="000E3C9A"/>
    <w:rsid w:val="000E441D"/>
    <w:rsid w:val="000E50D8"/>
    <w:rsid w:val="000F2BE1"/>
    <w:rsid w:val="000F309C"/>
    <w:rsid w:val="000F4475"/>
    <w:rsid w:val="001001A6"/>
    <w:rsid w:val="001039A3"/>
    <w:rsid w:val="00104B31"/>
    <w:rsid w:val="0010545C"/>
    <w:rsid w:val="0010651D"/>
    <w:rsid w:val="00112784"/>
    <w:rsid w:val="001138D1"/>
    <w:rsid w:val="001158B2"/>
    <w:rsid w:val="001218FC"/>
    <w:rsid w:val="00122FF8"/>
    <w:rsid w:val="00130081"/>
    <w:rsid w:val="00135546"/>
    <w:rsid w:val="00140884"/>
    <w:rsid w:val="00143201"/>
    <w:rsid w:val="00143427"/>
    <w:rsid w:val="001446B1"/>
    <w:rsid w:val="0015011E"/>
    <w:rsid w:val="001508B2"/>
    <w:rsid w:val="0015498F"/>
    <w:rsid w:val="00164B1C"/>
    <w:rsid w:val="00164BB8"/>
    <w:rsid w:val="00170BDF"/>
    <w:rsid w:val="0017349B"/>
    <w:rsid w:val="0017607A"/>
    <w:rsid w:val="001808F2"/>
    <w:rsid w:val="00180F4E"/>
    <w:rsid w:val="001861E1"/>
    <w:rsid w:val="00190029"/>
    <w:rsid w:val="00190499"/>
    <w:rsid w:val="00191CE7"/>
    <w:rsid w:val="00193B75"/>
    <w:rsid w:val="00195371"/>
    <w:rsid w:val="001A6125"/>
    <w:rsid w:val="001A6131"/>
    <w:rsid w:val="001A774C"/>
    <w:rsid w:val="001A776F"/>
    <w:rsid w:val="001B0B15"/>
    <w:rsid w:val="001B15B2"/>
    <w:rsid w:val="001C017F"/>
    <w:rsid w:val="001C196E"/>
    <w:rsid w:val="001C617E"/>
    <w:rsid w:val="001D05BC"/>
    <w:rsid w:val="001D271D"/>
    <w:rsid w:val="001D31D3"/>
    <w:rsid w:val="001D42DC"/>
    <w:rsid w:val="001D4929"/>
    <w:rsid w:val="001D5EED"/>
    <w:rsid w:val="001E580A"/>
    <w:rsid w:val="001F0664"/>
    <w:rsid w:val="001F3B7B"/>
    <w:rsid w:val="001F7A57"/>
    <w:rsid w:val="00200357"/>
    <w:rsid w:val="00201E7E"/>
    <w:rsid w:val="0020371F"/>
    <w:rsid w:val="0020372C"/>
    <w:rsid w:val="00213A21"/>
    <w:rsid w:val="0021471F"/>
    <w:rsid w:val="002164C4"/>
    <w:rsid w:val="0022137D"/>
    <w:rsid w:val="00221DDB"/>
    <w:rsid w:val="00224649"/>
    <w:rsid w:val="002318FC"/>
    <w:rsid w:val="0023289B"/>
    <w:rsid w:val="00236773"/>
    <w:rsid w:val="00250603"/>
    <w:rsid w:val="002536F3"/>
    <w:rsid w:val="00265202"/>
    <w:rsid w:val="00265CF0"/>
    <w:rsid w:val="0026794F"/>
    <w:rsid w:val="00270746"/>
    <w:rsid w:val="0027099C"/>
    <w:rsid w:val="00272E6D"/>
    <w:rsid w:val="002744DE"/>
    <w:rsid w:val="00280969"/>
    <w:rsid w:val="00284FE6"/>
    <w:rsid w:val="002867F2"/>
    <w:rsid w:val="00291FD2"/>
    <w:rsid w:val="0029209B"/>
    <w:rsid w:val="00292FA4"/>
    <w:rsid w:val="00294928"/>
    <w:rsid w:val="0029757C"/>
    <w:rsid w:val="002A0F8F"/>
    <w:rsid w:val="002A10B3"/>
    <w:rsid w:val="002A1B34"/>
    <w:rsid w:val="002A5D2A"/>
    <w:rsid w:val="002A5E1D"/>
    <w:rsid w:val="002B1517"/>
    <w:rsid w:val="002B17C6"/>
    <w:rsid w:val="002B555C"/>
    <w:rsid w:val="002C1998"/>
    <w:rsid w:val="002C4E09"/>
    <w:rsid w:val="002C50A2"/>
    <w:rsid w:val="002C7E95"/>
    <w:rsid w:val="002D188D"/>
    <w:rsid w:val="002D35FB"/>
    <w:rsid w:val="002D7D5E"/>
    <w:rsid w:val="002E18FD"/>
    <w:rsid w:val="002E1F26"/>
    <w:rsid w:val="002E2968"/>
    <w:rsid w:val="002E34C7"/>
    <w:rsid w:val="002E5F4F"/>
    <w:rsid w:val="002E7C1D"/>
    <w:rsid w:val="002F02D4"/>
    <w:rsid w:val="002F05F4"/>
    <w:rsid w:val="002F1829"/>
    <w:rsid w:val="002F1B2C"/>
    <w:rsid w:val="002F2310"/>
    <w:rsid w:val="002F4C8B"/>
    <w:rsid w:val="002F52A0"/>
    <w:rsid w:val="00301460"/>
    <w:rsid w:val="00302226"/>
    <w:rsid w:val="00302F7D"/>
    <w:rsid w:val="00304140"/>
    <w:rsid w:val="00311413"/>
    <w:rsid w:val="0031162D"/>
    <w:rsid w:val="0031426A"/>
    <w:rsid w:val="0031656D"/>
    <w:rsid w:val="00320A4A"/>
    <w:rsid w:val="00321B91"/>
    <w:rsid w:val="003223FB"/>
    <w:rsid w:val="00324C95"/>
    <w:rsid w:val="0032656A"/>
    <w:rsid w:val="00326C9E"/>
    <w:rsid w:val="00332805"/>
    <w:rsid w:val="00334063"/>
    <w:rsid w:val="00335555"/>
    <w:rsid w:val="003373BB"/>
    <w:rsid w:val="00345E51"/>
    <w:rsid w:val="0034616C"/>
    <w:rsid w:val="00346F4F"/>
    <w:rsid w:val="003557C0"/>
    <w:rsid w:val="00361EC4"/>
    <w:rsid w:val="00371D6C"/>
    <w:rsid w:val="00373366"/>
    <w:rsid w:val="0037429C"/>
    <w:rsid w:val="00381A00"/>
    <w:rsid w:val="00382B02"/>
    <w:rsid w:val="00386185"/>
    <w:rsid w:val="00387347"/>
    <w:rsid w:val="00387EB2"/>
    <w:rsid w:val="00387F6A"/>
    <w:rsid w:val="00390ADD"/>
    <w:rsid w:val="00397513"/>
    <w:rsid w:val="0039772F"/>
    <w:rsid w:val="003A0AE6"/>
    <w:rsid w:val="003A27D3"/>
    <w:rsid w:val="003A5B56"/>
    <w:rsid w:val="003A6289"/>
    <w:rsid w:val="003B2DDB"/>
    <w:rsid w:val="003B76B9"/>
    <w:rsid w:val="003C1918"/>
    <w:rsid w:val="003C2CF2"/>
    <w:rsid w:val="003C2D8F"/>
    <w:rsid w:val="003C5DDD"/>
    <w:rsid w:val="003C5F64"/>
    <w:rsid w:val="003C6F83"/>
    <w:rsid w:val="003C702E"/>
    <w:rsid w:val="003D0AF9"/>
    <w:rsid w:val="003E01A7"/>
    <w:rsid w:val="003E060E"/>
    <w:rsid w:val="003E3087"/>
    <w:rsid w:val="003E3C6C"/>
    <w:rsid w:val="003E69CA"/>
    <w:rsid w:val="003E6BAC"/>
    <w:rsid w:val="003E783C"/>
    <w:rsid w:val="003F0313"/>
    <w:rsid w:val="003F077F"/>
    <w:rsid w:val="003F2526"/>
    <w:rsid w:val="003F59F8"/>
    <w:rsid w:val="003F6397"/>
    <w:rsid w:val="003F789B"/>
    <w:rsid w:val="00401E2A"/>
    <w:rsid w:val="00402A77"/>
    <w:rsid w:val="0040681A"/>
    <w:rsid w:val="00407E31"/>
    <w:rsid w:val="00411E88"/>
    <w:rsid w:val="00412480"/>
    <w:rsid w:val="00415221"/>
    <w:rsid w:val="00416BF3"/>
    <w:rsid w:val="00416E84"/>
    <w:rsid w:val="00421B3B"/>
    <w:rsid w:val="004222E5"/>
    <w:rsid w:val="00423939"/>
    <w:rsid w:val="00426673"/>
    <w:rsid w:val="00434094"/>
    <w:rsid w:val="0044081B"/>
    <w:rsid w:val="00442FC4"/>
    <w:rsid w:val="00442FD8"/>
    <w:rsid w:val="0044316E"/>
    <w:rsid w:val="0044404A"/>
    <w:rsid w:val="00446360"/>
    <w:rsid w:val="00447835"/>
    <w:rsid w:val="0045118A"/>
    <w:rsid w:val="004516FF"/>
    <w:rsid w:val="00451D08"/>
    <w:rsid w:val="00454321"/>
    <w:rsid w:val="004560ED"/>
    <w:rsid w:val="00456B75"/>
    <w:rsid w:val="0046019C"/>
    <w:rsid w:val="00460255"/>
    <w:rsid w:val="00461DBC"/>
    <w:rsid w:val="00463830"/>
    <w:rsid w:val="00465CE3"/>
    <w:rsid w:val="004767AB"/>
    <w:rsid w:val="004822CF"/>
    <w:rsid w:val="004839EC"/>
    <w:rsid w:val="004914FE"/>
    <w:rsid w:val="00491759"/>
    <w:rsid w:val="00492B52"/>
    <w:rsid w:val="0049641E"/>
    <w:rsid w:val="00496ADA"/>
    <w:rsid w:val="004A05CD"/>
    <w:rsid w:val="004A15AC"/>
    <w:rsid w:val="004A2338"/>
    <w:rsid w:val="004A2D3B"/>
    <w:rsid w:val="004A6F12"/>
    <w:rsid w:val="004A7BF4"/>
    <w:rsid w:val="004B2D6C"/>
    <w:rsid w:val="004B3802"/>
    <w:rsid w:val="004B4E26"/>
    <w:rsid w:val="004B7A9E"/>
    <w:rsid w:val="004C5AF1"/>
    <w:rsid w:val="004D1A04"/>
    <w:rsid w:val="004D2011"/>
    <w:rsid w:val="004D2C77"/>
    <w:rsid w:val="004E3E79"/>
    <w:rsid w:val="004E5A4F"/>
    <w:rsid w:val="004E794D"/>
    <w:rsid w:val="004F2358"/>
    <w:rsid w:val="004F2FB1"/>
    <w:rsid w:val="004F30D9"/>
    <w:rsid w:val="004F3F51"/>
    <w:rsid w:val="004F4BE2"/>
    <w:rsid w:val="004F794F"/>
    <w:rsid w:val="00500DB9"/>
    <w:rsid w:val="005026CC"/>
    <w:rsid w:val="005037C4"/>
    <w:rsid w:val="005054D6"/>
    <w:rsid w:val="00506B8E"/>
    <w:rsid w:val="005105EB"/>
    <w:rsid w:val="0051186B"/>
    <w:rsid w:val="00513734"/>
    <w:rsid w:val="00515719"/>
    <w:rsid w:val="0052314D"/>
    <w:rsid w:val="005240BC"/>
    <w:rsid w:val="005246CC"/>
    <w:rsid w:val="00524C39"/>
    <w:rsid w:val="00525D05"/>
    <w:rsid w:val="00531E2B"/>
    <w:rsid w:val="005326E0"/>
    <w:rsid w:val="00535200"/>
    <w:rsid w:val="00537364"/>
    <w:rsid w:val="00537B11"/>
    <w:rsid w:val="00541FB3"/>
    <w:rsid w:val="00546EF8"/>
    <w:rsid w:val="00550432"/>
    <w:rsid w:val="00552B37"/>
    <w:rsid w:val="005536EC"/>
    <w:rsid w:val="0055734E"/>
    <w:rsid w:val="00557DC9"/>
    <w:rsid w:val="0056637C"/>
    <w:rsid w:val="00567ADE"/>
    <w:rsid w:val="00572216"/>
    <w:rsid w:val="005767F0"/>
    <w:rsid w:val="0058445B"/>
    <w:rsid w:val="005865E2"/>
    <w:rsid w:val="00590A60"/>
    <w:rsid w:val="005925CC"/>
    <w:rsid w:val="005966F1"/>
    <w:rsid w:val="005A268F"/>
    <w:rsid w:val="005A3E59"/>
    <w:rsid w:val="005A47E0"/>
    <w:rsid w:val="005B080F"/>
    <w:rsid w:val="005B3F2D"/>
    <w:rsid w:val="005B485A"/>
    <w:rsid w:val="005B7D4C"/>
    <w:rsid w:val="005B7F80"/>
    <w:rsid w:val="005C61B6"/>
    <w:rsid w:val="005C685A"/>
    <w:rsid w:val="005C7425"/>
    <w:rsid w:val="005D0FCF"/>
    <w:rsid w:val="005D1753"/>
    <w:rsid w:val="005D7735"/>
    <w:rsid w:val="005E2299"/>
    <w:rsid w:val="005E667C"/>
    <w:rsid w:val="005F346C"/>
    <w:rsid w:val="005F355C"/>
    <w:rsid w:val="005F52AD"/>
    <w:rsid w:val="005F5FA0"/>
    <w:rsid w:val="006010E7"/>
    <w:rsid w:val="0060298F"/>
    <w:rsid w:val="0061559A"/>
    <w:rsid w:val="0062053B"/>
    <w:rsid w:val="00621DDB"/>
    <w:rsid w:val="00622E07"/>
    <w:rsid w:val="00627493"/>
    <w:rsid w:val="00632147"/>
    <w:rsid w:val="006352A0"/>
    <w:rsid w:val="0064078C"/>
    <w:rsid w:val="006513B4"/>
    <w:rsid w:val="0065433A"/>
    <w:rsid w:val="00661B2A"/>
    <w:rsid w:val="00663996"/>
    <w:rsid w:val="00664EFC"/>
    <w:rsid w:val="00665A5A"/>
    <w:rsid w:val="00671326"/>
    <w:rsid w:val="00672B3C"/>
    <w:rsid w:val="00673D48"/>
    <w:rsid w:val="0068151A"/>
    <w:rsid w:val="0068587D"/>
    <w:rsid w:val="00686A77"/>
    <w:rsid w:val="00690021"/>
    <w:rsid w:val="00690EA9"/>
    <w:rsid w:val="0069349E"/>
    <w:rsid w:val="006964B4"/>
    <w:rsid w:val="00696C68"/>
    <w:rsid w:val="0069734B"/>
    <w:rsid w:val="006A0183"/>
    <w:rsid w:val="006A3FF4"/>
    <w:rsid w:val="006A528F"/>
    <w:rsid w:val="006B07A5"/>
    <w:rsid w:val="006B1B3E"/>
    <w:rsid w:val="006B4C86"/>
    <w:rsid w:val="006B7DB0"/>
    <w:rsid w:val="006C2C6E"/>
    <w:rsid w:val="006C3161"/>
    <w:rsid w:val="006D1977"/>
    <w:rsid w:val="006D234C"/>
    <w:rsid w:val="006D355A"/>
    <w:rsid w:val="006E11F7"/>
    <w:rsid w:val="006E1F7C"/>
    <w:rsid w:val="006E29AA"/>
    <w:rsid w:val="006E35A3"/>
    <w:rsid w:val="006E4AE6"/>
    <w:rsid w:val="006F2443"/>
    <w:rsid w:val="007023C4"/>
    <w:rsid w:val="00707AB0"/>
    <w:rsid w:val="0072306E"/>
    <w:rsid w:val="00723713"/>
    <w:rsid w:val="00725744"/>
    <w:rsid w:val="00734640"/>
    <w:rsid w:val="00735C1A"/>
    <w:rsid w:val="00736207"/>
    <w:rsid w:val="007362D8"/>
    <w:rsid w:val="00737996"/>
    <w:rsid w:val="00743509"/>
    <w:rsid w:val="0074399B"/>
    <w:rsid w:val="0074437A"/>
    <w:rsid w:val="00754A9D"/>
    <w:rsid w:val="007616BA"/>
    <w:rsid w:val="00761E97"/>
    <w:rsid w:val="007641EF"/>
    <w:rsid w:val="00764AD9"/>
    <w:rsid w:val="00764B88"/>
    <w:rsid w:val="00764C7D"/>
    <w:rsid w:val="007674F1"/>
    <w:rsid w:val="0077275C"/>
    <w:rsid w:val="00774E9F"/>
    <w:rsid w:val="00776EB9"/>
    <w:rsid w:val="007802ED"/>
    <w:rsid w:val="00780832"/>
    <w:rsid w:val="007812F5"/>
    <w:rsid w:val="00781A46"/>
    <w:rsid w:val="00784F19"/>
    <w:rsid w:val="00785E90"/>
    <w:rsid w:val="00787687"/>
    <w:rsid w:val="007929FA"/>
    <w:rsid w:val="00793CA9"/>
    <w:rsid w:val="0079576B"/>
    <w:rsid w:val="007A0EB4"/>
    <w:rsid w:val="007A31ED"/>
    <w:rsid w:val="007A3469"/>
    <w:rsid w:val="007A358C"/>
    <w:rsid w:val="007A39AC"/>
    <w:rsid w:val="007B0040"/>
    <w:rsid w:val="007B4E56"/>
    <w:rsid w:val="007B5D22"/>
    <w:rsid w:val="007C22A1"/>
    <w:rsid w:val="007C6647"/>
    <w:rsid w:val="007C6FEB"/>
    <w:rsid w:val="007D310F"/>
    <w:rsid w:val="007D5F53"/>
    <w:rsid w:val="007D650E"/>
    <w:rsid w:val="007E02AD"/>
    <w:rsid w:val="007E2418"/>
    <w:rsid w:val="007E3AE9"/>
    <w:rsid w:val="007E448C"/>
    <w:rsid w:val="007E5004"/>
    <w:rsid w:val="007E54D6"/>
    <w:rsid w:val="007F0D7E"/>
    <w:rsid w:val="007F2708"/>
    <w:rsid w:val="007F48BE"/>
    <w:rsid w:val="007F4FA5"/>
    <w:rsid w:val="007F5D1B"/>
    <w:rsid w:val="007F5F3E"/>
    <w:rsid w:val="00801857"/>
    <w:rsid w:val="00801B3A"/>
    <w:rsid w:val="00804C3E"/>
    <w:rsid w:val="00805423"/>
    <w:rsid w:val="0080707E"/>
    <w:rsid w:val="00813807"/>
    <w:rsid w:val="00814F5B"/>
    <w:rsid w:val="0081694F"/>
    <w:rsid w:val="0082149F"/>
    <w:rsid w:val="008272CB"/>
    <w:rsid w:val="008278EA"/>
    <w:rsid w:val="00827B1C"/>
    <w:rsid w:val="00833199"/>
    <w:rsid w:val="00833848"/>
    <w:rsid w:val="008364DC"/>
    <w:rsid w:val="0083703E"/>
    <w:rsid w:val="00840675"/>
    <w:rsid w:val="008454F9"/>
    <w:rsid w:val="008514DD"/>
    <w:rsid w:val="0085381F"/>
    <w:rsid w:val="00861859"/>
    <w:rsid w:val="008620E9"/>
    <w:rsid w:val="00865750"/>
    <w:rsid w:val="00865968"/>
    <w:rsid w:val="00870FDA"/>
    <w:rsid w:val="00871177"/>
    <w:rsid w:val="00883206"/>
    <w:rsid w:val="008849C1"/>
    <w:rsid w:val="00884A2F"/>
    <w:rsid w:val="00885437"/>
    <w:rsid w:val="00887B13"/>
    <w:rsid w:val="00887FD3"/>
    <w:rsid w:val="00892807"/>
    <w:rsid w:val="00892F76"/>
    <w:rsid w:val="0089650B"/>
    <w:rsid w:val="00896D6E"/>
    <w:rsid w:val="00897B14"/>
    <w:rsid w:val="008A043D"/>
    <w:rsid w:val="008A0A6E"/>
    <w:rsid w:val="008A72CE"/>
    <w:rsid w:val="008B02AE"/>
    <w:rsid w:val="008B0AEB"/>
    <w:rsid w:val="008B1336"/>
    <w:rsid w:val="008B3530"/>
    <w:rsid w:val="008C0308"/>
    <w:rsid w:val="008C0804"/>
    <w:rsid w:val="008C3548"/>
    <w:rsid w:val="008D3746"/>
    <w:rsid w:val="008D57CB"/>
    <w:rsid w:val="008F01C7"/>
    <w:rsid w:val="008F022D"/>
    <w:rsid w:val="008F0D68"/>
    <w:rsid w:val="008F16FF"/>
    <w:rsid w:val="008F2631"/>
    <w:rsid w:val="008F689D"/>
    <w:rsid w:val="008F6983"/>
    <w:rsid w:val="0090112A"/>
    <w:rsid w:val="009034D8"/>
    <w:rsid w:val="00904FCE"/>
    <w:rsid w:val="009050BD"/>
    <w:rsid w:val="009058C4"/>
    <w:rsid w:val="00906A5A"/>
    <w:rsid w:val="00912017"/>
    <w:rsid w:val="009125E4"/>
    <w:rsid w:val="00917065"/>
    <w:rsid w:val="00917A9D"/>
    <w:rsid w:val="009242FE"/>
    <w:rsid w:val="00937BC1"/>
    <w:rsid w:val="009432E7"/>
    <w:rsid w:val="00945DBB"/>
    <w:rsid w:val="00947EA1"/>
    <w:rsid w:val="00955B96"/>
    <w:rsid w:val="00960251"/>
    <w:rsid w:val="00960B50"/>
    <w:rsid w:val="00963F4E"/>
    <w:rsid w:val="00966A84"/>
    <w:rsid w:val="00967167"/>
    <w:rsid w:val="00972347"/>
    <w:rsid w:val="00977B07"/>
    <w:rsid w:val="00982A59"/>
    <w:rsid w:val="0098636D"/>
    <w:rsid w:val="00987F1F"/>
    <w:rsid w:val="0099271F"/>
    <w:rsid w:val="00992A41"/>
    <w:rsid w:val="0099699F"/>
    <w:rsid w:val="00997F62"/>
    <w:rsid w:val="009A3D8F"/>
    <w:rsid w:val="009A4EB2"/>
    <w:rsid w:val="009C100B"/>
    <w:rsid w:val="009D29A4"/>
    <w:rsid w:val="009D5AD5"/>
    <w:rsid w:val="009D5CF7"/>
    <w:rsid w:val="009D728F"/>
    <w:rsid w:val="009D7F75"/>
    <w:rsid w:val="009E5C62"/>
    <w:rsid w:val="009E6A05"/>
    <w:rsid w:val="009E708D"/>
    <w:rsid w:val="009F336B"/>
    <w:rsid w:val="009F405D"/>
    <w:rsid w:val="009F6AF7"/>
    <w:rsid w:val="00A0477A"/>
    <w:rsid w:val="00A07574"/>
    <w:rsid w:val="00A12515"/>
    <w:rsid w:val="00A13569"/>
    <w:rsid w:val="00A17109"/>
    <w:rsid w:val="00A200CE"/>
    <w:rsid w:val="00A26E7E"/>
    <w:rsid w:val="00A354A1"/>
    <w:rsid w:val="00A4202E"/>
    <w:rsid w:val="00A420E6"/>
    <w:rsid w:val="00A47F5E"/>
    <w:rsid w:val="00A51819"/>
    <w:rsid w:val="00A51EE1"/>
    <w:rsid w:val="00A55A1A"/>
    <w:rsid w:val="00A629E4"/>
    <w:rsid w:val="00A62DFD"/>
    <w:rsid w:val="00A6350E"/>
    <w:rsid w:val="00A67590"/>
    <w:rsid w:val="00A67A55"/>
    <w:rsid w:val="00A72484"/>
    <w:rsid w:val="00A768EA"/>
    <w:rsid w:val="00A86F71"/>
    <w:rsid w:val="00A87076"/>
    <w:rsid w:val="00A9052E"/>
    <w:rsid w:val="00A93474"/>
    <w:rsid w:val="00A940B4"/>
    <w:rsid w:val="00AA1D0E"/>
    <w:rsid w:val="00AA41BC"/>
    <w:rsid w:val="00AA5982"/>
    <w:rsid w:val="00AA66A8"/>
    <w:rsid w:val="00AA6A4D"/>
    <w:rsid w:val="00AB0647"/>
    <w:rsid w:val="00AB1018"/>
    <w:rsid w:val="00AB27E4"/>
    <w:rsid w:val="00AB7428"/>
    <w:rsid w:val="00AC41FA"/>
    <w:rsid w:val="00AD09F5"/>
    <w:rsid w:val="00AD1D68"/>
    <w:rsid w:val="00AD5C1B"/>
    <w:rsid w:val="00AD6ECC"/>
    <w:rsid w:val="00AD79C6"/>
    <w:rsid w:val="00AE42A6"/>
    <w:rsid w:val="00AE6364"/>
    <w:rsid w:val="00AE7AC0"/>
    <w:rsid w:val="00AF28AB"/>
    <w:rsid w:val="00B0020E"/>
    <w:rsid w:val="00B002D2"/>
    <w:rsid w:val="00B03D99"/>
    <w:rsid w:val="00B163E5"/>
    <w:rsid w:val="00B17FE5"/>
    <w:rsid w:val="00B2035E"/>
    <w:rsid w:val="00B204B0"/>
    <w:rsid w:val="00B215D9"/>
    <w:rsid w:val="00B22A31"/>
    <w:rsid w:val="00B3256F"/>
    <w:rsid w:val="00B34203"/>
    <w:rsid w:val="00B35531"/>
    <w:rsid w:val="00B40BB3"/>
    <w:rsid w:val="00B443CC"/>
    <w:rsid w:val="00B45627"/>
    <w:rsid w:val="00B51D0B"/>
    <w:rsid w:val="00B52D26"/>
    <w:rsid w:val="00B53277"/>
    <w:rsid w:val="00B533BC"/>
    <w:rsid w:val="00B543FC"/>
    <w:rsid w:val="00B60B5A"/>
    <w:rsid w:val="00B6138E"/>
    <w:rsid w:val="00B62F24"/>
    <w:rsid w:val="00B64FEF"/>
    <w:rsid w:val="00B7050D"/>
    <w:rsid w:val="00B70B54"/>
    <w:rsid w:val="00B7324D"/>
    <w:rsid w:val="00B73850"/>
    <w:rsid w:val="00B73B36"/>
    <w:rsid w:val="00B74B7D"/>
    <w:rsid w:val="00B74CB7"/>
    <w:rsid w:val="00B75AA3"/>
    <w:rsid w:val="00B81010"/>
    <w:rsid w:val="00B83372"/>
    <w:rsid w:val="00B84AF0"/>
    <w:rsid w:val="00B85D08"/>
    <w:rsid w:val="00B9015C"/>
    <w:rsid w:val="00B92D86"/>
    <w:rsid w:val="00BA2372"/>
    <w:rsid w:val="00BB06CF"/>
    <w:rsid w:val="00BB118F"/>
    <w:rsid w:val="00BB484F"/>
    <w:rsid w:val="00BB7611"/>
    <w:rsid w:val="00BC758E"/>
    <w:rsid w:val="00BD00AD"/>
    <w:rsid w:val="00BD4796"/>
    <w:rsid w:val="00BE0BE8"/>
    <w:rsid w:val="00BE11DA"/>
    <w:rsid w:val="00BE2582"/>
    <w:rsid w:val="00BE5BAF"/>
    <w:rsid w:val="00BF09A2"/>
    <w:rsid w:val="00BF0B03"/>
    <w:rsid w:val="00BF168D"/>
    <w:rsid w:val="00BF2FCC"/>
    <w:rsid w:val="00BF5B21"/>
    <w:rsid w:val="00BF6E9B"/>
    <w:rsid w:val="00C00378"/>
    <w:rsid w:val="00C01E41"/>
    <w:rsid w:val="00C02E45"/>
    <w:rsid w:val="00C04BF9"/>
    <w:rsid w:val="00C0729E"/>
    <w:rsid w:val="00C13918"/>
    <w:rsid w:val="00C139D1"/>
    <w:rsid w:val="00C139E5"/>
    <w:rsid w:val="00C16106"/>
    <w:rsid w:val="00C16DBD"/>
    <w:rsid w:val="00C24E24"/>
    <w:rsid w:val="00C2511D"/>
    <w:rsid w:val="00C260F0"/>
    <w:rsid w:val="00C27859"/>
    <w:rsid w:val="00C27C1B"/>
    <w:rsid w:val="00C30062"/>
    <w:rsid w:val="00C36582"/>
    <w:rsid w:val="00C4190C"/>
    <w:rsid w:val="00C4424C"/>
    <w:rsid w:val="00C47931"/>
    <w:rsid w:val="00C615C6"/>
    <w:rsid w:val="00C61AE0"/>
    <w:rsid w:val="00C65683"/>
    <w:rsid w:val="00C665F5"/>
    <w:rsid w:val="00C67D60"/>
    <w:rsid w:val="00C71A18"/>
    <w:rsid w:val="00C81943"/>
    <w:rsid w:val="00C81D25"/>
    <w:rsid w:val="00C81EED"/>
    <w:rsid w:val="00C8204B"/>
    <w:rsid w:val="00C82277"/>
    <w:rsid w:val="00C8299D"/>
    <w:rsid w:val="00C840AA"/>
    <w:rsid w:val="00C848AE"/>
    <w:rsid w:val="00C85722"/>
    <w:rsid w:val="00C85A31"/>
    <w:rsid w:val="00C86152"/>
    <w:rsid w:val="00C92C39"/>
    <w:rsid w:val="00C93FB3"/>
    <w:rsid w:val="00C971EE"/>
    <w:rsid w:val="00CA2CEA"/>
    <w:rsid w:val="00CA6A96"/>
    <w:rsid w:val="00CB1A7F"/>
    <w:rsid w:val="00CB5478"/>
    <w:rsid w:val="00CB5BB4"/>
    <w:rsid w:val="00CB5BEA"/>
    <w:rsid w:val="00CC30D1"/>
    <w:rsid w:val="00CD0FB5"/>
    <w:rsid w:val="00CD12D2"/>
    <w:rsid w:val="00CD1A57"/>
    <w:rsid w:val="00CF0266"/>
    <w:rsid w:val="00CF2C4D"/>
    <w:rsid w:val="00CF5D6E"/>
    <w:rsid w:val="00CF7A44"/>
    <w:rsid w:val="00D02169"/>
    <w:rsid w:val="00D0256D"/>
    <w:rsid w:val="00D0329D"/>
    <w:rsid w:val="00D15C16"/>
    <w:rsid w:val="00D22279"/>
    <w:rsid w:val="00D32146"/>
    <w:rsid w:val="00D322F3"/>
    <w:rsid w:val="00D36521"/>
    <w:rsid w:val="00D372B9"/>
    <w:rsid w:val="00D41BE2"/>
    <w:rsid w:val="00D42DA7"/>
    <w:rsid w:val="00D43348"/>
    <w:rsid w:val="00D546FA"/>
    <w:rsid w:val="00D5525B"/>
    <w:rsid w:val="00D56157"/>
    <w:rsid w:val="00D61B78"/>
    <w:rsid w:val="00D6523A"/>
    <w:rsid w:val="00D65CE1"/>
    <w:rsid w:val="00D65DC5"/>
    <w:rsid w:val="00D70483"/>
    <w:rsid w:val="00D709E2"/>
    <w:rsid w:val="00D71B11"/>
    <w:rsid w:val="00D72E32"/>
    <w:rsid w:val="00D72F02"/>
    <w:rsid w:val="00D76B98"/>
    <w:rsid w:val="00D804F5"/>
    <w:rsid w:val="00D81650"/>
    <w:rsid w:val="00D829C0"/>
    <w:rsid w:val="00D87294"/>
    <w:rsid w:val="00D876FA"/>
    <w:rsid w:val="00D9073E"/>
    <w:rsid w:val="00D91AF3"/>
    <w:rsid w:val="00D93AD6"/>
    <w:rsid w:val="00D952E2"/>
    <w:rsid w:val="00D96C2D"/>
    <w:rsid w:val="00DA021F"/>
    <w:rsid w:val="00DA1C44"/>
    <w:rsid w:val="00DA79D8"/>
    <w:rsid w:val="00DB041A"/>
    <w:rsid w:val="00DB0550"/>
    <w:rsid w:val="00DB1E8F"/>
    <w:rsid w:val="00DB3BC9"/>
    <w:rsid w:val="00DB5C9C"/>
    <w:rsid w:val="00DB6E2B"/>
    <w:rsid w:val="00DB75D1"/>
    <w:rsid w:val="00DC1335"/>
    <w:rsid w:val="00DC3ED8"/>
    <w:rsid w:val="00DC579F"/>
    <w:rsid w:val="00DC5808"/>
    <w:rsid w:val="00DC5EF8"/>
    <w:rsid w:val="00DC6325"/>
    <w:rsid w:val="00DC6D63"/>
    <w:rsid w:val="00DD09BB"/>
    <w:rsid w:val="00DD1B5D"/>
    <w:rsid w:val="00DE08B1"/>
    <w:rsid w:val="00DE1216"/>
    <w:rsid w:val="00DE1D0E"/>
    <w:rsid w:val="00DE246A"/>
    <w:rsid w:val="00DE7493"/>
    <w:rsid w:val="00DF1023"/>
    <w:rsid w:val="00DF26AD"/>
    <w:rsid w:val="00DF2C43"/>
    <w:rsid w:val="00DF5DB5"/>
    <w:rsid w:val="00DF71D7"/>
    <w:rsid w:val="00DF7851"/>
    <w:rsid w:val="00E01C78"/>
    <w:rsid w:val="00E03C47"/>
    <w:rsid w:val="00E13D0E"/>
    <w:rsid w:val="00E14CC1"/>
    <w:rsid w:val="00E16FC1"/>
    <w:rsid w:val="00E20967"/>
    <w:rsid w:val="00E26281"/>
    <w:rsid w:val="00E26534"/>
    <w:rsid w:val="00E34641"/>
    <w:rsid w:val="00E37A67"/>
    <w:rsid w:val="00E451EF"/>
    <w:rsid w:val="00E519FD"/>
    <w:rsid w:val="00E52F14"/>
    <w:rsid w:val="00E541B3"/>
    <w:rsid w:val="00E54A1E"/>
    <w:rsid w:val="00E57C90"/>
    <w:rsid w:val="00E62E51"/>
    <w:rsid w:val="00E64B5A"/>
    <w:rsid w:val="00E65352"/>
    <w:rsid w:val="00E6594C"/>
    <w:rsid w:val="00E72942"/>
    <w:rsid w:val="00E72D1A"/>
    <w:rsid w:val="00E73744"/>
    <w:rsid w:val="00E748AD"/>
    <w:rsid w:val="00E7615D"/>
    <w:rsid w:val="00E90E6D"/>
    <w:rsid w:val="00E973F0"/>
    <w:rsid w:val="00E97B71"/>
    <w:rsid w:val="00EA015D"/>
    <w:rsid w:val="00EA53FB"/>
    <w:rsid w:val="00EA5FE3"/>
    <w:rsid w:val="00EB116E"/>
    <w:rsid w:val="00EB3F40"/>
    <w:rsid w:val="00EB5250"/>
    <w:rsid w:val="00EC2232"/>
    <w:rsid w:val="00EC2799"/>
    <w:rsid w:val="00EC588E"/>
    <w:rsid w:val="00EC5CC2"/>
    <w:rsid w:val="00EC7C7E"/>
    <w:rsid w:val="00ED61C9"/>
    <w:rsid w:val="00ED7183"/>
    <w:rsid w:val="00EE11C5"/>
    <w:rsid w:val="00EE1B94"/>
    <w:rsid w:val="00EE1D68"/>
    <w:rsid w:val="00EE3EB1"/>
    <w:rsid w:val="00EF0E9B"/>
    <w:rsid w:val="00EF1E53"/>
    <w:rsid w:val="00EF430E"/>
    <w:rsid w:val="00EF5611"/>
    <w:rsid w:val="00F00D37"/>
    <w:rsid w:val="00F01630"/>
    <w:rsid w:val="00F02A3E"/>
    <w:rsid w:val="00F0517F"/>
    <w:rsid w:val="00F0544D"/>
    <w:rsid w:val="00F126B6"/>
    <w:rsid w:val="00F16F51"/>
    <w:rsid w:val="00F221EA"/>
    <w:rsid w:val="00F3093C"/>
    <w:rsid w:val="00F35073"/>
    <w:rsid w:val="00F35B1D"/>
    <w:rsid w:val="00F361F4"/>
    <w:rsid w:val="00F36F67"/>
    <w:rsid w:val="00F416D2"/>
    <w:rsid w:val="00F41BD2"/>
    <w:rsid w:val="00F455F6"/>
    <w:rsid w:val="00F46EC3"/>
    <w:rsid w:val="00F47700"/>
    <w:rsid w:val="00F47B62"/>
    <w:rsid w:val="00F500EF"/>
    <w:rsid w:val="00F5083C"/>
    <w:rsid w:val="00F53DFF"/>
    <w:rsid w:val="00F57D0E"/>
    <w:rsid w:val="00F61F04"/>
    <w:rsid w:val="00F72BA1"/>
    <w:rsid w:val="00F73C53"/>
    <w:rsid w:val="00F7416F"/>
    <w:rsid w:val="00F743B2"/>
    <w:rsid w:val="00F80B6D"/>
    <w:rsid w:val="00F83ED1"/>
    <w:rsid w:val="00F85E8F"/>
    <w:rsid w:val="00F876F2"/>
    <w:rsid w:val="00F934A3"/>
    <w:rsid w:val="00F96E44"/>
    <w:rsid w:val="00FB5987"/>
    <w:rsid w:val="00FB77F8"/>
    <w:rsid w:val="00FC11FF"/>
    <w:rsid w:val="00FC1EBF"/>
    <w:rsid w:val="00FC1F75"/>
    <w:rsid w:val="00FC2E0E"/>
    <w:rsid w:val="00FC459C"/>
    <w:rsid w:val="00FD77F5"/>
    <w:rsid w:val="00FE2AF5"/>
    <w:rsid w:val="00FE555D"/>
    <w:rsid w:val="00FF1C13"/>
    <w:rsid w:val="00FF35B0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C0"/>
    <w:pPr>
      <w:spacing w:after="0" w:line="240" w:lineRule="auto"/>
    </w:pPr>
    <w:rPr>
      <w:rFonts w:ascii="Helvetica" w:eastAsia="Calibri" w:hAnsi="Helvetica" w:cs="Times New Roman"/>
      <w:szCs w:val="24"/>
      <w:lang w:val="en-GB" w:eastAsia="en-GB"/>
    </w:rPr>
  </w:style>
  <w:style w:type="paragraph" w:styleId="1">
    <w:name w:val="heading 1"/>
    <w:basedOn w:val="a0"/>
    <w:next w:val="a"/>
    <w:link w:val="10"/>
    <w:qFormat/>
    <w:rsid w:val="003557C0"/>
    <w:pPr>
      <w:keepNext/>
      <w:spacing w:before="240" w:after="60" w:line="360" w:lineRule="auto"/>
      <w:outlineLvl w:val="0"/>
    </w:pPr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7A44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theme="majorBidi"/>
      <w:bCs/>
      <w:i/>
      <w:sz w:val="24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1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557C0"/>
    <w:rPr>
      <w:rFonts w:ascii="Times New Roman" w:eastAsiaTheme="majorEastAsia" w:hAnsi="Times New Roman" w:cstheme="majorBidi"/>
      <w:b/>
      <w:bCs/>
      <w:kern w:val="32"/>
      <w:sz w:val="28"/>
      <w:szCs w:val="32"/>
      <w:lang w:val="en-GB" w:eastAsia="en-GB"/>
    </w:rPr>
  </w:style>
  <w:style w:type="paragraph" w:styleId="a0">
    <w:name w:val="List"/>
    <w:basedOn w:val="a"/>
    <w:uiPriority w:val="99"/>
    <w:semiHidden/>
    <w:unhideWhenUsed/>
    <w:rsid w:val="003557C0"/>
    <w:pPr>
      <w:ind w:left="283" w:hanging="283"/>
      <w:contextualSpacing/>
    </w:pPr>
  </w:style>
  <w:style w:type="paragraph" w:styleId="a4">
    <w:name w:val="List Paragraph"/>
    <w:basedOn w:val="a"/>
    <w:uiPriority w:val="34"/>
    <w:qFormat/>
    <w:rsid w:val="003557C0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1A774C"/>
    <w:rPr>
      <w:color w:val="0000FF"/>
      <w:u w:val="single"/>
    </w:rPr>
  </w:style>
  <w:style w:type="character" w:customStyle="1" w:styleId="apple-converted-space">
    <w:name w:val="apple-converted-space"/>
    <w:basedOn w:val="a1"/>
    <w:rsid w:val="001A774C"/>
  </w:style>
  <w:style w:type="paragraph" w:styleId="a6">
    <w:name w:val="footnote text"/>
    <w:link w:val="11"/>
    <w:uiPriority w:val="99"/>
    <w:unhideWhenUsed/>
    <w:rPr>
      <w:sz w:val="20"/>
      <w:szCs w:val="20"/>
    </w:rPr>
  </w:style>
  <w:style w:type="character" w:customStyle="1" w:styleId="a7">
    <w:name w:val="Текст сноски Знак"/>
    <w:basedOn w:val="a1"/>
    <w:uiPriority w:val="99"/>
    <w:semiHidden/>
    <w:rsid w:val="004A7BF4"/>
    <w:rPr>
      <w:rFonts w:ascii="Helvetica" w:eastAsia="Calibri" w:hAnsi="Helvetica" w:cs="Times New Roman"/>
      <w:sz w:val="20"/>
      <w:szCs w:val="20"/>
      <w:lang w:val="en-GB" w:eastAsia="en-GB"/>
    </w:rPr>
  </w:style>
  <w:style w:type="character" w:styleId="a8">
    <w:name w:val="footnote reference"/>
    <w:unhideWhenUsed/>
    <w:rPr>
      <w:vertAlign w:val="superscript"/>
    </w:rPr>
  </w:style>
  <w:style w:type="character" w:customStyle="1" w:styleId="11">
    <w:name w:val="Текст сноски Знак1"/>
    <w:link w:val="a6"/>
    <w:uiPriority w:val="99"/>
    <w:unhideWhenUsed/>
    <w:rPr>
      <w:sz w:val="20"/>
      <w:szCs w:val="20"/>
    </w:rPr>
  </w:style>
  <w:style w:type="paragraph" w:styleId="a9">
    <w:name w:val="No Spacing"/>
    <w:uiPriority w:val="1"/>
    <w:qFormat/>
    <w:rsid w:val="00723713"/>
    <w:pPr>
      <w:spacing w:after="0" w:line="240" w:lineRule="auto"/>
    </w:pPr>
    <w:rPr>
      <w:rFonts w:ascii="Helvetica" w:eastAsia="Calibri" w:hAnsi="Helvetica" w:cs="Times New Roman"/>
      <w:szCs w:val="24"/>
      <w:lang w:val="en-GB" w:eastAsia="en-GB"/>
    </w:rPr>
  </w:style>
  <w:style w:type="character" w:styleId="aa">
    <w:name w:val="Strong"/>
    <w:basedOn w:val="a1"/>
    <w:uiPriority w:val="22"/>
    <w:qFormat/>
    <w:rsid w:val="00865968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793CA9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E761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E7615D"/>
    <w:rPr>
      <w:rFonts w:ascii="Helvetica" w:eastAsia="Calibri" w:hAnsi="Helvetica" w:cs="Times New Roman"/>
      <w:szCs w:val="24"/>
      <w:lang w:val="en-GB" w:eastAsia="en-GB"/>
    </w:rPr>
  </w:style>
  <w:style w:type="paragraph" w:styleId="ae">
    <w:name w:val="footer"/>
    <w:basedOn w:val="a"/>
    <w:link w:val="af"/>
    <w:uiPriority w:val="99"/>
    <w:unhideWhenUsed/>
    <w:rsid w:val="00E761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E7615D"/>
    <w:rPr>
      <w:rFonts w:ascii="Helvetica" w:eastAsia="Calibri" w:hAnsi="Helvetica" w:cs="Times New Roman"/>
      <w:szCs w:val="24"/>
      <w:lang w:val="en-GB" w:eastAsia="en-GB"/>
    </w:rPr>
  </w:style>
  <w:style w:type="paragraph" w:styleId="af0">
    <w:name w:val="Balloon Text"/>
    <w:basedOn w:val="a"/>
    <w:link w:val="af1"/>
    <w:uiPriority w:val="99"/>
    <w:semiHidden/>
    <w:unhideWhenUsed/>
    <w:rsid w:val="0026794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6794F"/>
    <w:rPr>
      <w:rFonts w:ascii="Tahoma" w:eastAsia="Calibri" w:hAnsi="Tahoma" w:cs="Tahoma"/>
      <w:sz w:val="16"/>
      <w:szCs w:val="16"/>
      <w:lang w:val="en-GB" w:eastAsia="en-GB"/>
    </w:rPr>
  </w:style>
  <w:style w:type="paragraph" w:styleId="af2">
    <w:name w:val="endnote text"/>
    <w:basedOn w:val="a"/>
    <w:link w:val="af3"/>
    <w:uiPriority w:val="99"/>
    <w:semiHidden/>
    <w:unhideWhenUsed/>
    <w:rsid w:val="003E6BAC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3E6BAC"/>
    <w:rPr>
      <w:rFonts w:ascii="Helvetica" w:eastAsia="Calibri" w:hAnsi="Helvetica" w:cs="Times New Roman"/>
      <w:sz w:val="20"/>
      <w:szCs w:val="20"/>
      <w:lang w:val="en-GB" w:eastAsia="en-GB"/>
    </w:rPr>
  </w:style>
  <w:style w:type="character" w:styleId="af4">
    <w:name w:val="endnote reference"/>
    <w:basedOn w:val="a1"/>
    <w:uiPriority w:val="99"/>
    <w:semiHidden/>
    <w:unhideWhenUsed/>
    <w:rsid w:val="003E6BAC"/>
    <w:rPr>
      <w:vertAlign w:val="superscript"/>
    </w:rPr>
  </w:style>
  <w:style w:type="character" w:customStyle="1" w:styleId="60">
    <w:name w:val="Заголовок 6 Знак"/>
    <w:basedOn w:val="a1"/>
    <w:link w:val="6"/>
    <w:uiPriority w:val="9"/>
    <w:semiHidden/>
    <w:rsid w:val="0090112A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 w:eastAsia="en-GB"/>
    </w:rPr>
  </w:style>
  <w:style w:type="paragraph" w:styleId="21">
    <w:name w:val="Body Text 2"/>
    <w:basedOn w:val="a"/>
    <w:link w:val="22"/>
    <w:semiHidden/>
    <w:unhideWhenUsed/>
    <w:rsid w:val="0090112A"/>
    <w:pPr>
      <w:autoSpaceDE w:val="0"/>
      <w:autoSpaceDN w:val="0"/>
      <w:adjustRightInd w:val="0"/>
      <w:spacing w:before="35"/>
      <w:ind w:right="278"/>
    </w:pPr>
    <w:rPr>
      <w:rFonts w:ascii="Times New Roman" w:eastAsia="Times New Roman" w:hAnsi="Times New Roman"/>
      <w:sz w:val="24"/>
      <w:szCs w:val="18"/>
      <w:lang w:val="ru-RU" w:eastAsia="ru-RU"/>
    </w:rPr>
  </w:style>
  <w:style w:type="character" w:customStyle="1" w:styleId="22">
    <w:name w:val="Основной текст 2 Знак"/>
    <w:basedOn w:val="a1"/>
    <w:link w:val="21"/>
    <w:semiHidden/>
    <w:rsid w:val="0090112A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FR1">
    <w:name w:val="FR1"/>
    <w:rsid w:val="0090112A"/>
    <w:pPr>
      <w:widowControl w:val="0"/>
      <w:snapToGrid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982A59"/>
    <w:pPr>
      <w:keepLines/>
      <w:spacing w:before="480" w:after="0" w:line="276" w:lineRule="auto"/>
      <w:ind w:left="0" w:firstLine="0"/>
      <w:contextualSpacing w:val="0"/>
      <w:outlineLvl w:val="9"/>
    </w:pPr>
    <w:rPr>
      <w:rFonts w:asciiTheme="majorHAnsi" w:hAnsiTheme="majorHAnsi"/>
      <w:color w:val="365F91" w:themeColor="accent1" w:themeShade="BF"/>
      <w:kern w:val="0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982A59"/>
    <w:pPr>
      <w:spacing w:after="100"/>
    </w:pPr>
  </w:style>
  <w:style w:type="character" w:customStyle="1" w:styleId="20">
    <w:name w:val="Заголовок 2 Знак"/>
    <w:basedOn w:val="a1"/>
    <w:link w:val="2"/>
    <w:uiPriority w:val="9"/>
    <w:rsid w:val="00CF7A44"/>
    <w:rPr>
      <w:rFonts w:ascii="Times New Roman" w:eastAsiaTheme="majorEastAsia" w:hAnsi="Times New Roman" w:cstheme="majorBidi"/>
      <w:bCs/>
      <w:i/>
      <w:sz w:val="24"/>
      <w:szCs w:val="26"/>
      <w:lang w:val="en-GB" w:eastAsia="en-GB"/>
    </w:rPr>
  </w:style>
  <w:style w:type="paragraph" w:styleId="23">
    <w:name w:val="toc 2"/>
    <w:basedOn w:val="a"/>
    <w:next w:val="a"/>
    <w:autoRedefine/>
    <w:uiPriority w:val="39"/>
    <w:unhideWhenUsed/>
    <w:rsid w:val="0051186B"/>
    <w:pPr>
      <w:spacing w:after="100"/>
      <w:ind w:left="220"/>
    </w:pPr>
  </w:style>
  <w:style w:type="paragraph" w:customStyle="1" w:styleId="Default">
    <w:name w:val="Default"/>
    <w:rsid w:val="00B61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C16DBD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ru-RU" w:eastAsia="ru-RU"/>
    </w:rPr>
  </w:style>
  <w:style w:type="character" w:customStyle="1" w:styleId="ep">
    <w:name w:val="ep"/>
    <w:basedOn w:val="a1"/>
    <w:rsid w:val="002F05F4"/>
  </w:style>
  <w:style w:type="character" w:customStyle="1" w:styleId="r">
    <w:name w:val="r"/>
    <w:basedOn w:val="a1"/>
    <w:rsid w:val="002F05F4"/>
  </w:style>
  <w:style w:type="character" w:customStyle="1" w:styleId="blk">
    <w:name w:val="blk"/>
    <w:basedOn w:val="a1"/>
    <w:rsid w:val="002F0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C0"/>
    <w:pPr>
      <w:spacing w:after="0" w:line="240" w:lineRule="auto"/>
    </w:pPr>
    <w:rPr>
      <w:rFonts w:ascii="Helvetica" w:eastAsia="Calibri" w:hAnsi="Helvetica" w:cs="Times New Roman"/>
      <w:szCs w:val="24"/>
      <w:lang w:val="en-GB" w:eastAsia="en-GB"/>
    </w:rPr>
  </w:style>
  <w:style w:type="paragraph" w:styleId="1">
    <w:name w:val="heading 1"/>
    <w:basedOn w:val="a0"/>
    <w:next w:val="a"/>
    <w:link w:val="10"/>
    <w:qFormat/>
    <w:rsid w:val="003557C0"/>
    <w:pPr>
      <w:keepNext/>
      <w:spacing w:before="240" w:after="60" w:line="360" w:lineRule="auto"/>
      <w:outlineLvl w:val="0"/>
    </w:pPr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7A44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theme="majorBidi"/>
      <w:bCs/>
      <w:i/>
      <w:sz w:val="24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1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557C0"/>
    <w:rPr>
      <w:rFonts w:ascii="Times New Roman" w:eastAsiaTheme="majorEastAsia" w:hAnsi="Times New Roman" w:cstheme="majorBidi"/>
      <w:b/>
      <w:bCs/>
      <w:kern w:val="32"/>
      <w:sz w:val="28"/>
      <w:szCs w:val="32"/>
      <w:lang w:val="en-GB" w:eastAsia="en-GB"/>
    </w:rPr>
  </w:style>
  <w:style w:type="paragraph" w:styleId="a0">
    <w:name w:val="List"/>
    <w:basedOn w:val="a"/>
    <w:uiPriority w:val="99"/>
    <w:semiHidden/>
    <w:unhideWhenUsed/>
    <w:rsid w:val="003557C0"/>
    <w:pPr>
      <w:ind w:left="283" w:hanging="283"/>
      <w:contextualSpacing/>
    </w:pPr>
  </w:style>
  <w:style w:type="paragraph" w:styleId="a4">
    <w:name w:val="List Paragraph"/>
    <w:basedOn w:val="a"/>
    <w:uiPriority w:val="34"/>
    <w:qFormat/>
    <w:rsid w:val="003557C0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1A774C"/>
    <w:rPr>
      <w:color w:val="0000FF"/>
      <w:u w:val="single"/>
    </w:rPr>
  </w:style>
  <w:style w:type="character" w:customStyle="1" w:styleId="apple-converted-space">
    <w:name w:val="apple-converted-space"/>
    <w:basedOn w:val="a1"/>
    <w:rsid w:val="001A774C"/>
  </w:style>
  <w:style w:type="paragraph" w:styleId="a6">
    <w:name w:val="footnote text"/>
    <w:link w:val="11"/>
    <w:uiPriority w:val="99"/>
    <w:unhideWhenUsed/>
    <w:rPr>
      <w:sz w:val="20"/>
      <w:szCs w:val="20"/>
    </w:rPr>
  </w:style>
  <w:style w:type="character" w:customStyle="1" w:styleId="a7">
    <w:name w:val="Текст сноски Знак"/>
    <w:basedOn w:val="a1"/>
    <w:uiPriority w:val="99"/>
    <w:semiHidden/>
    <w:rsid w:val="004A7BF4"/>
    <w:rPr>
      <w:rFonts w:ascii="Helvetica" w:eastAsia="Calibri" w:hAnsi="Helvetica" w:cs="Times New Roman"/>
      <w:sz w:val="20"/>
      <w:szCs w:val="20"/>
      <w:lang w:val="en-GB" w:eastAsia="en-GB"/>
    </w:rPr>
  </w:style>
  <w:style w:type="character" w:styleId="a8">
    <w:name w:val="footnote reference"/>
    <w:unhideWhenUsed/>
    <w:rPr>
      <w:vertAlign w:val="superscript"/>
    </w:rPr>
  </w:style>
  <w:style w:type="character" w:customStyle="1" w:styleId="11">
    <w:name w:val="Текст сноски Знак1"/>
    <w:link w:val="a6"/>
    <w:uiPriority w:val="99"/>
    <w:unhideWhenUsed/>
    <w:rPr>
      <w:sz w:val="20"/>
      <w:szCs w:val="20"/>
    </w:rPr>
  </w:style>
  <w:style w:type="paragraph" w:styleId="a9">
    <w:name w:val="No Spacing"/>
    <w:uiPriority w:val="1"/>
    <w:qFormat/>
    <w:rsid w:val="00723713"/>
    <w:pPr>
      <w:spacing w:after="0" w:line="240" w:lineRule="auto"/>
    </w:pPr>
    <w:rPr>
      <w:rFonts w:ascii="Helvetica" w:eastAsia="Calibri" w:hAnsi="Helvetica" w:cs="Times New Roman"/>
      <w:szCs w:val="24"/>
      <w:lang w:val="en-GB" w:eastAsia="en-GB"/>
    </w:rPr>
  </w:style>
  <w:style w:type="character" w:styleId="aa">
    <w:name w:val="Strong"/>
    <w:basedOn w:val="a1"/>
    <w:uiPriority w:val="22"/>
    <w:qFormat/>
    <w:rsid w:val="00865968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793CA9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E761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E7615D"/>
    <w:rPr>
      <w:rFonts w:ascii="Helvetica" w:eastAsia="Calibri" w:hAnsi="Helvetica" w:cs="Times New Roman"/>
      <w:szCs w:val="24"/>
      <w:lang w:val="en-GB" w:eastAsia="en-GB"/>
    </w:rPr>
  </w:style>
  <w:style w:type="paragraph" w:styleId="ae">
    <w:name w:val="footer"/>
    <w:basedOn w:val="a"/>
    <w:link w:val="af"/>
    <w:uiPriority w:val="99"/>
    <w:unhideWhenUsed/>
    <w:rsid w:val="00E761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E7615D"/>
    <w:rPr>
      <w:rFonts w:ascii="Helvetica" w:eastAsia="Calibri" w:hAnsi="Helvetica" w:cs="Times New Roman"/>
      <w:szCs w:val="24"/>
      <w:lang w:val="en-GB" w:eastAsia="en-GB"/>
    </w:rPr>
  </w:style>
  <w:style w:type="paragraph" w:styleId="af0">
    <w:name w:val="Balloon Text"/>
    <w:basedOn w:val="a"/>
    <w:link w:val="af1"/>
    <w:uiPriority w:val="99"/>
    <w:semiHidden/>
    <w:unhideWhenUsed/>
    <w:rsid w:val="0026794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6794F"/>
    <w:rPr>
      <w:rFonts w:ascii="Tahoma" w:eastAsia="Calibri" w:hAnsi="Tahoma" w:cs="Tahoma"/>
      <w:sz w:val="16"/>
      <w:szCs w:val="16"/>
      <w:lang w:val="en-GB" w:eastAsia="en-GB"/>
    </w:rPr>
  </w:style>
  <w:style w:type="paragraph" w:styleId="af2">
    <w:name w:val="endnote text"/>
    <w:basedOn w:val="a"/>
    <w:link w:val="af3"/>
    <w:uiPriority w:val="99"/>
    <w:semiHidden/>
    <w:unhideWhenUsed/>
    <w:rsid w:val="003E6BAC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3E6BAC"/>
    <w:rPr>
      <w:rFonts w:ascii="Helvetica" w:eastAsia="Calibri" w:hAnsi="Helvetica" w:cs="Times New Roman"/>
      <w:sz w:val="20"/>
      <w:szCs w:val="20"/>
      <w:lang w:val="en-GB" w:eastAsia="en-GB"/>
    </w:rPr>
  </w:style>
  <w:style w:type="character" w:styleId="af4">
    <w:name w:val="endnote reference"/>
    <w:basedOn w:val="a1"/>
    <w:uiPriority w:val="99"/>
    <w:semiHidden/>
    <w:unhideWhenUsed/>
    <w:rsid w:val="003E6BAC"/>
    <w:rPr>
      <w:vertAlign w:val="superscript"/>
    </w:rPr>
  </w:style>
  <w:style w:type="character" w:customStyle="1" w:styleId="60">
    <w:name w:val="Заголовок 6 Знак"/>
    <w:basedOn w:val="a1"/>
    <w:link w:val="6"/>
    <w:uiPriority w:val="9"/>
    <w:semiHidden/>
    <w:rsid w:val="0090112A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 w:eastAsia="en-GB"/>
    </w:rPr>
  </w:style>
  <w:style w:type="paragraph" w:styleId="21">
    <w:name w:val="Body Text 2"/>
    <w:basedOn w:val="a"/>
    <w:link w:val="22"/>
    <w:semiHidden/>
    <w:unhideWhenUsed/>
    <w:rsid w:val="0090112A"/>
    <w:pPr>
      <w:autoSpaceDE w:val="0"/>
      <w:autoSpaceDN w:val="0"/>
      <w:adjustRightInd w:val="0"/>
      <w:spacing w:before="35"/>
      <w:ind w:right="278"/>
    </w:pPr>
    <w:rPr>
      <w:rFonts w:ascii="Times New Roman" w:eastAsia="Times New Roman" w:hAnsi="Times New Roman"/>
      <w:sz w:val="24"/>
      <w:szCs w:val="18"/>
      <w:lang w:val="ru-RU" w:eastAsia="ru-RU"/>
    </w:rPr>
  </w:style>
  <w:style w:type="character" w:customStyle="1" w:styleId="22">
    <w:name w:val="Основной текст 2 Знак"/>
    <w:basedOn w:val="a1"/>
    <w:link w:val="21"/>
    <w:semiHidden/>
    <w:rsid w:val="0090112A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FR1">
    <w:name w:val="FR1"/>
    <w:rsid w:val="0090112A"/>
    <w:pPr>
      <w:widowControl w:val="0"/>
      <w:snapToGrid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982A59"/>
    <w:pPr>
      <w:keepLines/>
      <w:spacing w:before="480" w:after="0" w:line="276" w:lineRule="auto"/>
      <w:ind w:left="0" w:firstLine="0"/>
      <w:contextualSpacing w:val="0"/>
      <w:outlineLvl w:val="9"/>
    </w:pPr>
    <w:rPr>
      <w:rFonts w:asciiTheme="majorHAnsi" w:hAnsiTheme="majorHAnsi"/>
      <w:color w:val="365F91" w:themeColor="accent1" w:themeShade="BF"/>
      <w:kern w:val="0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982A59"/>
    <w:pPr>
      <w:spacing w:after="100"/>
    </w:pPr>
  </w:style>
  <w:style w:type="character" w:customStyle="1" w:styleId="20">
    <w:name w:val="Заголовок 2 Знак"/>
    <w:basedOn w:val="a1"/>
    <w:link w:val="2"/>
    <w:uiPriority w:val="9"/>
    <w:rsid w:val="00CF7A44"/>
    <w:rPr>
      <w:rFonts w:ascii="Times New Roman" w:eastAsiaTheme="majorEastAsia" w:hAnsi="Times New Roman" w:cstheme="majorBidi"/>
      <w:bCs/>
      <w:i/>
      <w:sz w:val="24"/>
      <w:szCs w:val="26"/>
      <w:lang w:val="en-GB" w:eastAsia="en-GB"/>
    </w:rPr>
  </w:style>
  <w:style w:type="paragraph" w:styleId="23">
    <w:name w:val="toc 2"/>
    <w:basedOn w:val="a"/>
    <w:next w:val="a"/>
    <w:autoRedefine/>
    <w:uiPriority w:val="39"/>
    <w:unhideWhenUsed/>
    <w:rsid w:val="0051186B"/>
    <w:pPr>
      <w:spacing w:after="100"/>
      <w:ind w:left="220"/>
    </w:pPr>
  </w:style>
  <w:style w:type="paragraph" w:customStyle="1" w:styleId="Default">
    <w:name w:val="Default"/>
    <w:rsid w:val="00B61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C16DBD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ru-RU" w:eastAsia="ru-RU"/>
    </w:rPr>
  </w:style>
  <w:style w:type="character" w:customStyle="1" w:styleId="ep">
    <w:name w:val="ep"/>
    <w:basedOn w:val="a1"/>
    <w:rsid w:val="002F05F4"/>
  </w:style>
  <w:style w:type="character" w:customStyle="1" w:styleId="r">
    <w:name w:val="r"/>
    <w:basedOn w:val="a1"/>
    <w:rsid w:val="002F05F4"/>
  </w:style>
  <w:style w:type="character" w:customStyle="1" w:styleId="blk">
    <w:name w:val="blk"/>
    <w:basedOn w:val="a1"/>
    <w:rsid w:val="002F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astview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ui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bitr.ru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://www.consultant.ru" TargetMode="External"/><Relationship Id="rId3" Type="http://schemas.openxmlformats.org/officeDocument/2006/relationships/hyperlink" Target="http://www.consultant.ru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://www.consultant.ru" TargetMode="External"/><Relationship Id="rId2" Type="http://schemas.openxmlformats.org/officeDocument/2006/relationships/hyperlink" Target="http://www.consultant.ru" TargetMode="External"/><Relationship Id="rId16" Type="http://schemas.openxmlformats.org/officeDocument/2006/relationships/hyperlink" Target="http://www.eui.eu/" TargetMode="External"/><Relationship Id="rId1" Type="http://schemas.openxmlformats.org/officeDocument/2006/relationships/hyperlink" Target="http://www.consultant.ru" TargetMode="Externa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http://www.consultant.ru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http://www.arbitr.ru/as/pract/" TargetMode="External"/><Relationship Id="rId10" Type="http://schemas.openxmlformats.org/officeDocument/2006/relationships/hyperlink" Target="http://www.consultant.ru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E562-B6A9-46AE-90B5-14802964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7906</Words>
  <Characters>45067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 НИУ ВШЭ</dc:creator>
  <cp:lastModifiedBy>Dmitrij V Stolpovskih</cp:lastModifiedBy>
  <cp:revision>2</cp:revision>
  <cp:lastPrinted>2014-04-02T16:25:00Z</cp:lastPrinted>
  <dcterms:created xsi:type="dcterms:W3CDTF">2015-11-10T02:04:00Z</dcterms:created>
  <dcterms:modified xsi:type="dcterms:W3CDTF">2015-11-10T02:04:00Z</dcterms:modified>
</cp:coreProperties>
</file>