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CC" w:rsidRPr="003512CC" w:rsidRDefault="003512CC" w:rsidP="003512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A22C0" w:rsidRDefault="007A22C0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АВТОНОМНОЕ 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«НИЖЕГОРОДСКИЙ ГОСУДАРСТВЕННЫЙ УНИВЕРСИТЕТ 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ИМ. Н.И. ЛОБАЧЕВСКОГО»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ИНСТИТУТ ЭКОНОМИКИ  И ПРЕДПРИНИМАТЕЛЬСТВА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88" w:lineRule="auto"/>
        <w:ind w:right="-286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512C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КАФЕДРА </w:t>
      </w:r>
      <w:r w:rsidRPr="003512CC">
        <w:rPr>
          <w:rFonts w:ascii="Times New Roman" w:eastAsia="Times New Roman" w:hAnsi="Times New Roman"/>
          <w:kern w:val="2"/>
          <w:sz w:val="28"/>
          <w:szCs w:val="28"/>
          <w:u w:val="single"/>
          <w:lang w:eastAsia="ru-RU"/>
        </w:rPr>
        <w:t>Университетского менеджмента и инноваций в образовании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CC">
        <w:rPr>
          <w:rFonts w:ascii="Times New Roman" w:eastAsia="Times New Roman" w:hAnsi="Times New Roman"/>
          <w:sz w:val="28"/>
          <w:szCs w:val="28"/>
          <w:lang w:eastAsia="ru-RU"/>
        </w:rPr>
        <w:t>Реферат по дисциплине: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CC">
        <w:rPr>
          <w:rFonts w:ascii="Times New Roman" w:eastAsia="Times New Roman" w:hAnsi="Times New Roman"/>
          <w:sz w:val="28"/>
          <w:szCs w:val="28"/>
          <w:lang w:eastAsia="ru-RU"/>
        </w:rPr>
        <w:t>«Социальная политика государства и управление социальным развитием организации»</w:t>
      </w:r>
    </w:p>
    <w:p w:rsidR="003512CC" w:rsidRPr="003512CC" w:rsidRDefault="003512CC" w:rsidP="003512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12CC">
        <w:rPr>
          <w:rFonts w:ascii="Times New Roman" w:eastAsia="Times New Roman" w:hAnsi="Times New Roman"/>
          <w:sz w:val="28"/>
          <w:szCs w:val="28"/>
          <w:lang w:eastAsia="ru-RU"/>
        </w:rPr>
        <w:t>На тему: «</w:t>
      </w:r>
      <w:r w:rsidRPr="003512CC">
        <w:rPr>
          <w:rFonts w:ascii="Times New Roman" w:hAnsi="Times New Roman"/>
          <w:sz w:val="28"/>
          <w:szCs w:val="28"/>
        </w:rPr>
        <w:t>Социальная политика организации в период экономического кризиса</w:t>
      </w:r>
      <w:r w:rsidRPr="003512C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tabs>
          <w:tab w:val="left" w:pos="3060"/>
          <w:tab w:val="left" w:pos="6660"/>
        </w:tabs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Работу выполнил</w:t>
      </w:r>
      <w:r w:rsidR="003B5F5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 студент</w:t>
      </w:r>
      <w:r w:rsidR="003B5F53">
        <w:rPr>
          <w:rFonts w:ascii="Times New Roman" w:eastAsia="Times New Roman" w:hAnsi="Times New Roman"/>
          <w:sz w:val="24"/>
          <w:szCs w:val="24"/>
          <w:lang w:eastAsia="ru-RU"/>
        </w:rPr>
        <w:t>ка</w:t>
      </w:r>
    </w:p>
    <w:p w:rsidR="003512CC" w:rsidRPr="003512CC" w:rsidRDefault="003B5F53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группы 716</w:t>
      </w:r>
      <w:r w:rsidR="003512CC"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МЗ/УП 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О.Б. Кокурина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Проверил: </w:t>
      </w:r>
      <w:r w:rsidRPr="003512CC">
        <w:rPr>
          <w:rFonts w:ascii="Times New Roman" w:hAnsi="Times New Roman"/>
          <w:color w:val="000000"/>
          <w:shd w:val="clear" w:color="auto" w:fill="FFFFFF"/>
        </w:rPr>
        <w:t>к.ф.н.</w:t>
      </w: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 xml:space="preserve"> доцент кафедры 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культуры и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психологии предпринимательства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О. И. Тутикова</w:t>
      </w: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949" w:rsidRDefault="00CD3949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949" w:rsidRDefault="00CD3949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949" w:rsidRDefault="00CD3949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2C0" w:rsidRDefault="007A22C0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949" w:rsidRDefault="00CD3949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949" w:rsidRPr="003512CC" w:rsidRDefault="00CD3949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2CC" w:rsidRPr="003512CC" w:rsidRDefault="003512CC" w:rsidP="003512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2CC">
        <w:rPr>
          <w:rFonts w:ascii="Times New Roman" w:eastAsia="Times New Roman" w:hAnsi="Times New Roman"/>
          <w:sz w:val="24"/>
          <w:szCs w:val="24"/>
          <w:lang w:eastAsia="ru-RU"/>
        </w:rPr>
        <w:t>Н.Новгород, 2015 г.</w:t>
      </w:r>
    </w:p>
    <w:p w:rsidR="00CD3949" w:rsidRPr="007A22C0" w:rsidRDefault="00BA6864" w:rsidP="00BA68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lastRenderedPageBreak/>
        <w:t xml:space="preserve">Единого мнения касательно определения </w:t>
      </w:r>
      <w:r w:rsidRPr="007A22C0">
        <w:rPr>
          <w:rFonts w:ascii="Times New Roman" w:hAnsi="Times New Roman"/>
          <w:b/>
          <w:i/>
          <w:sz w:val="28"/>
          <w:szCs w:val="28"/>
        </w:rPr>
        <w:t>с</w:t>
      </w:r>
      <w:r w:rsidR="0077159E" w:rsidRPr="007A22C0">
        <w:rPr>
          <w:rFonts w:ascii="Times New Roman" w:hAnsi="Times New Roman"/>
          <w:b/>
          <w:i/>
          <w:sz w:val="28"/>
          <w:szCs w:val="28"/>
        </w:rPr>
        <w:t>оциальн</w:t>
      </w:r>
      <w:r w:rsidRPr="007A22C0">
        <w:rPr>
          <w:rFonts w:ascii="Times New Roman" w:hAnsi="Times New Roman"/>
          <w:b/>
          <w:i/>
          <w:sz w:val="28"/>
          <w:szCs w:val="28"/>
        </w:rPr>
        <w:t>ой</w:t>
      </w:r>
      <w:r w:rsidR="0077159E" w:rsidRPr="007A22C0">
        <w:rPr>
          <w:rFonts w:ascii="Times New Roman" w:hAnsi="Times New Roman"/>
          <w:b/>
          <w:i/>
          <w:sz w:val="28"/>
          <w:szCs w:val="28"/>
        </w:rPr>
        <w:t xml:space="preserve"> политик</w:t>
      </w:r>
      <w:r w:rsidRPr="007A22C0">
        <w:rPr>
          <w:rFonts w:ascii="Times New Roman" w:hAnsi="Times New Roman"/>
          <w:b/>
          <w:i/>
          <w:sz w:val="28"/>
          <w:szCs w:val="28"/>
        </w:rPr>
        <w:t>и</w:t>
      </w:r>
      <w:r w:rsidR="0077159E" w:rsidRPr="007A22C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3949" w:rsidRPr="007A22C0">
        <w:rPr>
          <w:rFonts w:ascii="Times New Roman" w:hAnsi="Times New Roman"/>
          <w:b/>
          <w:i/>
          <w:sz w:val="28"/>
          <w:szCs w:val="28"/>
        </w:rPr>
        <w:t>организации</w:t>
      </w:r>
      <w:r w:rsidR="00CD3949" w:rsidRPr="007A22C0">
        <w:rPr>
          <w:rFonts w:ascii="Times New Roman" w:hAnsi="Times New Roman"/>
          <w:sz w:val="28"/>
          <w:szCs w:val="28"/>
        </w:rPr>
        <w:t xml:space="preserve"> </w:t>
      </w:r>
      <w:r w:rsidRPr="007A22C0">
        <w:rPr>
          <w:rFonts w:ascii="Times New Roman" w:hAnsi="Times New Roman"/>
          <w:sz w:val="28"/>
          <w:szCs w:val="28"/>
        </w:rPr>
        <w:t>не существует. Одни считают, что социальная политика предприятия</w:t>
      </w:r>
      <w:r w:rsidRPr="007A22C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159E" w:rsidRPr="007A22C0">
        <w:rPr>
          <w:rFonts w:ascii="Times New Roman" w:hAnsi="Times New Roman"/>
          <w:sz w:val="28"/>
          <w:szCs w:val="28"/>
        </w:rPr>
        <w:t>–</w:t>
      </w:r>
      <w:r w:rsidRPr="007A22C0">
        <w:rPr>
          <w:rFonts w:ascii="Times New Roman" w:hAnsi="Times New Roman"/>
          <w:sz w:val="28"/>
          <w:szCs w:val="28"/>
        </w:rPr>
        <w:t xml:space="preserve"> </w:t>
      </w:r>
      <w:r w:rsidR="0077159E" w:rsidRPr="007A22C0">
        <w:rPr>
          <w:rFonts w:ascii="Times New Roman" w:hAnsi="Times New Roman"/>
          <w:sz w:val="28"/>
          <w:szCs w:val="28"/>
        </w:rPr>
        <w:t>локальный нормативный акт компании, определяющ</w:t>
      </w:r>
      <w:r w:rsidR="00CD3949" w:rsidRPr="007A22C0">
        <w:rPr>
          <w:rFonts w:ascii="Times New Roman" w:hAnsi="Times New Roman"/>
          <w:sz w:val="28"/>
          <w:szCs w:val="28"/>
        </w:rPr>
        <w:t>ее</w:t>
      </w:r>
      <w:r w:rsidR="0077159E" w:rsidRPr="007A22C0">
        <w:rPr>
          <w:rFonts w:ascii="Times New Roman" w:hAnsi="Times New Roman"/>
          <w:sz w:val="28"/>
          <w:szCs w:val="28"/>
        </w:rPr>
        <w:t xml:space="preserve"> концепцию, стратегию и принципы принятия решений в процессах нематериальной и материальной мотивации персонала компании. </w:t>
      </w:r>
      <w:r w:rsidRPr="007A22C0">
        <w:rPr>
          <w:rFonts w:ascii="Times New Roman" w:hAnsi="Times New Roman"/>
          <w:sz w:val="28"/>
          <w:szCs w:val="28"/>
        </w:rPr>
        <w:t xml:space="preserve">Другие авторы социальную политику включают в часть кадровой политики предприятия, определяющий набор выплат и услуг социального характера. </w:t>
      </w:r>
    </w:p>
    <w:p w:rsidR="0077159E" w:rsidRPr="007A22C0" w:rsidRDefault="00BA6864" w:rsidP="00BA68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Независимо от точки зрения, главная цель социальной политики предприятия – создание необходимых материальных и социально-бытовых условий для привлечения и закрепления на предприятии высококвалифицированных специалистов. Кроме того, с</w:t>
      </w:r>
      <w:r w:rsidR="0077159E" w:rsidRPr="007A22C0">
        <w:rPr>
          <w:rFonts w:ascii="Times New Roman" w:hAnsi="Times New Roman"/>
          <w:sz w:val="28"/>
          <w:szCs w:val="28"/>
        </w:rPr>
        <w:t xml:space="preserve">оциальная политика содержит совокупность систем, с помощью которых обеспечивается достижение целей и управление </w:t>
      </w:r>
      <w:r w:rsidRPr="007A22C0">
        <w:rPr>
          <w:rFonts w:ascii="Times New Roman" w:hAnsi="Times New Roman"/>
          <w:sz w:val="28"/>
          <w:szCs w:val="28"/>
        </w:rPr>
        <w:t xml:space="preserve">предприятием в целом и </w:t>
      </w:r>
      <w:r w:rsidR="0077159E" w:rsidRPr="007A22C0">
        <w:rPr>
          <w:rFonts w:ascii="Times New Roman" w:hAnsi="Times New Roman"/>
          <w:sz w:val="28"/>
          <w:szCs w:val="28"/>
        </w:rPr>
        <w:t>персоналом организации</w:t>
      </w:r>
      <w:r w:rsidRPr="007A22C0">
        <w:rPr>
          <w:rFonts w:ascii="Times New Roman" w:hAnsi="Times New Roman"/>
          <w:sz w:val="28"/>
          <w:szCs w:val="28"/>
        </w:rPr>
        <w:t xml:space="preserve"> в частности</w:t>
      </w:r>
      <w:r w:rsidR="0077159E" w:rsidRPr="007A22C0">
        <w:rPr>
          <w:rFonts w:ascii="Times New Roman" w:hAnsi="Times New Roman"/>
          <w:sz w:val="28"/>
          <w:szCs w:val="28"/>
        </w:rPr>
        <w:t>.</w:t>
      </w:r>
    </w:p>
    <w:p w:rsidR="0077159E" w:rsidRPr="007A22C0" w:rsidRDefault="0077159E" w:rsidP="007715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Социальная политика организации должна решать ряд задач:</w:t>
      </w:r>
    </w:p>
    <w:p w:rsidR="0077159E" w:rsidRPr="007A22C0" w:rsidRDefault="0077159E" w:rsidP="0077159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Повышение привлекательности компании на рынке труда, привлечение квалифицированных специалистов.</w:t>
      </w: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эта функция действительно работала, компания должна предоставлять уникальный набор льгот, который будет выгодно отличать ее от других работодателей.</w:t>
      </w:r>
    </w:p>
    <w:p w:rsidR="0077159E" w:rsidRPr="007A22C0" w:rsidRDefault="0077159E" w:rsidP="0077159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Повышение лояльности работающего персонала, удержание работников.</w:t>
      </w: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Pr="007A22C0">
        <w:rPr>
          <w:rFonts w:ascii="Times New Roman" w:hAnsi="Times New Roman"/>
          <w:sz w:val="28"/>
          <w:szCs w:val="28"/>
        </w:rPr>
        <w:t>сли компания пытается удержать сотрудников социальными программами, в частности социальным пакетом, аналогичным существующим в других компаниях, то она не добьется поставленной цели. Однако, если компания предоставляет услуги сверх сложившихся на рынке практик, которые может предоставить только эта компания, тогда это влияет на удержание. К таким услугам можно отнести дополнительные пенсионные отчисления, ипотечное кредитование и т.п.</w:t>
      </w:r>
    </w:p>
    <w:p w:rsidR="0077159E" w:rsidRPr="007A22C0" w:rsidRDefault="0077159E" w:rsidP="0077159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Увеличение заинтересованности работников в развитии и достижении выдающихся результатов.</w:t>
      </w: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22C0">
        <w:rPr>
          <w:rFonts w:ascii="Times New Roman" w:hAnsi="Times New Roman"/>
          <w:sz w:val="28"/>
          <w:szCs w:val="28"/>
        </w:rPr>
        <w:t>Эта функция реализуется в том случае, если работники получают различные дополнительные услуги, в зависимости от своей должности, стажа и эффективности. В организации должна быть основная программа, услуги по которой получают все сотрудники, и дополнительные услуги, которые получают только самые лучшие сотрудники. Для выполнения социальным пакетом функции мотивации, он должен быть привязан к результативности сотрудника.</w:t>
      </w:r>
    </w:p>
    <w:p w:rsidR="0077159E" w:rsidRPr="007A22C0" w:rsidRDefault="0077159E" w:rsidP="0077159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Повышение уровня жизни работников. </w:t>
      </w:r>
      <w:r w:rsidRPr="007A22C0">
        <w:rPr>
          <w:rFonts w:ascii="Times New Roman" w:hAnsi="Times New Roman"/>
          <w:sz w:val="28"/>
          <w:szCs w:val="28"/>
        </w:rPr>
        <w:t>Это направление может быть использовано организациями с ориентацией на долгосрочный на</w:t>
      </w:r>
      <w:r w:rsidR="00BA6864" w:rsidRPr="007A22C0">
        <w:rPr>
          <w:rFonts w:ascii="Times New Roman" w:hAnsi="Times New Roman"/>
          <w:sz w:val="28"/>
          <w:szCs w:val="28"/>
        </w:rPr>
        <w:t>ем</w:t>
      </w:r>
      <w:r w:rsidRPr="007A22C0">
        <w:rPr>
          <w:rFonts w:ascii="Times New Roman" w:hAnsi="Times New Roman"/>
          <w:sz w:val="28"/>
          <w:szCs w:val="28"/>
        </w:rPr>
        <w:t>, а так же на предприятиях, где рабочие подвергаются физическим нагрузкам и/или вредным воздействиям. В этих условиях особое значение приобретает восстановление рабочей силы. В таких компаниях работникам предоставляются путёвки на отдых, стремятся обеспечить условия, в которых бы они сохраняли или восстанавливали свое здоровье. Эта функция призвана обеспечить сохранность рабочей силы и её удержание, несмотря на сложные условия труда.</w:t>
      </w:r>
    </w:p>
    <w:p w:rsidR="0077159E" w:rsidRPr="007A22C0" w:rsidRDefault="0077159E" w:rsidP="0077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Следует разделять следующие виды социальных программ компании:</w:t>
      </w:r>
    </w:p>
    <w:p w:rsidR="0077159E" w:rsidRPr="007A22C0" w:rsidRDefault="0077159E" w:rsidP="0077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b/>
          <w:i/>
          <w:sz w:val="28"/>
          <w:szCs w:val="28"/>
        </w:rPr>
        <w:t>Материальные социальные программы</w:t>
      </w:r>
      <w:r w:rsidRPr="007A22C0">
        <w:rPr>
          <w:rFonts w:ascii="Times New Roman" w:hAnsi="Times New Roman"/>
          <w:sz w:val="28"/>
          <w:szCs w:val="28"/>
        </w:rPr>
        <w:t xml:space="preserve"> – социальные программы в результате применения которых, работник получает социальную поддержку в виде денежных средств.</w:t>
      </w:r>
    </w:p>
    <w:p w:rsidR="0077159E" w:rsidRPr="007A22C0" w:rsidRDefault="0077159E" w:rsidP="00BA68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b/>
          <w:i/>
          <w:sz w:val="28"/>
          <w:szCs w:val="28"/>
        </w:rPr>
        <w:t>Не материальные социальные программы</w:t>
      </w:r>
      <w:r w:rsidRPr="007A22C0">
        <w:rPr>
          <w:rFonts w:ascii="Times New Roman" w:hAnsi="Times New Roman"/>
          <w:sz w:val="28"/>
          <w:szCs w:val="28"/>
        </w:rPr>
        <w:t xml:space="preserve"> – социальные программы, в результате применения которых, работник получает социальную поддержку в виде нематериальной льготы (путевки, сертификаты и т.д.)</w:t>
      </w:r>
    </w:p>
    <w:p w:rsidR="0077159E" w:rsidRPr="007A22C0" w:rsidRDefault="0077159E" w:rsidP="00BA686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Содержание конкретной социальной программы различны. Так, материальные социальные программы – это программы, которые не только можно измерить в денежном выражении, но и произвести их количественный учет. На данные программы планируются денежные средства в бюджете предприятия и реализуются они в рамках рабочего времени работниками компании.</w:t>
      </w:r>
    </w:p>
    <w:p w:rsidR="0077159E" w:rsidRPr="007A22C0" w:rsidRDefault="0077159E" w:rsidP="007715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Нематериальные социальные программы – социальные программы, основным действием которых являются затраты дополнительного нерабочего времени работника и при которых материальные программы являются средством их реализации</w:t>
      </w:r>
      <w:r w:rsidR="007A22C0" w:rsidRPr="007A22C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оказание материальной помощи;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кредитов и займов из фондов компании;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медицинское обслуживание;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лечебно-оздоровительных услуг;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негосударственное пенсионное обеспечение;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обеспечение жильем (найм, строительство специализированного и ипотечного жилья);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членов семей работников, неработающих пенсионеров и ветеранов;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компенсация полная или частичная питания, услуг сотовой связи, проезда, спортивных услуг (например, фитнес);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адаптация</w:t>
      </w:r>
    </w:p>
    <w:p w:rsidR="0077159E" w:rsidRPr="007A22C0" w:rsidRDefault="0077159E" w:rsidP="007715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наставничество</w:t>
      </w:r>
    </w:p>
    <w:p w:rsidR="0077159E" w:rsidRPr="007A22C0" w:rsidRDefault="007A22C0" w:rsidP="0077159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>Таким образом, с</w:t>
      </w:r>
      <w:r w:rsidR="0077159E" w:rsidRPr="007A22C0">
        <w:rPr>
          <w:rFonts w:ascii="Times New Roman" w:eastAsia="Times New Roman" w:hAnsi="Times New Roman"/>
          <w:sz w:val="28"/>
          <w:szCs w:val="28"/>
          <w:lang w:eastAsia="ru-RU"/>
        </w:rPr>
        <w:t xml:space="preserve">оциальная политика в условиях нормального функционирования организации ориентирована, как правило, на развитие </w:t>
      </w:r>
      <w:r w:rsidRPr="007A22C0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персонала организации и </w:t>
      </w:r>
      <w:r w:rsidR="0077159E" w:rsidRPr="007A22C0">
        <w:rPr>
          <w:rFonts w:ascii="Times New Roman" w:eastAsia="Times New Roman" w:hAnsi="Times New Roman"/>
          <w:sz w:val="28"/>
          <w:szCs w:val="28"/>
          <w:lang w:eastAsia="ru-RU"/>
        </w:rPr>
        <w:t>компании в целом. В условиях кризиса социальная политика трансформируется. Особенности ее реализации связаны с ограниченностью финансовых средств: неизбежностью организационных мер, связанных со свертыванием ряда программ социального развития и сокращением численности персонала: повышенной социально-психологической напряженностью в коллективе.</w:t>
      </w:r>
    </w:p>
    <w:p w:rsidR="0077159E" w:rsidRPr="007A22C0" w:rsidRDefault="0077159E" w:rsidP="0077159E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Структура затрат на п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 xml:space="preserve">ерсонал, как правило, строится из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расход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ов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на заработную плату и социальное обеспечение. Расходы на социальное обеспечение можно разделить на две группы:</w:t>
      </w:r>
    </w:p>
    <w:p w:rsidR="0077159E" w:rsidRPr="007A22C0" w:rsidRDefault="0077159E" w:rsidP="0077159E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обязательства работодателя в соответствии с законодательством РФ;</w:t>
      </w:r>
    </w:p>
    <w:p w:rsidR="0077159E" w:rsidRPr="007A22C0" w:rsidRDefault="0077159E" w:rsidP="007715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обязательства работодателя сверх определённых законодательством РФ.</w:t>
      </w:r>
    </w:p>
    <w:p w:rsidR="0077159E" w:rsidRPr="007A22C0" w:rsidRDefault="007A22C0" w:rsidP="0077159E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Сокращение п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>е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рвой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 xml:space="preserve"> групп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ы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 xml:space="preserve"> затрат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незаконно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>. Хотя многие работодатели все же пытаются идти по этому пути. Единственн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ая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 xml:space="preserve"> возможная статья сокращения расходов –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минимизация </w:t>
      </w:r>
      <w:r w:rsidR="0077159E" w:rsidRPr="007A22C0">
        <w:rPr>
          <w:rFonts w:ascii="Times New Roman" w:eastAsia="Times New Roman" w:hAnsi="Times New Roman"/>
          <w:bCs/>
          <w:sz w:val="28"/>
          <w:szCs w:val="28"/>
        </w:rPr>
        <w:t>корпоративных социальных программ сверх обязательного перечня.</w:t>
      </w:r>
    </w:p>
    <w:p w:rsidR="0077159E" w:rsidRPr="007A22C0" w:rsidRDefault="0077159E" w:rsidP="0077159E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>Оптимизация социальных гарантий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должна строит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ь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ся на следующих принципах:</w:t>
      </w:r>
    </w:p>
    <w:p w:rsidR="0077159E" w:rsidRPr="007A22C0" w:rsidRDefault="0077159E" w:rsidP="007715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Адекватность. Каждая льгота должна быть современной (востребованной) и соответствовать уровню предприятия и должности.</w:t>
      </w:r>
    </w:p>
    <w:p w:rsidR="0077159E" w:rsidRPr="007A22C0" w:rsidRDefault="0077159E" w:rsidP="007715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Работоспособность. Каждая льгота должна работать постоянно, а не раз в году (даже если применяется раз в год).</w:t>
      </w:r>
    </w:p>
    <w:p w:rsidR="0077159E" w:rsidRPr="007A22C0" w:rsidRDefault="0077159E" w:rsidP="007715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Своевременность. Своевременное предоставление льготы резко повышает лояльность работника вне зависимости от её стоимости для компании (принцип «Дорога ложка к обеду»).</w:t>
      </w:r>
    </w:p>
    <w:p w:rsidR="0077159E" w:rsidRPr="007A22C0" w:rsidRDefault="0077159E" w:rsidP="0077159E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Измеримость. Компания должна знать (или иметь возможность рассчитать) стоимость каждой предоставляемой льготы.</w:t>
      </w:r>
    </w:p>
    <w:p w:rsidR="0077159E" w:rsidRPr="007A22C0" w:rsidRDefault="0077159E" w:rsidP="0077159E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>Порядок оптимизации социальных льгот и гарантий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должен выглядеть следующим образом: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Проведение инвентаризации. Составление льгот и гарантий, формирование их учета.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К каждой льготе привязыва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 xml:space="preserve">ется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финансов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ая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часть (стоимость) и привод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ится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с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татистическая обработка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Определя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ются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пользователей каждой льготы 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(персонализирование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её к должности, подразделению, компании в целом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)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Определя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 xml:space="preserve">ется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периодичность предоставления.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Определяе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тся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необходимость для компании в данный период.</w:t>
      </w:r>
    </w:p>
    <w:p w:rsidR="0077159E" w:rsidRPr="007A22C0" w:rsidRDefault="0077159E" w:rsidP="007715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Определя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ются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риски отмены льготы.</w:t>
      </w:r>
    </w:p>
    <w:p w:rsidR="0077159E" w:rsidRPr="007A22C0" w:rsidRDefault="0077159E" w:rsidP="0077159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7A22C0">
        <w:rPr>
          <w:b w:val="0"/>
          <w:sz w:val="28"/>
          <w:szCs w:val="28"/>
        </w:rPr>
        <w:t xml:space="preserve">Процесс </w:t>
      </w:r>
      <w:r w:rsidR="00664964" w:rsidRPr="007A22C0">
        <w:rPr>
          <w:b w:val="0"/>
          <w:sz w:val="28"/>
          <w:szCs w:val="28"/>
        </w:rPr>
        <w:t>пересмотра</w:t>
      </w:r>
      <w:r w:rsidRPr="007A22C0">
        <w:rPr>
          <w:b w:val="0"/>
          <w:sz w:val="28"/>
          <w:szCs w:val="28"/>
        </w:rPr>
        <w:t xml:space="preserve"> социальной политики  </w:t>
      </w:r>
      <w:r w:rsidR="00664964" w:rsidRPr="007A22C0">
        <w:rPr>
          <w:b w:val="0"/>
          <w:sz w:val="28"/>
          <w:szCs w:val="28"/>
        </w:rPr>
        <w:t xml:space="preserve">организации </w:t>
      </w:r>
      <w:r w:rsidRPr="007A22C0">
        <w:rPr>
          <w:b w:val="0"/>
          <w:sz w:val="28"/>
          <w:szCs w:val="28"/>
        </w:rPr>
        <w:t xml:space="preserve">в период экономического кризиса </w:t>
      </w:r>
      <w:r w:rsidR="00664964" w:rsidRPr="007A22C0">
        <w:rPr>
          <w:b w:val="0"/>
          <w:sz w:val="28"/>
          <w:szCs w:val="28"/>
        </w:rPr>
        <w:t>должен включать следующие этапы</w:t>
      </w:r>
      <w:r w:rsidRPr="007A22C0">
        <w:rPr>
          <w:b w:val="0"/>
          <w:sz w:val="28"/>
          <w:szCs w:val="28"/>
        </w:rPr>
        <w:t xml:space="preserve">. </w:t>
      </w:r>
    </w:p>
    <w:p w:rsidR="0077159E" w:rsidRPr="007A22C0" w:rsidRDefault="0077159E" w:rsidP="0077159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7A22C0">
        <w:rPr>
          <w:b w:val="0"/>
          <w:sz w:val="28"/>
          <w:szCs w:val="28"/>
          <w:u w:val="single"/>
        </w:rPr>
        <w:t>На первом этапе</w:t>
      </w:r>
      <w:r w:rsidRPr="007A22C0">
        <w:rPr>
          <w:b w:val="0"/>
          <w:sz w:val="28"/>
          <w:szCs w:val="28"/>
        </w:rPr>
        <w:t xml:space="preserve"> необходимо </w:t>
      </w:r>
      <w:r w:rsidR="00664964" w:rsidRPr="007A22C0">
        <w:rPr>
          <w:b w:val="0"/>
          <w:sz w:val="28"/>
          <w:szCs w:val="28"/>
        </w:rPr>
        <w:t>переосмыслить</w:t>
      </w:r>
      <w:r w:rsidRPr="007A22C0">
        <w:rPr>
          <w:b w:val="0"/>
          <w:sz w:val="28"/>
          <w:szCs w:val="28"/>
        </w:rPr>
        <w:t xml:space="preserve"> </w:t>
      </w:r>
      <w:r w:rsidRPr="007A22C0">
        <w:rPr>
          <w:b w:val="0"/>
          <w:i/>
          <w:sz w:val="28"/>
          <w:szCs w:val="28"/>
        </w:rPr>
        <w:t>цели социальной политики</w:t>
      </w:r>
      <w:r w:rsidRPr="007A22C0">
        <w:rPr>
          <w:b w:val="0"/>
          <w:sz w:val="28"/>
          <w:szCs w:val="28"/>
        </w:rPr>
        <w:t>, которые должны вытекать из целей деятельности самого предприятия и быть неразрывно связаны с его стратегией. Сами цели, в свою очередь, также зависят от ряда факторов, а именно: размер предприятия, финансовое состояние (например, неустойчивость, упадок или банкротство) и так далее.</w:t>
      </w:r>
    </w:p>
    <w:p w:rsidR="0077159E" w:rsidRPr="007A22C0" w:rsidRDefault="0077159E" w:rsidP="0077159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  <w:u w:val="single"/>
        </w:rPr>
        <w:t>На втором этапе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предприятие должно оценить свои </w:t>
      </w: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>финансовые возможности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, для чего необходимо провести анализ финансового состояния. В зависимости от результатов проведенного анализа, а также поставленных целей будут варьироваться некоторые последующие этапы формирования социальной политики. Второй же этап, как и первый, необходим для любого предприятия.</w:t>
      </w:r>
    </w:p>
    <w:p w:rsidR="0077159E" w:rsidRPr="007A22C0" w:rsidRDefault="0077159E" w:rsidP="0077159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  <w:u w:val="single"/>
        </w:rPr>
        <w:t>На третьем этапе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конкретизируется </w:t>
      </w: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>содержание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социальной политики, определяются основные элементы. Их количество и качество зависит от целей социальной политики и ограничивается финансовыми возможностями. </w:t>
      </w:r>
    </w:p>
    <w:p w:rsidR="0077159E" w:rsidRPr="007A22C0" w:rsidRDefault="0077159E" w:rsidP="0077159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Исходя из конкретного содержания социальной политики необходимо выяснить, какие же </w:t>
      </w: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 xml:space="preserve">функции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необходимо «заморозить» на период кризиса Это является задачей </w:t>
      </w:r>
      <w:r w:rsidRPr="007A22C0">
        <w:rPr>
          <w:rFonts w:ascii="Times New Roman" w:eastAsia="Times New Roman" w:hAnsi="Times New Roman"/>
          <w:bCs/>
          <w:sz w:val="28"/>
          <w:szCs w:val="28"/>
          <w:u w:val="single"/>
        </w:rPr>
        <w:t>четвертого этапа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7159E" w:rsidRPr="007A22C0" w:rsidRDefault="0077159E" w:rsidP="0077159E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Не менее важной составляющей социальной политики являются </w:t>
      </w:r>
      <w:r w:rsidRPr="007A22C0">
        <w:rPr>
          <w:rFonts w:ascii="Times New Roman" w:eastAsia="Times New Roman" w:hAnsi="Times New Roman"/>
          <w:b/>
          <w:bCs/>
          <w:i/>
          <w:sz w:val="28"/>
          <w:szCs w:val="28"/>
        </w:rPr>
        <w:t>социальные льготы и выплаты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, роль которых в последние годы заметно возрастает. Формирование социального пакета в условиях кризиса строится на следующей основе:</w:t>
      </w:r>
    </w:p>
    <w:p w:rsidR="0077159E" w:rsidRPr="007A22C0" w:rsidRDefault="0077159E" w:rsidP="0077159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Структура социального пакета должна быть </w:t>
      </w:r>
      <w:r w:rsidRPr="007A22C0">
        <w:rPr>
          <w:rFonts w:ascii="Times New Roman" w:eastAsia="Times New Roman" w:hAnsi="Times New Roman"/>
          <w:b/>
          <w:bCs/>
          <w:i/>
          <w:sz w:val="28"/>
          <w:szCs w:val="28"/>
        </w:rPr>
        <w:t>гибкой</w:t>
      </w:r>
      <w:r w:rsidRPr="007A22C0"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т.е. постоянно меняться в зависимости от ситуации, однако не очень сильно, чтобы люди чувствовали уверенность и могли рассчитывать на предоставляемые предприятием социальные льготы.</w:t>
      </w:r>
    </w:p>
    <w:p w:rsidR="00664964" w:rsidRPr="007A22C0" w:rsidRDefault="0077159E" w:rsidP="008B413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К предоставлению льгот и выплат необходимо подходить </w:t>
      </w:r>
      <w:r w:rsidRPr="007A22C0">
        <w:rPr>
          <w:rFonts w:ascii="Times New Roman" w:eastAsia="Times New Roman" w:hAnsi="Times New Roman"/>
          <w:b/>
          <w:bCs/>
          <w:i/>
          <w:sz w:val="28"/>
          <w:szCs w:val="28"/>
        </w:rPr>
        <w:t>избирательно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с учетом качества работы каждого сотрудника и его ценности для данного предприятия. </w:t>
      </w:r>
    </w:p>
    <w:p w:rsidR="008B413C" w:rsidRPr="007A22C0" w:rsidRDefault="008B413C" w:rsidP="00664964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i/>
          <w:sz w:val="28"/>
          <w:szCs w:val="28"/>
        </w:rPr>
        <w:t>В настоящее время актуальной системой адресного предоставления льгот является система грейдов.</w:t>
      </w:r>
    </w:p>
    <w:p w:rsidR="008B413C" w:rsidRPr="007A22C0" w:rsidRDefault="008B413C" w:rsidP="008B413C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color w:val="444444"/>
          <w:sz w:val="28"/>
          <w:szCs w:val="28"/>
        </w:rPr>
      </w:pPr>
      <w:r w:rsidRPr="007A22C0">
        <w:rPr>
          <w:rFonts w:ascii="Times New Roman" w:hAnsi="Times New Roman"/>
          <w:color w:val="444444"/>
          <w:sz w:val="28"/>
          <w:szCs w:val="28"/>
        </w:rPr>
        <w:t xml:space="preserve">Система грейдов — это шкала, распределяющая должности компании по уровням. </w:t>
      </w:r>
    </w:p>
    <w:p w:rsidR="008B413C" w:rsidRPr="007A22C0" w:rsidRDefault="008B413C" w:rsidP="008B413C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color w:val="444444"/>
          <w:sz w:val="28"/>
          <w:szCs w:val="28"/>
        </w:rPr>
      </w:pPr>
      <w:r w:rsidRPr="007A22C0">
        <w:rPr>
          <w:rFonts w:ascii="Times New Roman" w:hAnsi="Times New Roman"/>
          <w:color w:val="444444"/>
          <w:sz w:val="28"/>
          <w:szCs w:val="28"/>
        </w:rPr>
        <w:t xml:space="preserve">Каждая организация строит её самостоятельно, учитывая внутренние особенности, ценность каждого сотрудника и его вклад в общее дело. То есть это система позиционирования должностей, при внедрении которой работодатели </w:t>
      </w:r>
      <w:r w:rsidR="007A22C0" w:rsidRPr="007A22C0">
        <w:rPr>
          <w:rFonts w:ascii="Times New Roman" w:hAnsi="Times New Roman"/>
          <w:color w:val="444444"/>
          <w:sz w:val="28"/>
          <w:szCs w:val="28"/>
        </w:rPr>
        <w:t xml:space="preserve">оценивают </w:t>
      </w:r>
      <w:r w:rsidRPr="007A22C0">
        <w:rPr>
          <w:rFonts w:ascii="Times New Roman" w:hAnsi="Times New Roman"/>
          <w:color w:val="444444"/>
          <w:sz w:val="28"/>
          <w:szCs w:val="28"/>
        </w:rPr>
        <w:t xml:space="preserve">сотрудника </w:t>
      </w:r>
      <w:r w:rsidR="007A22C0" w:rsidRPr="007A22C0">
        <w:rPr>
          <w:rFonts w:ascii="Times New Roman" w:hAnsi="Times New Roman"/>
          <w:color w:val="444444"/>
          <w:sz w:val="28"/>
          <w:szCs w:val="28"/>
        </w:rPr>
        <w:t>по</w:t>
      </w:r>
      <w:r w:rsidRPr="007A22C0">
        <w:rPr>
          <w:rFonts w:ascii="Times New Roman" w:hAnsi="Times New Roman"/>
          <w:color w:val="444444"/>
          <w:sz w:val="28"/>
          <w:szCs w:val="28"/>
        </w:rPr>
        <w:t xml:space="preserve"> результат</w:t>
      </w:r>
      <w:r w:rsidR="007A22C0" w:rsidRPr="007A22C0">
        <w:rPr>
          <w:rFonts w:ascii="Times New Roman" w:hAnsi="Times New Roman"/>
          <w:color w:val="444444"/>
          <w:sz w:val="28"/>
          <w:szCs w:val="28"/>
        </w:rPr>
        <w:t>ам</w:t>
      </w:r>
      <w:r w:rsidRPr="007A22C0">
        <w:rPr>
          <w:rFonts w:ascii="Times New Roman" w:hAnsi="Times New Roman"/>
          <w:color w:val="444444"/>
          <w:sz w:val="28"/>
          <w:szCs w:val="28"/>
        </w:rPr>
        <w:t xml:space="preserve"> труда. В такой системе размер зарплаты и индивидуальный соц</w:t>
      </w:r>
      <w:r w:rsidR="00664964" w:rsidRPr="007A22C0">
        <w:rPr>
          <w:rFonts w:ascii="Times New Roman" w:hAnsi="Times New Roman"/>
          <w:color w:val="444444"/>
          <w:sz w:val="28"/>
          <w:szCs w:val="28"/>
        </w:rPr>
        <w:t xml:space="preserve">иальный </w:t>
      </w:r>
      <w:r w:rsidRPr="007A22C0">
        <w:rPr>
          <w:rFonts w:ascii="Times New Roman" w:hAnsi="Times New Roman"/>
          <w:color w:val="444444"/>
          <w:sz w:val="28"/>
          <w:szCs w:val="28"/>
        </w:rPr>
        <w:t>пакет варьируются в широком диапазоне и зависят от того, на каком иерархическом уровне находится соответствующая должность.</w:t>
      </w:r>
    </w:p>
    <w:p w:rsidR="008B413C" w:rsidRPr="007A22C0" w:rsidRDefault="008B413C" w:rsidP="008B413C">
      <w:pPr>
        <w:pStyle w:val="a3"/>
        <w:spacing w:after="0" w:line="360" w:lineRule="auto"/>
        <w:ind w:left="0" w:firstLine="85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Индивидуальный социальный пакет в компании </w:t>
      </w:r>
      <w:r w:rsidR="007A22C0" w:rsidRPr="007A22C0">
        <w:rPr>
          <w:rFonts w:ascii="Times New Roman" w:eastAsia="Times New Roman" w:hAnsi="Times New Roman"/>
          <w:bCs/>
          <w:sz w:val="28"/>
          <w:szCs w:val="28"/>
        </w:rPr>
        <w:t>рассчитывается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 xml:space="preserve"> исходя из следующих условий: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Категоризированы виды труда с учётом основной и вспомогательной деятельности.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Разработана классификация должностей.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Определены уровни должностей и влияние каждой должности на работу компании в целом.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Установлен диапазон показателей по границам грейдов.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Введён повышающий коэффициент.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Разработана шкала максимальных и минимальных отклонений по каждому грейду (для определения границ индивидуального социального пакета).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Установлены одинаковые коридоры ИСП (индивидуальной системы премирования).</w:t>
      </w:r>
    </w:p>
    <w:p w:rsidR="008B413C" w:rsidRPr="007A22C0" w:rsidRDefault="008B413C" w:rsidP="008B413C">
      <w:pPr>
        <w:pStyle w:val="a3"/>
        <w:numPr>
          <w:ilvl w:val="0"/>
          <w:numId w:val="11"/>
        </w:numPr>
        <w:spacing w:after="0" w:line="360" w:lineRule="auto"/>
        <w:ind w:left="0" w:hanging="22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Определены основные параметры, на основании которых различаются категории работников, например: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высшее руководство (ген. директор);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топ-менеджмент (первая линия);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топ-менеджмент (вторая линия), линейные руководители;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профессионалы, эксперты, специалисты;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«белые воротнички» без подчинённых;</w:t>
      </w:r>
    </w:p>
    <w:p w:rsidR="008B413C" w:rsidRPr="007A22C0" w:rsidRDefault="008B413C" w:rsidP="008B413C">
      <w:pPr>
        <w:pStyle w:val="a3"/>
        <w:numPr>
          <w:ilvl w:val="0"/>
          <w:numId w:val="10"/>
        </w:numPr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«синие воротнички».</w:t>
      </w:r>
    </w:p>
    <w:p w:rsidR="00664964" w:rsidRPr="007A22C0" w:rsidRDefault="00664964" w:rsidP="007A22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eastAsia="Times New Roman" w:hAnsi="Times New Roman"/>
          <w:bCs/>
          <w:sz w:val="28"/>
          <w:szCs w:val="28"/>
        </w:rPr>
        <w:t>Таким образом, чем лучше работает сотрудник, тем "толще" его социальный пакет. И наоборот: неудовлетворительное выполнение своих обязанностей может повлечь за собой жесткие санкции вплоть до увольнения.</w:t>
      </w:r>
    </w:p>
    <w:p w:rsidR="0077159E" w:rsidRPr="007A22C0" w:rsidRDefault="0077159E" w:rsidP="0077159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 xml:space="preserve">Основными принципами формирования социального пакета </w:t>
      </w:r>
      <w:r w:rsidR="00664964" w:rsidRPr="007A22C0">
        <w:rPr>
          <w:rFonts w:ascii="Times New Roman" w:hAnsi="Times New Roman"/>
          <w:sz w:val="28"/>
          <w:szCs w:val="28"/>
        </w:rPr>
        <w:t>должен быть</w:t>
      </w:r>
      <w:r w:rsidRPr="007A22C0">
        <w:rPr>
          <w:rFonts w:ascii="Times New Roman" w:hAnsi="Times New Roman"/>
          <w:i/>
          <w:sz w:val="28"/>
          <w:szCs w:val="28"/>
        </w:rPr>
        <w:t xml:space="preserve"> </w:t>
      </w:r>
      <w:r w:rsidRPr="007A22C0">
        <w:rPr>
          <w:rFonts w:ascii="Times New Roman" w:hAnsi="Times New Roman"/>
          <w:b/>
          <w:i/>
          <w:sz w:val="28"/>
          <w:szCs w:val="28"/>
        </w:rPr>
        <w:t>принцип партнерских отношений</w:t>
      </w:r>
      <w:r w:rsidRPr="007A22C0">
        <w:rPr>
          <w:rFonts w:ascii="Times New Roman" w:hAnsi="Times New Roman"/>
          <w:i/>
          <w:sz w:val="28"/>
          <w:szCs w:val="28"/>
        </w:rPr>
        <w:t xml:space="preserve"> </w:t>
      </w:r>
      <w:r w:rsidRPr="007A22C0">
        <w:rPr>
          <w:rFonts w:ascii="Times New Roman" w:eastAsia="Times New Roman" w:hAnsi="Times New Roman"/>
          <w:bCs/>
          <w:sz w:val="28"/>
          <w:szCs w:val="28"/>
        </w:rPr>
        <w:t>между работником и компанией при их реализации: стороны оплачивают стоимость программы в пропорции, установленной нормативными документами предприятия. Так, например, если работник предприятия стал участником корпоративного негосударственного пенсионного фонда и в течение года производил пенсионные отчисления, то по итогам года предприятие перечисляет в его пользу пенсионный взнос, размер которого зависит от собственных накоплений работника. Таким образом, оба - и работник, и предприятие формируют будущую негосударственную пенсию работнику.</w:t>
      </w:r>
    </w:p>
    <w:p w:rsidR="008B413C" w:rsidRPr="007A22C0" w:rsidRDefault="008B413C" w:rsidP="008B41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Таким образом, в кризис наиболее актуальной функцией социальной политики становится мотивирующая, формирующая лояльность и чувство защищенности персонала организации. Чтобы обозначенная функция работала, необходимо соблюдение следующих условий:</w:t>
      </w:r>
    </w:p>
    <w:p w:rsidR="008B413C" w:rsidRPr="007A22C0" w:rsidRDefault="008B413C" w:rsidP="008B413C">
      <w:pPr>
        <w:pStyle w:val="a3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Льготы должны быть актуальными для сотрудников;</w:t>
      </w:r>
    </w:p>
    <w:p w:rsidR="008B413C" w:rsidRPr="007A22C0" w:rsidRDefault="008B413C" w:rsidP="008B413C">
      <w:pPr>
        <w:pStyle w:val="a3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 xml:space="preserve">Справедливость и прозрачность </w:t>
      </w:r>
      <w:r w:rsidR="00664964" w:rsidRPr="007A22C0">
        <w:rPr>
          <w:rFonts w:ascii="Times New Roman" w:hAnsi="Times New Roman"/>
          <w:sz w:val="28"/>
          <w:szCs w:val="28"/>
        </w:rPr>
        <w:t>социальных программ</w:t>
      </w:r>
      <w:r w:rsidRPr="007A22C0">
        <w:rPr>
          <w:rFonts w:ascii="Times New Roman" w:hAnsi="Times New Roman"/>
          <w:sz w:val="28"/>
          <w:szCs w:val="28"/>
        </w:rPr>
        <w:t xml:space="preserve"> -одинаковые наборы для одинаковых должностей;</w:t>
      </w:r>
    </w:p>
    <w:p w:rsidR="008B413C" w:rsidRPr="007A22C0" w:rsidRDefault="008B413C" w:rsidP="008B413C">
      <w:pPr>
        <w:pStyle w:val="a3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 xml:space="preserve">Социальный пакет не должен существенно увеличивать затраты компании на персонал. </w:t>
      </w:r>
    </w:p>
    <w:p w:rsidR="008B413C" w:rsidRPr="007A22C0" w:rsidRDefault="00664964" w:rsidP="008B413C">
      <w:pPr>
        <w:pStyle w:val="a3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Социальные программы</w:t>
      </w:r>
      <w:r w:rsidR="008B413C" w:rsidRPr="007A22C0">
        <w:rPr>
          <w:rFonts w:ascii="Times New Roman" w:hAnsi="Times New Roman"/>
          <w:sz w:val="28"/>
          <w:szCs w:val="28"/>
        </w:rPr>
        <w:t xml:space="preserve"> долж</w:t>
      </w:r>
      <w:r w:rsidRPr="007A22C0">
        <w:rPr>
          <w:rFonts w:ascii="Times New Roman" w:hAnsi="Times New Roman"/>
          <w:sz w:val="28"/>
          <w:szCs w:val="28"/>
        </w:rPr>
        <w:t>ны</w:t>
      </w:r>
      <w:r w:rsidR="008B413C" w:rsidRPr="007A22C0">
        <w:rPr>
          <w:rFonts w:ascii="Times New Roman" w:hAnsi="Times New Roman"/>
          <w:sz w:val="28"/>
          <w:szCs w:val="28"/>
        </w:rPr>
        <w:t xml:space="preserve"> быть связан</w:t>
      </w:r>
      <w:r w:rsidRPr="007A22C0">
        <w:rPr>
          <w:rFonts w:ascii="Times New Roman" w:hAnsi="Times New Roman"/>
          <w:sz w:val="28"/>
          <w:szCs w:val="28"/>
        </w:rPr>
        <w:t>ы</w:t>
      </w:r>
      <w:r w:rsidR="008B413C" w:rsidRPr="007A22C0">
        <w:rPr>
          <w:rFonts w:ascii="Times New Roman" w:hAnsi="Times New Roman"/>
          <w:sz w:val="28"/>
          <w:szCs w:val="28"/>
        </w:rPr>
        <w:t xml:space="preserve"> с трудовым поведением и вкладом работника. </w:t>
      </w:r>
    </w:p>
    <w:p w:rsidR="008B413C" w:rsidRPr="007A22C0" w:rsidRDefault="008B413C" w:rsidP="008B413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Только в этом случае социальная политика будет значимым стимулом для работников, выполнять свои функции и способствовать достижению целей организации</w:t>
      </w:r>
      <w:r w:rsidR="00664964" w:rsidRPr="007A22C0">
        <w:rPr>
          <w:rFonts w:ascii="Times New Roman" w:hAnsi="Times New Roman"/>
          <w:sz w:val="28"/>
          <w:szCs w:val="28"/>
        </w:rPr>
        <w:t xml:space="preserve"> в непростой период экономического кризиса</w:t>
      </w:r>
    </w:p>
    <w:p w:rsidR="006619DD" w:rsidRPr="007A22C0" w:rsidRDefault="006619DD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p w:rsidR="00CD3949" w:rsidRPr="007A22C0" w:rsidRDefault="00CD3949">
      <w:pPr>
        <w:rPr>
          <w:rFonts w:ascii="Times New Roman" w:hAnsi="Times New Roman"/>
          <w:sz w:val="28"/>
          <w:szCs w:val="28"/>
        </w:rPr>
      </w:pPr>
    </w:p>
    <w:p w:rsidR="00CD3949" w:rsidRPr="007A22C0" w:rsidRDefault="00CD3949">
      <w:pPr>
        <w:rPr>
          <w:rFonts w:ascii="Times New Roman" w:hAnsi="Times New Roman"/>
          <w:sz w:val="28"/>
          <w:szCs w:val="28"/>
        </w:rPr>
      </w:pPr>
    </w:p>
    <w:p w:rsidR="00796CA0" w:rsidRPr="007A22C0" w:rsidRDefault="00796CA0" w:rsidP="007A22C0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7A22C0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FC2880" w:rsidRPr="007A22C0" w:rsidRDefault="00FC2880" w:rsidP="00796CA0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C2880" w:rsidRPr="007A22C0" w:rsidRDefault="00FC2880" w:rsidP="00796CA0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D3949" w:rsidRPr="007A22C0" w:rsidRDefault="00CD3949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Абакумов, Н.Н., Рязанцева, Е.И. Трансформация функций социального пакета в период кризиса/ Н.Н. Абакумов, Е.И. Рязанцева//Экономика и социум. – 2014. –  № 10. – с. 13-20</w:t>
      </w:r>
    </w:p>
    <w:p w:rsidR="00CD3949" w:rsidRPr="007A22C0" w:rsidRDefault="00CD3949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Бобров, Д. В. Корпоративная социальная политика: содержание, основные направления, факторы эффективности/ Д. В. Бобров// Науковедение. –  2013. – №2 . – с. 1-6</w:t>
      </w:r>
    </w:p>
    <w:p w:rsidR="00CD3949" w:rsidRPr="007A22C0" w:rsidRDefault="00CD3949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Клейменова, Л.В. Проблемы формирования кадровой политики в условиях кризиса / Л.В. Клейменова  [Обращение  к  документу 10 мая 2015]. Доступ через &lt;</w:t>
      </w:r>
      <w:hyperlink r:id="rId9" w:history="1">
        <w:r w:rsidRPr="007A22C0">
          <w:rPr>
            <w:rStyle w:val="a4"/>
            <w:rFonts w:ascii="Times New Roman" w:hAnsi="Times New Roman"/>
            <w:color w:val="auto"/>
            <w:sz w:val="28"/>
            <w:szCs w:val="28"/>
          </w:rPr>
          <w:t>http://cyberleninka.ru/article/n/problemy-formirovaniya-kadrovoy-politiki-v-usloviyah-krizisa</w:t>
        </w:r>
      </w:hyperlink>
      <w:r w:rsidRPr="007A22C0">
        <w:rPr>
          <w:rFonts w:ascii="Times New Roman" w:hAnsi="Times New Roman"/>
          <w:sz w:val="28"/>
          <w:szCs w:val="28"/>
        </w:rPr>
        <w:t>&gt;</w:t>
      </w:r>
    </w:p>
    <w:p w:rsidR="00CD3949" w:rsidRPr="007A22C0" w:rsidRDefault="00CD3949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Маргулян, Я.А. Социальная политика/ Я.А. Маргулян . – СПб:  Издательство Санкт-Петербургского университета управления и экономики, 2011. – 236 с. – ISBN 978-5-94047-296-4</w:t>
      </w:r>
    </w:p>
    <w:p w:rsidR="00796CA0" w:rsidRPr="007A22C0" w:rsidRDefault="00F45840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 xml:space="preserve">Петухов, К.А. </w:t>
      </w:r>
      <w:r w:rsidR="00796CA0" w:rsidRPr="007A22C0">
        <w:rPr>
          <w:rFonts w:ascii="Times New Roman" w:hAnsi="Times New Roman"/>
          <w:sz w:val="28"/>
          <w:szCs w:val="28"/>
        </w:rPr>
        <w:t xml:space="preserve">Особенности </w:t>
      </w:r>
      <w:r w:rsidRPr="007A22C0">
        <w:rPr>
          <w:rFonts w:ascii="Times New Roman" w:hAnsi="Times New Roman"/>
          <w:sz w:val="28"/>
          <w:szCs w:val="28"/>
        </w:rPr>
        <w:t xml:space="preserve"> </w:t>
      </w:r>
      <w:r w:rsidR="00796CA0" w:rsidRPr="007A22C0">
        <w:rPr>
          <w:rFonts w:ascii="Times New Roman" w:hAnsi="Times New Roman"/>
          <w:sz w:val="28"/>
          <w:szCs w:val="28"/>
        </w:rPr>
        <w:t xml:space="preserve">корпоративной </w:t>
      </w:r>
      <w:r w:rsidRPr="007A22C0">
        <w:rPr>
          <w:rFonts w:ascii="Times New Roman" w:hAnsi="Times New Roman"/>
          <w:sz w:val="28"/>
          <w:szCs w:val="28"/>
        </w:rPr>
        <w:t xml:space="preserve">  </w:t>
      </w:r>
      <w:r w:rsidR="00796CA0" w:rsidRPr="007A22C0">
        <w:rPr>
          <w:rFonts w:ascii="Times New Roman" w:hAnsi="Times New Roman"/>
          <w:sz w:val="28"/>
          <w:szCs w:val="28"/>
        </w:rPr>
        <w:t xml:space="preserve">социальной </w:t>
      </w:r>
      <w:r w:rsidRPr="007A22C0">
        <w:rPr>
          <w:rFonts w:ascii="Times New Roman" w:hAnsi="Times New Roman"/>
          <w:sz w:val="28"/>
          <w:szCs w:val="28"/>
        </w:rPr>
        <w:t xml:space="preserve">  </w:t>
      </w:r>
      <w:r w:rsidR="00796CA0" w:rsidRPr="007A22C0">
        <w:rPr>
          <w:rFonts w:ascii="Times New Roman" w:hAnsi="Times New Roman"/>
          <w:sz w:val="28"/>
          <w:szCs w:val="28"/>
        </w:rPr>
        <w:t xml:space="preserve">политики </w:t>
      </w:r>
      <w:r w:rsidRPr="007A22C0">
        <w:rPr>
          <w:rFonts w:ascii="Times New Roman" w:hAnsi="Times New Roman"/>
          <w:sz w:val="28"/>
          <w:szCs w:val="28"/>
        </w:rPr>
        <w:t xml:space="preserve">  </w:t>
      </w:r>
      <w:r w:rsidR="00796CA0" w:rsidRPr="007A22C0">
        <w:rPr>
          <w:rFonts w:ascii="Times New Roman" w:hAnsi="Times New Roman"/>
          <w:sz w:val="28"/>
          <w:szCs w:val="28"/>
        </w:rPr>
        <w:t>на российских предприятиях в период финансово-экономического кризиса</w:t>
      </w:r>
      <w:r w:rsidRPr="007A22C0">
        <w:rPr>
          <w:rFonts w:ascii="Times New Roman" w:hAnsi="Times New Roman"/>
          <w:sz w:val="28"/>
          <w:szCs w:val="28"/>
        </w:rPr>
        <w:t xml:space="preserve">/ К.А. Петухов [ Обращение  к  документу 10 мая 2015 ]. Доступ через </w:t>
      </w:r>
      <w:r w:rsidR="00796CA0" w:rsidRPr="007A22C0">
        <w:rPr>
          <w:rFonts w:ascii="Times New Roman" w:hAnsi="Times New Roman"/>
          <w:sz w:val="28"/>
          <w:szCs w:val="28"/>
        </w:rPr>
        <w:t>&lt;</w:t>
      </w:r>
      <w:r w:rsidRPr="007A22C0">
        <w:rPr>
          <w:rFonts w:ascii="Times New Roman" w:hAnsi="Times New Roman"/>
          <w:sz w:val="28"/>
          <w:szCs w:val="28"/>
          <w:u w:val="single"/>
        </w:rPr>
        <w:t>http://cyberleninka.ru/article/n/osobennosti-korporativnoy-sotsialnoy-politiki-na-rossiyskih-predpriyatiyah-v-period-finansovo-ekonomicheskogo-krizisa</w:t>
      </w:r>
      <w:r w:rsidR="00796CA0" w:rsidRPr="007A22C0">
        <w:rPr>
          <w:rFonts w:ascii="Times New Roman" w:hAnsi="Times New Roman"/>
          <w:sz w:val="28"/>
          <w:szCs w:val="28"/>
        </w:rPr>
        <w:t>&gt;</w:t>
      </w:r>
    </w:p>
    <w:p w:rsidR="00FC2880" w:rsidRPr="007A22C0" w:rsidRDefault="00FC2880" w:rsidP="00CD3949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2C0">
        <w:rPr>
          <w:rFonts w:ascii="Times New Roman" w:hAnsi="Times New Roman"/>
          <w:sz w:val="28"/>
          <w:szCs w:val="28"/>
        </w:rPr>
        <w:t>Семянистая</w:t>
      </w:r>
      <w:r w:rsidR="00F45840" w:rsidRPr="007A22C0">
        <w:rPr>
          <w:rFonts w:ascii="Times New Roman" w:hAnsi="Times New Roman"/>
          <w:sz w:val="28"/>
          <w:szCs w:val="28"/>
        </w:rPr>
        <w:t>,</w:t>
      </w:r>
      <w:r w:rsidRPr="007A22C0">
        <w:rPr>
          <w:rFonts w:ascii="Times New Roman" w:hAnsi="Times New Roman"/>
          <w:sz w:val="28"/>
          <w:szCs w:val="28"/>
        </w:rPr>
        <w:t xml:space="preserve"> Е.</w:t>
      </w:r>
      <w:r w:rsidR="00F45840" w:rsidRPr="007A22C0">
        <w:rPr>
          <w:rFonts w:ascii="Times New Roman" w:hAnsi="Times New Roman"/>
          <w:sz w:val="28"/>
          <w:szCs w:val="28"/>
        </w:rPr>
        <w:t>К.</w:t>
      </w:r>
      <w:r w:rsidRPr="007A22C0">
        <w:rPr>
          <w:rFonts w:ascii="Times New Roman" w:hAnsi="Times New Roman"/>
          <w:sz w:val="28"/>
          <w:szCs w:val="28"/>
        </w:rPr>
        <w:t xml:space="preserve"> Исследование социального пакета российских компаний во время кризиса май-июнь 2009 г.</w:t>
      </w:r>
      <w:r w:rsidR="00F45840" w:rsidRPr="007A22C0">
        <w:rPr>
          <w:rFonts w:ascii="Times New Roman" w:hAnsi="Times New Roman"/>
          <w:sz w:val="28"/>
          <w:szCs w:val="28"/>
        </w:rPr>
        <w:t xml:space="preserve">/ Е.К. Семянистая [ Обращение  к  документу 10 мая 2015 ]. </w:t>
      </w:r>
      <w:r w:rsidRPr="007A22C0">
        <w:rPr>
          <w:rFonts w:ascii="Times New Roman" w:hAnsi="Times New Roman"/>
          <w:sz w:val="28"/>
          <w:szCs w:val="28"/>
        </w:rPr>
        <w:t xml:space="preserve">&lt; </w:t>
      </w:r>
      <w:r w:rsidRPr="007A22C0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7A22C0">
        <w:rPr>
          <w:rFonts w:ascii="Times New Roman" w:hAnsi="Times New Roman"/>
          <w:sz w:val="28"/>
          <w:szCs w:val="28"/>
          <w:u w:val="single"/>
        </w:rPr>
        <w:t>://</w:t>
      </w:r>
      <w:r w:rsidRPr="007A22C0">
        <w:rPr>
          <w:rFonts w:ascii="Times New Roman" w:hAnsi="Times New Roman"/>
          <w:sz w:val="28"/>
          <w:szCs w:val="28"/>
          <w:u w:val="single"/>
          <w:lang w:val="en-US"/>
        </w:rPr>
        <w:t>rspp</w:t>
      </w:r>
      <w:r w:rsidRPr="007A22C0">
        <w:rPr>
          <w:rFonts w:ascii="Times New Roman" w:hAnsi="Times New Roman"/>
          <w:sz w:val="28"/>
          <w:szCs w:val="28"/>
          <w:u w:val="single"/>
        </w:rPr>
        <w:t>.</w:t>
      </w:r>
      <w:r w:rsidRPr="007A22C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A22C0">
        <w:rPr>
          <w:rFonts w:ascii="Times New Roman" w:hAnsi="Times New Roman"/>
          <w:sz w:val="28"/>
          <w:szCs w:val="28"/>
          <w:u w:val="single"/>
        </w:rPr>
        <w:t>/12/11760.</w:t>
      </w:r>
      <w:r w:rsidRPr="007A22C0">
        <w:rPr>
          <w:rFonts w:ascii="Times New Roman" w:hAnsi="Times New Roman"/>
          <w:sz w:val="28"/>
          <w:szCs w:val="28"/>
          <w:u w:val="single"/>
          <w:lang w:val="en-US"/>
        </w:rPr>
        <w:t>pdf</w:t>
      </w:r>
      <w:r w:rsidRPr="007A22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A22C0">
        <w:rPr>
          <w:rFonts w:ascii="Times New Roman" w:hAnsi="Times New Roman"/>
          <w:sz w:val="28"/>
          <w:szCs w:val="28"/>
        </w:rPr>
        <w:t xml:space="preserve">&gt; </w:t>
      </w:r>
    </w:p>
    <w:p w:rsidR="00796CA0" w:rsidRPr="007A22C0" w:rsidRDefault="00796CA0">
      <w:pPr>
        <w:rPr>
          <w:rFonts w:ascii="Times New Roman" w:hAnsi="Times New Roman"/>
          <w:sz w:val="28"/>
          <w:szCs w:val="28"/>
        </w:rPr>
      </w:pPr>
    </w:p>
    <w:sectPr w:rsidR="00796CA0" w:rsidRPr="007A22C0" w:rsidSect="00CD3949">
      <w:headerReference w:type="default" r:id="rId10"/>
      <w:footerReference w:type="default" r:id="rId11"/>
      <w:pgSz w:w="11906" w:h="16838"/>
      <w:pgMar w:top="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27" w:rsidRDefault="009C7227" w:rsidP="00CD3949">
      <w:pPr>
        <w:spacing w:after="0" w:line="240" w:lineRule="auto"/>
      </w:pPr>
      <w:r>
        <w:separator/>
      </w:r>
    </w:p>
  </w:endnote>
  <w:endnote w:type="continuationSeparator" w:id="0">
    <w:p w:rsidR="009C7227" w:rsidRDefault="009C7227" w:rsidP="00CD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49" w:rsidRDefault="00CD3949">
    <w:pPr>
      <w:pStyle w:val="a7"/>
      <w:jc w:val="right"/>
    </w:pPr>
  </w:p>
  <w:p w:rsidR="00CD3949" w:rsidRDefault="00CD39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27" w:rsidRDefault="009C7227" w:rsidP="00CD3949">
      <w:pPr>
        <w:spacing w:after="0" w:line="240" w:lineRule="auto"/>
      </w:pPr>
      <w:r>
        <w:separator/>
      </w:r>
    </w:p>
  </w:footnote>
  <w:footnote w:type="continuationSeparator" w:id="0">
    <w:p w:rsidR="009C7227" w:rsidRDefault="009C7227" w:rsidP="00CD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49" w:rsidRPr="00CD3949" w:rsidRDefault="00CD3949">
    <w:pPr>
      <w:pStyle w:val="a5"/>
      <w:jc w:val="center"/>
      <w:rPr>
        <w:rFonts w:ascii="Times New Roman" w:hAnsi="Times New Roman"/>
        <w:sz w:val="24"/>
        <w:szCs w:val="24"/>
      </w:rPr>
    </w:pPr>
    <w:r w:rsidRPr="00CD3949">
      <w:rPr>
        <w:rFonts w:ascii="Times New Roman" w:hAnsi="Times New Roman"/>
        <w:sz w:val="24"/>
        <w:szCs w:val="24"/>
      </w:rPr>
      <w:fldChar w:fldCharType="begin"/>
    </w:r>
    <w:r w:rsidRPr="00CD3949">
      <w:rPr>
        <w:rFonts w:ascii="Times New Roman" w:hAnsi="Times New Roman"/>
        <w:sz w:val="24"/>
        <w:szCs w:val="24"/>
      </w:rPr>
      <w:instrText>PAGE   \* MERGEFORMAT</w:instrText>
    </w:r>
    <w:r w:rsidRPr="00CD3949">
      <w:rPr>
        <w:rFonts w:ascii="Times New Roman" w:hAnsi="Times New Roman"/>
        <w:sz w:val="24"/>
        <w:szCs w:val="24"/>
      </w:rPr>
      <w:fldChar w:fldCharType="separate"/>
    </w:r>
    <w:r w:rsidR="00662407">
      <w:rPr>
        <w:rFonts w:ascii="Times New Roman" w:hAnsi="Times New Roman"/>
        <w:noProof/>
        <w:sz w:val="24"/>
        <w:szCs w:val="24"/>
      </w:rPr>
      <w:t>2</w:t>
    </w:r>
    <w:r w:rsidRPr="00CD3949">
      <w:rPr>
        <w:rFonts w:ascii="Times New Roman" w:hAnsi="Times New Roman"/>
        <w:sz w:val="24"/>
        <w:szCs w:val="24"/>
      </w:rPr>
      <w:fldChar w:fldCharType="end"/>
    </w:r>
  </w:p>
  <w:p w:rsidR="00CD3949" w:rsidRDefault="00CD39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A11"/>
    <w:multiLevelType w:val="hybridMultilevel"/>
    <w:tmpl w:val="F4FC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972F9"/>
    <w:multiLevelType w:val="hybridMultilevel"/>
    <w:tmpl w:val="F65CA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C648EB"/>
    <w:multiLevelType w:val="hybridMultilevel"/>
    <w:tmpl w:val="550ACB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8776FC"/>
    <w:multiLevelType w:val="hybridMultilevel"/>
    <w:tmpl w:val="F7E01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F97B1E"/>
    <w:multiLevelType w:val="hybridMultilevel"/>
    <w:tmpl w:val="3FDA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67669"/>
    <w:multiLevelType w:val="multilevel"/>
    <w:tmpl w:val="B65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3D6B63"/>
    <w:multiLevelType w:val="hybridMultilevel"/>
    <w:tmpl w:val="E084B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FB6A08"/>
    <w:multiLevelType w:val="hybridMultilevel"/>
    <w:tmpl w:val="8B64254C"/>
    <w:lvl w:ilvl="0" w:tplc="FA3EAED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A55F2C"/>
    <w:multiLevelType w:val="hybridMultilevel"/>
    <w:tmpl w:val="DFAC806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73B00ACF"/>
    <w:multiLevelType w:val="hybridMultilevel"/>
    <w:tmpl w:val="C8782C80"/>
    <w:lvl w:ilvl="0" w:tplc="FA3EAED4">
      <w:start w:val="1"/>
      <w:numFmt w:val="decimal"/>
      <w:lvlText w:val="%1."/>
      <w:lvlJc w:val="left"/>
      <w:pPr>
        <w:ind w:left="2580" w:hanging="102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9E"/>
    <w:rsid w:val="000104AA"/>
    <w:rsid w:val="0002288E"/>
    <w:rsid w:val="00023F85"/>
    <w:rsid w:val="0003093D"/>
    <w:rsid w:val="0003233F"/>
    <w:rsid w:val="00034546"/>
    <w:rsid w:val="000356F4"/>
    <w:rsid w:val="000506D9"/>
    <w:rsid w:val="00051D6E"/>
    <w:rsid w:val="00055F07"/>
    <w:rsid w:val="00056F13"/>
    <w:rsid w:val="0006472C"/>
    <w:rsid w:val="00082A2D"/>
    <w:rsid w:val="00090061"/>
    <w:rsid w:val="000B5CB3"/>
    <w:rsid w:val="000F75BA"/>
    <w:rsid w:val="0010245A"/>
    <w:rsid w:val="001032D4"/>
    <w:rsid w:val="00110794"/>
    <w:rsid w:val="00111D75"/>
    <w:rsid w:val="00126773"/>
    <w:rsid w:val="00136176"/>
    <w:rsid w:val="00143166"/>
    <w:rsid w:val="00150DDA"/>
    <w:rsid w:val="00172A65"/>
    <w:rsid w:val="00180A80"/>
    <w:rsid w:val="001B2654"/>
    <w:rsid w:val="001B4044"/>
    <w:rsid w:val="001C488B"/>
    <w:rsid w:val="001D4F6B"/>
    <w:rsid w:val="001F084B"/>
    <w:rsid w:val="001F4E6F"/>
    <w:rsid w:val="001F63DF"/>
    <w:rsid w:val="00206992"/>
    <w:rsid w:val="0025094E"/>
    <w:rsid w:val="00252B58"/>
    <w:rsid w:val="002530F0"/>
    <w:rsid w:val="0026513A"/>
    <w:rsid w:val="00275AB5"/>
    <w:rsid w:val="00290816"/>
    <w:rsid w:val="002A0EC7"/>
    <w:rsid w:val="002B0195"/>
    <w:rsid w:val="002C4DFA"/>
    <w:rsid w:val="002C660B"/>
    <w:rsid w:val="002D311D"/>
    <w:rsid w:val="002E0E8C"/>
    <w:rsid w:val="002E7A8C"/>
    <w:rsid w:val="003048FF"/>
    <w:rsid w:val="00325AB6"/>
    <w:rsid w:val="00325C2A"/>
    <w:rsid w:val="00326817"/>
    <w:rsid w:val="003512CC"/>
    <w:rsid w:val="00376D5F"/>
    <w:rsid w:val="003877DD"/>
    <w:rsid w:val="003A1B0D"/>
    <w:rsid w:val="003A335E"/>
    <w:rsid w:val="003B175C"/>
    <w:rsid w:val="003B5F53"/>
    <w:rsid w:val="003C00B1"/>
    <w:rsid w:val="003D67E5"/>
    <w:rsid w:val="003D7257"/>
    <w:rsid w:val="004051FF"/>
    <w:rsid w:val="00417C94"/>
    <w:rsid w:val="00417E9E"/>
    <w:rsid w:val="0042204A"/>
    <w:rsid w:val="00425815"/>
    <w:rsid w:val="004319B6"/>
    <w:rsid w:val="004454AF"/>
    <w:rsid w:val="004727B7"/>
    <w:rsid w:val="00485924"/>
    <w:rsid w:val="004B4864"/>
    <w:rsid w:val="004C52C0"/>
    <w:rsid w:val="004D19D3"/>
    <w:rsid w:val="00523E2A"/>
    <w:rsid w:val="005517E7"/>
    <w:rsid w:val="00553629"/>
    <w:rsid w:val="005650ED"/>
    <w:rsid w:val="0057258A"/>
    <w:rsid w:val="00576318"/>
    <w:rsid w:val="00580DFB"/>
    <w:rsid w:val="005864E3"/>
    <w:rsid w:val="005872FF"/>
    <w:rsid w:val="005970E3"/>
    <w:rsid w:val="005A001B"/>
    <w:rsid w:val="005A5EE8"/>
    <w:rsid w:val="005D0F4B"/>
    <w:rsid w:val="005D2ED5"/>
    <w:rsid w:val="005D7B5C"/>
    <w:rsid w:val="005E7067"/>
    <w:rsid w:val="006100B0"/>
    <w:rsid w:val="00610F0D"/>
    <w:rsid w:val="006250C6"/>
    <w:rsid w:val="00637690"/>
    <w:rsid w:val="00652658"/>
    <w:rsid w:val="00661819"/>
    <w:rsid w:val="006619DD"/>
    <w:rsid w:val="00662407"/>
    <w:rsid w:val="00664964"/>
    <w:rsid w:val="0069446B"/>
    <w:rsid w:val="006B0B01"/>
    <w:rsid w:val="006B26E7"/>
    <w:rsid w:val="006C28BE"/>
    <w:rsid w:val="006D0EE9"/>
    <w:rsid w:val="006E585F"/>
    <w:rsid w:val="006E643A"/>
    <w:rsid w:val="006E6D23"/>
    <w:rsid w:val="006F2CA7"/>
    <w:rsid w:val="006F31BE"/>
    <w:rsid w:val="006F5B65"/>
    <w:rsid w:val="007043EF"/>
    <w:rsid w:val="00707AF4"/>
    <w:rsid w:val="007406AB"/>
    <w:rsid w:val="00747D9A"/>
    <w:rsid w:val="007712CF"/>
    <w:rsid w:val="0077159E"/>
    <w:rsid w:val="00777740"/>
    <w:rsid w:val="00783DAB"/>
    <w:rsid w:val="0078614E"/>
    <w:rsid w:val="007901AD"/>
    <w:rsid w:val="00796CA0"/>
    <w:rsid w:val="007A0BCE"/>
    <w:rsid w:val="007A22C0"/>
    <w:rsid w:val="007B06E0"/>
    <w:rsid w:val="007B1E52"/>
    <w:rsid w:val="007D5A45"/>
    <w:rsid w:val="007F3158"/>
    <w:rsid w:val="007F3340"/>
    <w:rsid w:val="0082030C"/>
    <w:rsid w:val="00821788"/>
    <w:rsid w:val="0082382F"/>
    <w:rsid w:val="00831F0A"/>
    <w:rsid w:val="0083317C"/>
    <w:rsid w:val="00837D18"/>
    <w:rsid w:val="00861BE7"/>
    <w:rsid w:val="00866EC9"/>
    <w:rsid w:val="00867EA6"/>
    <w:rsid w:val="0087099D"/>
    <w:rsid w:val="00874019"/>
    <w:rsid w:val="008905F0"/>
    <w:rsid w:val="008B413C"/>
    <w:rsid w:val="008C3703"/>
    <w:rsid w:val="008D2C5A"/>
    <w:rsid w:val="008D2ED4"/>
    <w:rsid w:val="008D5F9D"/>
    <w:rsid w:val="008F127F"/>
    <w:rsid w:val="008F4749"/>
    <w:rsid w:val="008F7D81"/>
    <w:rsid w:val="00904396"/>
    <w:rsid w:val="00933A94"/>
    <w:rsid w:val="0094156D"/>
    <w:rsid w:val="009459E9"/>
    <w:rsid w:val="009519AE"/>
    <w:rsid w:val="00951E00"/>
    <w:rsid w:val="00954E69"/>
    <w:rsid w:val="00984167"/>
    <w:rsid w:val="00987729"/>
    <w:rsid w:val="00994427"/>
    <w:rsid w:val="009A0A86"/>
    <w:rsid w:val="009B090B"/>
    <w:rsid w:val="009B0D6A"/>
    <w:rsid w:val="009B1DFD"/>
    <w:rsid w:val="009B541F"/>
    <w:rsid w:val="009B67C6"/>
    <w:rsid w:val="009C6933"/>
    <w:rsid w:val="009C7227"/>
    <w:rsid w:val="009D523B"/>
    <w:rsid w:val="009E4243"/>
    <w:rsid w:val="009F6C23"/>
    <w:rsid w:val="009F76C9"/>
    <w:rsid w:val="00A01000"/>
    <w:rsid w:val="00A20CBE"/>
    <w:rsid w:val="00A34B7F"/>
    <w:rsid w:val="00A530E8"/>
    <w:rsid w:val="00A64290"/>
    <w:rsid w:val="00A66B84"/>
    <w:rsid w:val="00A67B47"/>
    <w:rsid w:val="00A84415"/>
    <w:rsid w:val="00A847F6"/>
    <w:rsid w:val="00A92E6D"/>
    <w:rsid w:val="00AA14BD"/>
    <w:rsid w:val="00AC1036"/>
    <w:rsid w:val="00AC3388"/>
    <w:rsid w:val="00AC557B"/>
    <w:rsid w:val="00AD2B5E"/>
    <w:rsid w:val="00AD3663"/>
    <w:rsid w:val="00AE246C"/>
    <w:rsid w:val="00AE6D71"/>
    <w:rsid w:val="00B0192A"/>
    <w:rsid w:val="00B16494"/>
    <w:rsid w:val="00B1728C"/>
    <w:rsid w:val="00B263AD"/>
    <w:rsid w:val="00B45512"/>
    <w:rsid w:val="00B46A47"/>
    <w:rsid w:val="00B6668E"/>
    <w:rsid w:val="00B80B54"/>
    <w:rsid w:val="00B87623"/>
    <w:rsid w:val="00B92D6D"/>
    <w:rsid w:val="00BA6864"/>
    <w:rsid w:val="00BC057D"/>
    <w:rsid w:val="00C05FAD"/>
    <w:rsid w:val="00C16ED9"/>
    <w:rsid w:val="00C17D92"/>
    <w:rsid w:val="00C2672C"/>
    <w:rsid w:val="00C3035B"/>
    <w:rsid w:val="00C41CDD"/>
    <w:rsid w:val="00C46711"/>
    <w:rsid w:val="00C47EEF"/>
    <w:rsid w:val="00C63BFB"/>
    <w:rsid w:val="00C9412A"/>
    <w:rsid w:val="00CB1D69"/>
    <w:rsid w:val="00CB3400"/>
    <w:rsid w:val="00CC306E"/>
    <w:rsid w:val="00CC7169"/>
    <w:rsid w:val="00CD1113"/>
    <w:rsid w:val="00CD14CA"/>
    <w:rsid w:val="00CD3949"/>
    <w:rsid w:val="00CD3B63"/>
    <w:rsid w:val="00CD6F73"/>
    <w:rsid w:val="00CE7B4B"/>
    <w:rsid w:val="00CF68EB"/>
    <w:rsid w:val="00D01A05"/>
    <w:rsid w:val="00D11919"/>
    <w:rsid w:val="00D419AB"/>
    <w:rsid w:val="00D433BF"/>
    <w:rsid w:val="00D443A3"/>
    <w:rsid w:val="00D5764B"/>
    <w:rsid w:val="00D67494"/>
    <w:rsid w:val="00D760C3"/>
    <w:rsid w:val="00D84CB8"/>
    <w:rsid w:val="00D94881"/>
    <w:rsid w:val="00DA497D"/>
    <w:rsid w:val="00DC11C7"/>
    <w:rsid w:val="00DD541A"/>
    <w:rsid w:val="00DE609B"/>
    <w:rsid w:val="00DF314C"/>
    <w:rsid w:val="00E02172"/>
    <w:rsid w:val="00E353E3"/>
    <w:rsid w:val="00E51E8C"/>
    <w:rsid w:val="00E522E0"/>
    <w:rsid w:val="00E55E7F"/>
    <w:rsid w:val="00E5712F"/>
    <w:rsid w:val="00E728C1"/>
    <w:rsid w:val="00E7693F"/>
    <w:rsid w:val="00E77A90"/>
    <w:rsid w:val="00E77BA3"/>
    <w:rsid w:val="00E835A2"/>
    <w:rsid w:val="00E96075"/>
    <w:rsid w:val="00EA1DFF"/>
    <w:rsid w:val="00EA4507"/>
    <w:rsid w:val="00EA61EE"/>
    <w:rsid w:val="00EE541A"/>
    <w:rsid w:val="00EE589A"/>
    <w:rsid w:val="00F04888"/>
    <w:rsid w:val="00F10274"/>
    <w:rsid w:val="00F40581"/>
    <w:rsid w:val="00F45840"/>
    <w:rsid w:val="00F51BD1"/>
    <w:rsid w:val="00F552C3"/>
    <w:rsid w:val="00F7785E"/>
    <w:rsid w:val="00F94138"/>
    <w:rsid w:val="00FA1AB5"/>
    <w:rsid w:val="00FA413C"/>
    <w:rsid w:val="00FB2DEE"/>
    <w:rsid w:val="00FB78F4"/>
    <w:rsid w:val="00FC08D1"/>
    <w:rsid w:val="00FC1D39"/>
    <w:rsid w:val="00FC2880"/>
    <w:rsid w:val="00FD1DFD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9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71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59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7715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uiPriority w:val="99"/>
    <w:unhideWhenUsed/>
    <w:rsid w:val="00796C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3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D394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D3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D39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9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71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59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7715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uiPriority w:val="99"/>
    <w:unhideWhenUsed/>
    <w:rsid w:val="00796C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3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D394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D3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D39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article/n/problemy-formirovaniya-kadrovoy-politiki-v-usloviyah-kriz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9983-B107-4415-B2D6-90612FD9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13347</CharactersWithSpaces>
  <SharedDoc>false</SharedDoc>
  <HLinks>
    <vt:vector size="6" baseType="variant">
      <vt:variant>
        <vt:i4>4915202</vt:i4>
      </vt:variant>
      <vt:variant>
        <vt:i4>0</vt:i4>
      </vt:variant>
      <vt:variant>
        <vt:i4>0</vt:i4>
      </vt:variant>
      <vt:variant>
        <vt:i4>5</vt:i4>
      </vt:variant>
      <vt:variant>
        <vt:lpwstr>http://cyberleninka.ru/article/n/problemy-formirovaniya-kadrovoy-politiki-v-usloviyah-krizisa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cp:keywords/>
  <cp:lastModifiedBy>Dmitrij V Stolpovskih</cp:lastModifiedBy>
  <cp:revision>2</cp:revision>
  <dcterms:created xsi:type="dcterms:W3CDTF">2015-05-14T01:20:00Z</dcterms:created>
  <dcterms:modified xsi:type="dcterms:W3CDTF">2015-05-14T01:20:00Z</dcterms:modified>
</cp:coreProperties>
</file>