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65348488"/>
        <w:docPartObj>
          <w:docPartGallery w:val="Table of Contents"/>
          <w:docPartUnique/>
        </w:docPartObj>
      </w:sdtPr>
      <w:sdtEndPr/>
      <w:sdtContent>
        <w:p w:rsidR="007B1A90" w:rsidRPr="00495496" w:rsidRDefault="007B1A90" w:rsidP="00495496">
          <w:pPr>
            <w:pStyle w:val="af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495496">
            <w:rPr>
              <w:rFonts w:ascii="Times New Roman" w:hAnsi="Times New Roman" w:cs="Times New Roman"/>
              <w:color w:val="000000" w:themeColor="text1"/>
            </w:rPr>
            <w:t>План</w:t>
          </w:r>
        </w:p>
        <w:p w:rsidR="00495496" w:rsidRPr="00495496" w:rsidRDefault="007B1A90" w:rsidP="00495496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49549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9549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9549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45934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_Toc4445934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3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35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1. Военная организация в системе юридических лиц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_Toc4445935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5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21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36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Правовая природа военных организаций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_Toc4445936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5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21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37" w:history="1">
            <w:r w:rsidR="00495496" w:rsidRPr="00495496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1.2. Классификация военных организаций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_Toc4445937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10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38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Глава 2. Гражданская правосубъектность военных организаций, создаваемых в форме учреждений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_Toc4445938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15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21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39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2.1.Полномочия военных организаций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_Toc4445939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15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21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40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2.2. Содержание деятельности военных организаций, создаваемых в форме учреждений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_Toc4445940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23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41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_Toc4445941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30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496" w:rsidRPr="00495496" w:rsidRDefault="001C0AE8" w:rsidP="00495496">
          <w:pPr>
            <w:pStyle w:val="11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45942" w:history="1">
            <w:r w:rsidR="00495496" w:rsidRPr="00495496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Список использованной литературы</w:t>
            </w:r>
            <w:r w:rsidR="00495496" w:rsidRPr="00495496">
              <w:rPr>
                <w:noProof/>
                <w:webHidden/>
                <w:sz w:val="28"/>
                <w:szCs w:val="28"/>
              </w:rPr>
              <w:tab/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begin"/>
            </w:r>
            <w:r w:rsidR="00495496" w:rsidRPr="00495496">
              <w:rPr>
                <w:noProof/>
                <w:webHidden/>
                <w:sz w:val="28"/>
                <w:szCs w:val="28"/>
              </w:rPr>
              <w:instrText xml:space="preserve"> PAGEREF _Toc4445942 \h </w:instrText>
            </w:r>
            <w:r w:rsidR="00495496" w:rsidRPr="00495496">
              <w:rPr>
                <w:noProof/>
                <w:webHidden/>
                <w:sz w:val="28"/>
                <w:szCs w:val="28"/>
              </w:rPr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4EAF">
              <w:rPr>
                <w:noProof/>
                <w:webHidden/>
                <w:sz w:val="28"/>
                <w:szCs w:val="28"/>
              </w:rPr>
              <w:t>31</w:t>
            </w:r>
            <w:r w:rsidR="00495496" w:rsidRPr="004954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B1A90" w:rsidRPr="00AD7CFC" w:rsidRDefault="007B1A90" w:rsidP="00495496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9549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7B1A90" w:rsidRDefault="007B1A90" w:rsidP="007B1A90">
          <w:pPr>
            <w:spacing w:after="0" w:line="360" w:lineRule="auto"/>
            <w:jc w:val="both"/>
          </w:pPr>
        </w:p>
        <w:p w:rsidR="007B1A90" w:rsidRDefault="001C0AE8" w:rsidP="007B1A90">
          <w:pPr>
            <w:spacing w:after="0" w:line="360" w:lineRule="auto"/>
            <w:jc w:val="both"/>
          </w:pPr>
        </w:p>
      </w:sdtContent>
    </w:sdt>
    <w:p w:rsidR="009A398F" w:rsidRPr="00B25927" w:rsidRDefault="009A398F" w:rsidP="00B2592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445934"/>
      <w:r w:rsidRPr="00B25927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</w:p>
    <w:p w:rsidR="00325296" w:rsidRDefault="00FF25CB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Переход России на современную систему рыночных отношений обусловил наделение Вооруженных Сил Российской Федерации и их отдельных структур правами и обязанностями в гражданско-правовой сфере. Для обеспечения деятельности в указанной сфере военных организаций необходимы выработка и принятие определенных правовых норм на стыке военного и гражданского права, учитывающих специфику регулирования имущественных отношений, в которых одной из сторон выступает военная организация. </w:t>
      </w:r>
    </w:p>
    <w:p w:rsidR="00511373" w:rsidRPr="005227C4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EF4D65" w:rsidRPr="005227C4">
        <w:rPr>
          <w:rFonts w:ascii="Times New Roman" w:hAnsi="Times New Roman" w:cs="Times New Roman"/>
          <w:sz w:val="28"/>
          <w:szCs w:val="28"/>
        </w:rPr>
        <w:t xml:space="preserve"> данной работы актуальна как с теоретической, так и практической точки зрения. До сих пор существует необходимость решения вопроса о дуализме понятия «военная организация», как субъекта или объекта права. Почему военная организация как имущественный комплекс является особым объектом гражданских прав, и какую это может иметь практическую значимость. Ответы на поставленные вопросы позволят понять: почему положения Гражданского кодекса Российск</w:t>
      </w:r>
      <w:r w:rsidR="00511373" w:rsidRPr="005227C4">
        <w:rPr>
          <w:rFonts w:ascii="Times New Roman" w:hAnsi="Times New Roman" w:cs="Times New Roman"/>
          <w:sz w:val="28"/>
          <w:szCs w:val="28"/>
        </w:rPr>
        <w:t xml:space="preserve">ой Федерации (далее – ГК РФ) о военной организации </w:t>
      </w:r>
      <w:r w:rsidR="00EF4D65" w:rsidRPr="005227C4">
        <w:rPr>
          <w:rFonts w:ascii="Times New Roman" w:hAnsi="Times New Roman" w:cs="Times New Roman"/>
          <w:sz w:val="28"/>
          <w:szCs w:val="28"/>
        </w:rPr>
        <w:t xml:space="preserve">как имущественном комплексе применяются </w:t>
      </w:r>
      <w:r w:rsidR="00511373" w:rsidRPr="005227C4">
        <w:rPr>
          <w:rFonts w:ascii="Times New Roman" w:hAnsi="Times New Roman" w:cs="Times New Roman"/>
          <w:sz w:val="28"/>
          <w:szCs w:val="28"/>
        </w:rPr>
        <w:t>часто</w:t>
      </w:r>
      <w:r w:rsidR="00EF4D65" w:rsidRPr="005227C4">
        <w:rPr>
          <w:rFonts w:ascii="Times New Roman" w:hAnsi="Times New Roman" w:cs="Times New Roman"/>
          <w:sz w:val="28"/>
          <w:szCs w:val="28"/>
        </w:rPr>
        <w:t xml:space="preserve">. А </w:t>
      </w:r>
      <w:r w:rsidR="00511373" w:rsidRPr="005227C4">
        <w:rPr>
          <w:rFonts w:ascii="Times New Roman" w:hAnsi="Times New Roman" w:cs="Times New Roman"/>
          <w:sz w:val="28"/>
          <w:szCs w:val="28"/>
        </w:rPr>
        <w:t>также,</w:t>
      </w:r>
      <w:r w:rsidR="00EF4D65" w:rsidRPr="005227C4">
        <w:rPr>
          <w:rFonts w:ascii="Times New Roman" w:hAnsi="Times New Roman" w:cs="Times New Roman"/>
          <w:sz w:val="28"/>
          <w:szCs w:val="28"/>
        </w:rPr>
        <w:t xml:space="preserve"> почему оборот «живого» бизнеса – это категория, обозначающая социально-экономическое единство. </w:t>
      </w:r>
    </w:p>
    <w:p w:rsidR="00511373" w:rsidRPr="005227C4" w:rsidRDefault="00511373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определяется </w:t>
      </w:r>
      <w:r w:rsidR="005227C4" w:rsidRPr="005227C4">
        <w:rPr>
          <w:rFonts w:ascii="Times New Roman" w:hAnsi="Times New Roman" w:cs="Times New Roman"/>
          <w:sz w:val="28"/>
          <w:szCs w:val="28"/>
        </w:rPr>
        <w:t>прежде все тем, что сущность управления гражданско-правовой деятельностью военных организаций заключается в установлении правовых основ их правосубъектности.</w:t>
      </w:r>
    </w:p>
    <w:p w:rsidR="00511373" w:rsidRPr="005227C4" w:rsidRDefault="00511373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Предметом же данного исследования являются нормативные правовые акты РФ, субъектов РФ, отношения по поводу развития гражданского права, а также юридическая литература и акты правоприменения в отношения понятия военная организация – как юридическое лицо. </w:t>
      </w:r>
    </w:p>
    <w:p w:rsidR="00511373" w:rsidRPr="005227C4" w:rsidRDefault="00EF4D65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Целью работы является изучение развития понятия </w:t>
      </w:r>
      <w:r w:rsidR="00511373" w:rsidRPr="005227C4">
        <w:rPr>
          <w:rFonts w:ascii="Times New Roman" w:hAnsi="Times New Roman" w:cs="Times New Roman"/>
          <w:sz w:val="28"/>
          <w:szCs w:val="28"/>
        </w:rPr>
        <w:t>военная организация</w:t>
      </w:r>
      <w:r w:rsidRPr="005227C4">
        <w:rPr>
          <w:rFonts w:ascii="Times New Roman" w:hAnsi="Times New Roman" w:cs="Times New Roman"/>
          <w:sz w:val="28"/>
          <w:szCs w:val="28"/>
        </w:rPr>
        <w:t xml:space="preserve"> как имущественного комплекса с точки зрения теории и </w:t>
      </w:r>
      <w:r w:rsidRPr="005227C4">
        <w:rPr>
          <w:rFonts w:ascii="Times New Roman" w:hAnsi="Times New Roman" w:cs="Times New Roman"/>
          <w:sz w:val="28"/>
          <w:szCs w:val="28"/>
        </w:rPr>
        <w:lastRenderedPageBreak/>
        <w:t>практической целесообразности существования данной конструкции в российском</w:t>
      </w:r>
      <w:r w:rsidR="00511373" w:rsidRPr="005227C4">
        <w:rPr>
          <w:rFonts w:ascii="Times New Roman" w:hAnsi="Times New Roman" w:cs="Times New Roman"/>
          <w:sz w:val="28"/>
          <w:szCs w:val="28"/>
        </w:rPr>
        <w:t xml:space="preserve"> гражданском</w:t>
      </w:r>
      <w:r w:rsidRPr="005227C4">
        <w:rPr>
          <w:rFonts w:ascii="Times New Roman" w:hAnsi="Times New Roman" w:cs="Times New Roman"/>
          <w:sz w:val="28"/>
          <w:szCs w:val="28"/>
        </w:rPr>
        <w:t xml:space="preserve"> законодательстве.</w:t>
      </w:r>
    </w:p>
    <w:p w:rsidR="00511373" w:rsidRPr="005227C4" w:rsidRDefault="00EF4D65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следует решить следующие задачи: </w:t>
      </w:r>
    </w:p>
    <w:p w:rsidR="00511373" w:rsidRPr="005227C4" w:rsidRDefault="00511373" w:rsidP="0032529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>Рассмотреть понятие гражданского права как отрасли российского права;</w:t>
      </w:r>
    </w:p>
    <w:p w:rsidR="00511373" w:rsidRPr="005227C4" w:rsidRDefault="00511373" w:rsidP="0032529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>Изучить принципы гражданского права;</w:t>
      </w:r>
    </w:p>
    <w:p w:rsidR="00511373" w:rsidRPr="005227C4" w:rsidRDefault="00511373" w:rsidP="0032529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>Рассмотреть основы гражданско-правового статуса военных организаций;</w:t>
      </w:r>
    </w:p>
    <w:p w:rsidR="00511373" w:rsidRPr="005227C4" w:rsidRDefault="00511373" w:rsidP="0032529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>Изучить военную организацию с точки зрения гражданского права – как юридическое лицо.</w:t>
      </w:r>
    </w:p>
    <w:p w:rsidR="00511373" w:rsidRPr="005227C4" w:rsidRDefault="00EF4D65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>Методологическую основу работы составляют такие общенаучные методы, как: анализ, синтез, сравнение, абстрагирование, обобщение, формализация, индукция, дедукция, аналогия, моделирование и специально</w:t>
      </w:r>
      <w:r w:rsidR="00664A30">
        <w:rPr>
          <w:rFonts w:ascii="Times New Roman" w:hAnsi="Times New Roman" w:cs="Times New Roman"/>
          <w:sz w:val="28"/>
          <w:szCs w:val="28"/>
        </w:rPr>
        <w:t>-</w:t>
      </w:r>
      <w:r w:rsidRPr="005227C4">
        <w:rPr>
          <w:rFonts w:ascii="Times New Roman" w:hAnsi="Times New Roman" w:cs="Times New Roman"/>
          <w:sz w:val="28"/>
          <w:szCs w:val="28"/>
        </w:rPr>
        <w:t>юридические методы, как: формально-юридический, исторический, метод  юридического прогнозирования и моделирования, сравнительно-правовой метод.</w:t>
      </w:r>
    </w:p>
    <w:p w:rsidR="00511373" w:rsidRPr="005227C4" w:rsidRDefault="00EF4D65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 Исследованием данной темы и отдельные положения можно встретить в трудах отечественных и зарубежных ученых в области гражданского права: В.А. Белова, В.А. Болтневой , М.И. Брагинского , В.В. Витрянского, Д.М. Генкина</w:t>
      </w:r>
      <w:r w:rsidR="00511373" w:rsidRPr="005227C4">
        <w:rPr>
          <w:rFonts w:ascii="Times New Roman" w:hAnsi="Times New Roman" w:cs="Times New Roman"/>
          <w:sz w:val="28"/>
          <w:szCs w:val="28"/>
        </w:rPr>
        <w:t>, В.С. Ема</w:t>
      </w:r>
      <w:r w:rsidRPr="005227C4">
        <w:rPr>
          <w:rFonts w:ascii="Times New Roman" w:hAnsi="Times New Roman" w:cs="Times New Roman"/>
          <w:sz w:val="28"/>
          <w:szCs w:val="28"/>
        </w:rPr>
        <w:t xml:space="preserve"> , О.С. Иоффе</w:t>
      </w:r>
      <w:r w:rsidR="005227C4">
        <w:rPr>
          <w:rFonts w:ascii="Times New Roman" w:hAnsi="Times New Roman" w:cs="Times New Roman"/>
          <w:sz w:val="28"/>
          <w:szCs w:val="28"/>
        </w:rPr>
        <w:t xml:space="preserve"> </w:t>
      </w:r>
      <w:r w:rsidRPr="005227C4">
        <w:rPr>
          <w:rFonts w:ascii="Times New Roman" w:hAnsi="Times New Roman" w:cs="Times New Roman"/>
          <w:sz w:val="28"/>
          <w:szCs w:val="28"/>
        </w:rPr>
        <w:t xml:space="preserve"> и многих других. </w:t>
      </w:r>
    </w:p>
    <w:p w:rsidR="00D10DAD" w:rsidRDefault="00EF4D65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511373" w:rsidRPr="005227C4">
        <w:rPr>
          <w:rFonts w:ascii="Times New Roman" w:hAnsi="Times New Roman" w:cs="Times New Roman"/>
          <w:sz w:val="28"/>
          <w:szCs w:val="28"/>
        </w:rPr>
        <w:t>курсовой</w:t>
      </w:r>
      <w:r w:rsidRPr="005227C4">
        <w:rPr>
          <w:rFonts w:ascii="Times New Roman" w:hAnsi="Times New Roman" w:cs="Times New Roman"/>
          <w:sz w:val="28"/>
          <w:szCs w:val="28"/>
        </w:rPr>
        <w:t xml:space="preserve"> работы предопределена логикой проводимого исследования.</w:t>
      </w:r>
    </w:p>
    <w:p w:rsidR="00FF25CB" w:rsidRPr="005227C4" w:rsidRDefault="00EF4D65" w:rsidP="0052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C4">
        <w:rPr>
          <w:rFonts w:ascii="Times New Roman" w:hAnsi="Times New Roman" w:cs="Times New Roman"/>
          <w:sz w:val="28"/>
          <w:szCs w:val="28"/>
        </w:rPr>
        <w:t xml:space="preserve"> </w:t>
      </w:r>
      <w:r w:rsidR="00511373" w:rsidRPr="005227C4">
        <w:rPr>
          <w:rFonts w:ascii="Times New Roman" w:hAnsi="Times New Roman" w:cs="Times New Roman"/>
          <w:sz w:val="28"/>
          <w:szCs w:val="28"/>
        </w:rPr>
        <w:t>Курсовая работа состоит из введения, двух</w:t>
      </w:r>
      <w:r w:rsidRPr="005227C4">
        <w:rPr>
          <w:rFonts w:ascii="Times New Roman" w:hAnsi="Times New Roman" w:cs="Times New Roman"/>
          <w:sz w:val="28"/>
          <w:szCs w:val="28"/>
        </w:rPr>
        <w:t xml:space="preserve"> глав,</w:t>
      </w:r>
      <w:r w:rsidR="00511373" w:rsidRPr="005227C4">
        <w:rPr>
          <w:rFonts w:ascii="Times New Roman" w:hAnsi="Times New Roman" w:cs="Times New Roman"/>
          <w:sz w:val="28"/>
          <w:szCs w:val="28"/>
        </w:rPr>
        <w:t xml:space="preserve"> заключения и списка использованной литературы.</w:t>
      </w:r>
    </w:p>
    <w:p w:rsidR="009A398F" w:rsidRDefault="009A398F" w:rsidP="00EF4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AD" w:rsidRDefault="00D10DAD" w:rsidP="00EF4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AD" w:rsidRPr="00EF4D65" w:rsidRDefault="00D10DAD" w:rsidP="00EF4D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91C" w:rsidRPr="00B25927" w:rsidRDefault="00EA391C" w:rsidP="00B2592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4445935"/>
      <w:r w:rsidRPr="00B25927">
        <w:rPr>
          <w:rFonts w:ascii="Times New Roman" w:hAnsi="Times New Roman" w:cs="Times New Roman"/>
          <w:color w:val="000000" w:themeColor="text1"/>
        </w:rPr>
        <w:lastRenderedPageBreak/>
        <w:t xml:space="preserve">Глава 1. </w:t>
      </w:r>
      <w:r w:rsidR="00C03571">
        <w:rPr>
          <w:rFonts w:ascii="Times New Roman" w:hAnsi="Times New Roman" w:cs="Times New Roman"/>
          <w:color w:val="000000" w:themeColor="text1"/>
        </w:rPr>
        <w:t>Военная организация в системе юридических лиц</w:t>
      </w:r>
      <w:bookmarkEnd w:id="2"/>
    </w:p>
    <w:p w:rsidR="00FF25CB" w:rsidRPr="00B25927" w:rsidRDefault="00EA391C" w:rsidP="00B25927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4445936"/>
      <w:r w:rsidRPr="00B259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C03571">
        <w:rPr>
          <w:rFonts w:ascii="Times New Roman" w:hAnsi="Times New Roman" w:cs="Times New Roman"/>
          <w:color w:val="000000" w:themeColor="text1"/>
          <w:sz w:val="28"/>
          <w:szCs w:val="28"/>
        </w:rPr>
        <w:t>Правовая природа военных организаций</w:t>
      </w:r>
      <w:bookmarkEnd w:id="3"/>
    </w:p>
    <w:p w:rsidR="00FF25CB" w:rsidRPr="00A95D42" w:rsidRDefault="00FF25CB" w:rsidP="00EA391C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:rsidR="00752F80" w:rsidRDefault="00752F80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разобраться в таких вопросах, как является ли военное учреждение или военное предприятие юридическим лицом по гражданскому праву РФ, необходимо разобраться в сущности данных военных организаций. В первую очередь необходимо разобраться в понятии  воинской организации, определить цели их создания, проанализировать их организационное устройство и проследить их порядок деятельности. </w:t>
      </w:r>
    </w:p>
    <w:p w:rsid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справедливо замечает Л.Н. Сморчкова, в широком смысле под военной организацией подразумевается государственная структура или совокупность нескольких структур, функции которых связаны с защитой государства военными средствами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узком смысле – определенным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обособленное подразделение такой военной государственной структуры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ли для военных организаций какая-либо иная, специальная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форма?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 учреждения (статья 120 ГК РФ) специально предназначена для того, чтобы собственник мог использовать ее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максимально подконтрольных ему организаций и как раз не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гражданском обороте, а для осуществления управленческих, социально-культурных или иных функций некоммерческого характера</w:t>
      </w:r>
    </w:p>
    <w:p w:rsid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ярко выраженным некоммерческим характером отличаются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учреждение, финансируемое собственником полностью или частично, чем достигается гарантированность финансирования, независимость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рыночной обстановки.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учитывая, что организационно-правовая форма унитарного предприятия по целому ряду причин (в том числе в силу того,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коммерческой организацией) может быть применима в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 незначительной части военных организаций (в основном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которые занимаются производственной деятельностью), можно предположить, что учреждение является наиболее оптимальной организационноправовой формой существования военных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как юридических лиц.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основу же исследования элементного состава юридической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военных организаций может быть принята применяемая в ГК РФ структура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особенностей различных организационно-правовых форм юридических лиц: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общие положения (включая определение);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наименованию;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источники правового регулирования;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требования к учредительным документам;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правовой режим имущества;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особенности ответственности юридического лица и его учредителей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(участников);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органы и порядок организации управления;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права и обязанности учредителей;</w:t>
      </w:r>
    </w:p>
    <w:p w:rsidR="0086688A" w:rsidRP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особенности правоспособности, включая ограничение прав совершения определенных видов сделок, иные особенности ведения дел;</w:t>
      </w:r>
    </w:p>
    <w:p w:rsidR="0086688A" w:rsidRDefault="0086688A" w:rsidP="0086688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особенности создания, реорганизации, ликвидации.</w:t>
      </w:r>
    </w:p>
    <w:p w:rsidR="00752F80" w:rsidRPr="00752F80" w:rsidRDefault="00752F80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организации создаются в целях обеспечения обороны страны и безопасности государства, что обусловливает особенности их учреждения и деятельности.</w:t>
      </w:r>
    </w:p>
    <w:p w:rsidR="00752F80" w:rsidRDefault="00752F80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военными организациями понимаются органы военного управления, объединения, соединения, воинские части, учреждения (включая военные образовательные учреждения профессионального образования), предприятия и другие организационно-правовые образования, действующие в войсках, воинских формированиях и органах, в которых предусмотрена </w:t>
      </w:r>
      <w:r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военная служба, в совокупности образующих военную организацию государства</w:t>
      </w:r>
      <w:r w:rsidR="008A759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A" w:rsidRDefault="0086688A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составе военной организации государства можно условно выделить две составляющие: боевую и промышленно-научную.</w:t>
      </w:r>
    </w:p>
    <w:p w:rsidR="00417359" w:rsidRDefault="00417359" w:rsidP="0041735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деятельность военных организаций как самостоятельных субъектов административного, военного, гражданского, налогового, бюджетного и других отраслей права, урегулирована различными правовыми нормами, в число которых входят и нормы гражданско-правового характера.</w:t>
      </w:r>
    </w:p>
    <w:p w:rsidR="002C29EE" w:rsidRDefault="002C29EE" w:rsidP="0041735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распространенной и характерной для Вооруженных Сил военной организацией является воинская часть.</w:t>
      </w:r>
    </w:p>
    <w:p w:rsidR="002C29EE" w:rsidRDefault="002C29EE" w:rsidP="0041735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Воинские части - это состоящие, как правило, на государственном федеральном бюджете России боевые подразделения, являющиеся в тактическом, административном и хозяйственном отношении самостоятельными организационными единицами Вооруженных Сил Российской Федерации, повседневная деятельность которых регламентируется специфическими военно-административными актами - общевоинскими и специальными уставами, положениями, наставлениями и другими нормативными правовыми документами.</w:t>
      </w:r>
    </w:p>
    <w:p w:rsidR="00DF6432" w:rsidRDefault="00DF6432" w:rsidP="0041735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11.1. Федерального закона от 31.05.1996 N 61-ФЗ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обороне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759E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воинская часть ВС РФ может являться юридическим лицом в форме федерального бюджетного учреждения (ФБУ). Решение о её создании в качестве юридического лица принимается МО РФ. У воинской части, являющейся ФБУ, для осуществления функции управления войсковым звеном некоммерческого характера, создаются воинские части, являющиеся филиалами ФБУ. Филиал является обособленным подразделением ФБУ, </w:t>
      </w:r>
      <w:r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расположенным вне места его нахождения и осуществляющим все его функции или их часть; действует и может осуществлять сделки от имени ФБУ на основании доверенности и Положения о филиале, утверждаемого ФБУ. Т</w:t>
      </w:r>
      <w:r w:rsidR="00BB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</w:t>
      </w:r>
      <w:r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F80"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бразом,</w:t>
      </w:r>
      <w:r w:rsidRPr="00DF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воинская часть может быть как юридическим лицом, так и обособленным подразделением юридического лица.</w:t>
      </w:r>
    </w:p>
    <w:p w:rsidR="00D068A9" w:rsidRDefault="00D068A9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создания военных организаций является – обеспечение обороноспособности государства, и поэтому они имеют свои особенности в организации и деятельности.</w:t>
      </w:r>
    </w:p>
    <w:p w:rsidR="00752F80" w:rsidRDefault="00752F80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сущности и предназначения военной организации необходимо в первую очередь рассмотреть правовое положение военной организации, ее роль и место в деле военного строительства, обеспечения вооруженной защиты Отечества, его безопасности.</w:t>
      </w:r>
    </w:p>
    <w:p w:rsidR="00D068A9" w:rsidRDefault="00D068A9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говорить о правовом положении тех или иных военных </w:t>
      </w:r>
      <w:r w:rsidR="00664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 первую очередь надо определиться  какими законодательными или нормативными правовыми актами регулируется их деятельность.</w:t>
      </w:r>
    </w:p>
    <w:p w:rsidR="00752F80" w:rsidRDefault="00D068A9" w:rsidP="00752F8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первым документом является Конституция РФ, далее ГК РФ, ФЗ РФ (например, ФЗ РФ «Об обороне», «О военных судах РФ», ФЗ РФ «О внутренних войсках</w:t>
      </w:r>
      <w:r w:rsidR="00752F80"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РФ</w:t>
      </w:r>
      <w:r w:rsidR="00752F80"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разного рода положениями (например:</w:t>
      </w:r>
      <w:r w:rsidR="00752F80" w:rsidRPr="0075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Министерстве обороны Российской Федерации, УВС ВС РФ, Положение о военном округе Вооруженных Сил Российской Федерации, Положение о войсков</w:t>
      </w:r>
      <w:r w:rsidR="0014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(корабельном) хозяйстве)</w:t>
      </w:r>
      <w:r w:rsidR="00D5794F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146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CE0" w:rsidRDefault="00146CE0" w:rsidP="00146CE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параграфе мною будет  рассмотрены особенности  такого образования – как военная организация в виде разновидности  юридического лица.</w:t>
      </w:r>
    </w:p>
    <w:p w:rsidR="00146CE0" w:rsidRDefault="00146CE0" w:rsidP="00146CE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Военная организация имеет статус некоммерческого юридического лица, создаваемая в виде общественных  организаций (объединений), учреждений образования и т.д. </w:t>
      </w:r>
    </w:p>
    <w:p w:rsidR="0062627A" w:rsidRDefault="0062627A" w:rsidP="00146CE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мы выяснили, что военная организация является юридическим лицом, то правовое  положение данных организаций определяется действующим  гражданским  законодательством РФ (но есть ряд особенностей, которые регулируются специальными НПА).</w:t>
      </w:r>
    </w:p>
    <w:p w:rsidR="0062627A" w:rsidRDefault="0062627A" w:rsidP="00146CE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понять, действительно ли военные организации относятся к юридическим лицам надо рассмотреть следующие признаки  юридических лиц.</w:t>
      </w:r>
    </w:p>
    <w:p w:rsidR="0062627A" w:rsidRDefault="0062627A" w:rsidP="000D628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6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государственной регистрации указанных организаций в качестве юридических лиц устанавливается регистрирующим органом совместно с федеральным органом исполнительной власти, которому оно подведомственно.</w:t>
      </w:r>
    </w:p>
    <w:p w:rsidR="0062627A" w:rsidRDefault="000D628D" w:rsidP="000D628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Военные организации вправе заключать гражданско-правовые договора (для организации материально-технического обеспечения вооруженных сил РФ) и </w:t>
      </w:r>
      <w:r w:rsidR="0062627A" w:rsidRPr="006262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на договорной основе восполнять свои потребности в товарах, работах и услугах, необеспеченных вышестоящими довольствующими органами.</w:t>
      </w:r>
    </w:p>
    <w:p w:rsidR="000D628D" w:rsidRDefault="000D628D" w:rsidP="000D628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военной организации  имеются выделенные из разных уровней бюджета (согласно смет) денежные средства, кроме того у каждой военной организации имеется имущество, полученное в результате деятельности, которая приносит доход и поэтому можно спокойно говорить о том, что военная организация участвует как сторона гражданско-правовых отношениях.</w:t>
      </w:r>
    </w:p>
    <w:p w:rsidR="000D628D" w:rsidRDefault="000D628D" w:rsidP="000D628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любое другое юридическое лицо военная организация обладает, так называемой  гражданской правосубъектностью (правоспособность, деликтоспособность) и рассматриваемые организации участвуют в гражданском обороте так же как и другие юридические лица. Но не стоит забывать, что военные организации имеют и ряд особенностей</w:t>
      </w:r>
      <w:r w:rsidR="00D5794F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3C8" w:rsidRDefault="000D628D" w:rsidP="005713C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Военные организации, обладая определенной гражданской правосубъектностью</w:t>
      </w:r>
      <w:r w:rsidR="0057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не для полноценного участия в гражданско-правовых отношениях, </w:t>
      </w:r>
      <w:r w:rsidR="0062627A" w:rsidRPr="0062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носит для них вынужденный, вспомогательный по отношению к основной деятельности характер. </w:t>
      </w:r>
    </w:p>
    <w:p w:rsidR="005713C8" w:rsidRDefault="005713C8" w:rsidP="005713C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вернее сказать, что военный организации обладают специальным характером  гражданской правосубъектности.</w:t>
      </w:r>
    </w:p>
    <w:p w:rsidR="00D5794F" w:rsidRDefault="005713C8" w:rsidP="00D579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Военная организация, как и все юридические лица, имеют учредительные документы, в которых прописаны те гражданские права и обязанности, которые </w:t>
      </w:r>
      <w:r w:rsidR="0062627A" w:rsidRPr="006262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целям ее деятельности и 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ичным государственным интересам.</w:t>
      </w:r>
    </w:p>
    <w:p w:rsidR="00325296" w:rsidRDefault="0062627A" w:rsidP="00D579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изложенным в условиях Вооруженных Сил (других силовых ведомств, в которых предусмотрена военная служба) гражданские правоотношения являются тесно связанными с военно-административными отношениями и нередко имеют один и тот же объект, но используют при этом различные методы правового регулирования. </w:t>
      </w:r>
    </w:p>
    <w:p w:rsidR="0062627A" w:rsidRPr="0062627A" w:rsidRDefault="0062627A" w:rsidP="00D579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военных учреждений, финансируемых в бюджетном порядке, имеющих ограниченную правоспособность, характерными являются не все виды гражданских правоотношений, а лишь те из них, которые непосредственно связаны с выполнением функций обороны. Такими являются гражданские правоотношения, возникающие из актов военно-административных органов (централизованное снабжение), из договоров и иных сделок, а также по иным законным основаниям и из деликтов.</w:t>
      </w:r>
    </w:p>
    <w:p w:rsidR="0062627A" w:rsidRPr="0062627A" w:rsidRDefault="0062627A" w:rsidP="0062627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927" w:rsidRPr="007B1A90" w:rsidRDefault="00C03571" w:rsidP="007B1A90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Toc444593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25927" w:rsidRPr="007B1A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Классификация военных организаций</w:t>
      </w:r>
      <w:bookmarkEnd w:id="4"/>
    </w:p>
    <w:p w:rsidR="00B25927" w:rsidRDefault="00B25927" w:rsidP="00B25927">
      <w:pPr>
        <w:rPr>
          <w:lang w:eastAsia="ru-RU"/>
        </w:rPr>
      </w:pP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В гражданском и военном законодательстве понятие учреждений и предприятий раскрывается, как правило, через термин «организации», разновидностью которых они являются. Поэтому для понимания сущности военных учреждений и военных предприятий (которые, в свою очередь, являются разновидностью военных организаций) не­обходимо определить, </w:t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представляют собой военные организации, каковы цели их создания, организационное устройство и порядок де</w:t>
      </w:r>
      <w:r w:rsidR="0042631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>тельности</w:t>
      </w:r>
      <w:r w:rsidR="00426312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6"/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Военные организации создаются в целях обеспечения обороны страны и безопасности государства, что обусловливает особенности их учреждения и деятельности.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Под военными организациями понимаются органы военного управления, объединения, соединения, воинские части, учреждения (включая военные образовательные учреждения профессионального образования), предприятия и другие организационно-правовые образования, действующие в войсках, воинских формированиях и органах, в которых предусмотрена военная служба, в совокупности образующих военную организацию государства.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правового положения отдельных видов военных </w:t>
      </w:r>
      <w:r w:rsidR="002E549A" w:rsidRPr="00B25927">
        <w:rPr>
          <w:rFonts w:ascii="Times New Roman" w:hAnsi="Times New Roman" w:cs="Times New Roman"/>
          <w:sz w:val="28"/>
          <w:szCs w:val="28"/>
          <w:lang w:eastAsia="ru-RU"/>
        </w:rPr>
        <w:t>организаций,</w:t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проводимых военной и административной ре­форм определяются специальными законодательными и иными нормативными правовыми актами: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Гражданским кодексом РФ;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Положением о Министерстве обороны РФ;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Уставом внутренней службы ВС РФ;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Руководством по войсковому (корабельному) хозяйству и др.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Рассмотрим существующие виды военных организаций.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Наиболее распространенной и характерной военной организацией является воинская часть.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Воинские части - это состоящие, как правило, на государственном федеральном бюджете России боевые подразделения, являющиеся в тактическом, административном и хозяйственном отношении самостоятельными организационными единицами ВС РФ, повседневная деятельность которых регламентируется специфическими </w:t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военно­административными актами - общевоинскими и специальными уста­вами, положениями, наставлениями и другими нормативно-правовыми документами.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Кроме воинских частей, к военным организациям также относятся</w:t>
      </w:r>
      <w:r w:rsidR="00674F1B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7"/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военные предприятия;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военные комиссариаты;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военные учебные заведения;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военные представительства;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военные прокуратуры;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военные комендатуры и другие организации, основным пред­назначением которых является не столько выполнение боевых задач, сколько обеспечение нормальных условий жизнедеятельности войск, способствующих выполнению ими функций по вооруженной защите страны.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Особенности учреждения и деятельности военных организаций обусловлены в первую очередь принципами строительства ВС РФ: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максимальная централизация и единоначалие в военном управлении;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административно-хозяйственная самостоятельность воинских частей и других военных организаций;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подчинение их вышестоящим военным организациям (органам военного управления);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поддержание в военных организациях воинской дисциплины и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др.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Кроме того, на специфику организации и деятельности военных организаций существенное влияние оказывают</w:t>
      </w:r>
      <w:r w:rsidR="00674F1B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8"/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5927" w:rsidRPr="00B25927" w:rsidRDefault="00B25927" w:rsidP="00426312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система устройства ВС РФ (других воинских организаций), их общая организация;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принципы комплектования войск;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прохождение в военных организациях военной службы;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правовые основы материально-технического снабжения воен</w:t>
      </w:r>
      <w:r w:rsidR="00674F1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>ых организаций, войскового хозяйства, различных видов довольствия военнослужащих;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- полномочия государственных органов в области обороны, а также функции, права и обязанности центральных, окружных и других органов военного управления и т.п.</w:t>
      </w:r>
    </w:p>
    <w:p w:rsidR="00B25927" w:rsidRPr="00B25927" w:rsidRDefault="00B25927" w:rsidP="00426312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В силу специфики своей деятельности военные организации могут иметь, кроме действительного, также и условное наименование. В таких случаях сведения о действительных наименованиях военных организаций являются, как правило, закрытыми, имеют ограниченный доступ и могут предоставляться в соответствии с законодательством РФ о государственной тайне. Именем (наименованием) воинской части как участника гражданских правоотношений должно считаться ее условное наименование. Однако в тех случаях, когда военная организация не имеет условного наименования, ее именем является действительное наименование.</w:t>
      </w:r>
    </w:p>
    <w:p w:rsidR="00674F1B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Рассмотрим особенности военной организации как юридического лица. Военная организация может иметь статус юридического лица, который оказывает существенное влияние на ее правовое положение (преимущественно в сфере гражданско-правовых отношений). 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В этом смысле можно говорить о военных организациях как о разновидности юридических лиц, которые выполняют функции в области обороны и организационно входят в состав ВС, других войск, воинских формирований и органов, в которых предусмотрено прохождение военной службы</w:t>
      </w:r>
      <w:r w:rsidR="00426312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9"/>
      </w:r>
      <w:r w:rsidRPr="00B259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5927" w:rsidRP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Правовое положение военной организации, являющейся юридическим лицом и принимающей участие в гражданском обороте, определяется гражданским законодательством РФ с учетом особенностей, предусмотренных специальными военно-правовыми актами.</w:t>
      </w:r>
    </w:p>
    <w:p w:rsidR="00674F1B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Гражданские правоотношения с участием воинских частей играют значительную роль в организации материального обеспечения войск и сил флота, поскольку нужды войск в товарах, работах и услугах настолько объемны и разнообразны, что обеспечить их в полном объеме в централизованном порядке не представляется возможным. </w:t>
      </w:r>
    </w:p>
    <w:p w:rsidR="00674F1B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выделенные военной организации по смете из федерального бюджета денежные средства, а также находящееся у нее военное имущество, полученное от приносящей доход деятельности, военная организация может вступать в гражданские правоотношения. </w:t>
      </w:r>
    </w:p>
    <w:p w:rsidR="00674F1B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 xml:space="preserve">Обладающие гражданской правосубъектностью воинские части и другие военные организации выступают в гражданском обороте на равных началах с остальными субъектами гражданского права. </w:t>
      </w:r>
    </w:p>
    <w:p w:rsidR="00B25927" w:rsidRDefault="00B25927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927">
        <w:rPr>
          <w:rFonts w:ascii="Times New Roman" w:hAnsi="Times New Roman" w:cs="Times New Roman"/>
          <w:sz w:val="28"/>
          <w:szCs w:val="28"/>
          <w:lang w:eastAsia="ru-RU"/>
        </w:rPr>
        <w:t>Но в то же время их гражданская правосубъектность имеет и некоторые особенности, определяемые общественно-публичным характером военной организации.</w:t>
      </w:r>
    </w:p>
    <w:p w:rsidR="00674F1B" w:rsidRDefault="00674F1B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 можно сделать следующие выводы.</w:t>
      </w:r>
      <w:r w:rsidRPr="00674F1B">
        <w:t xml:space="preserve"> </w:t>
      </w:r>
      <w:r w:rsidRPr="00674F1B">
        <w:rPr>
          <w:rFonts w:ascii="Times New Roman" w:hAnsi="Times New Roman" w:cs="Times New Roman"/>
          <w:sz w:val="28"/>
          <w:szCs w:val="28"/>
          <w:lang w:eastAsia="ru-RU"/>
        </w:rPr>
        <w:t>О военных организациях имеет смысл говорить как о разновидности юридических лиц, которые выполняют функции в области обороны и в которых предусмотрено прохождение военной службы. Все воинские части являются военными организациями, но не все военные организации являются воинскими частями.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4F1B">
        <w:rPr>
          <w:rFonts w:ascii="Times New Roman" w:hAnsi="Times New Roman" w:cs="Times New Roman"/>
          <w:sz w:val="28"/>
          <w:szCs w:val="28"/>
          <w:lang w:eastAsia="ru-RU"/>
        </w:rPr>
        <w:t>Учредителем военной организации, создаваемой как юридическое лицо в форме федерального государственного учреждения, является федеральный орган исполнительной власти, в ведении которого находится данная военная организация</w:t>
      </w:r>
    </w:p>
    <w:p w:rsidR="00674F1B" w:rsidRDefault="00674F1B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F1B" w:rsidRDefault="00674F1B" w:rsidP="00426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F1B" w:rsidRPr="00C03571" w:rsidRDefault="00C03571" w:rsidP="00C0357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5" w:name="_Toc4445938"/>
      <w:r w:rsidRPr="00C03571">
        <w:rPr>
          <w:rFonts w:ascii="Times New Roman" w:hAnsi="Times New Roman" w:cs="Times New Roman"/>
          <w:color w:val="auto"/>
          <w:lang w:eastAsia="ru-RU"/>
        </w:rPr>
        <w:lastRenderedPageBreak/>
        <w:t>Глава 2. Гражданская правосубъектность военных организаций, создаваемых в форме учреждений</w:t>
      </w:r>
      <w:bookmarkEnd w:id="5"/>
    </w:p>
    <w:p w:rsidR="00674F1B" w:rsidRPr="00C03571" w:rsidRDefault="00C03571" w:rsidP="00C0357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6" w:name="_Toc4445939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2.1.Полномочия военных организаций</w:t>
      </w:r>
      <w:bookmarkEnd w:id="6"/>
    </w:p>
    <w:p w:rsidR="00C03571" w:rsidRPr="00C03571" w:rsidRDefault="00C03571" w:rsidP="00C03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3571" w:rsidRPr="00C03571" w:rsidRDefault="00C03571" w:rsidP="00C03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3571">
        <w:rPr>
          <w:rFonts w:ascii="Times New Roman" w:hAnsi="Times New Roman" w:cs="Times New Roman"/>
          <w:sz w:val="28"/>
          <w:szCs w:val="28"/>
          <w:lang w:eastAsia="ru-RU"/>
        </w:rPr>
        <w:t>Поскольку в гражданском и военном законодательстве понятие учреждений и предприятий раскрывается, как правило, через термин «организации», разновидностью которых они являются, то для более полного и глубокого понимания сущности военных учреждений и военных предприятий (которые, в свою очередь, являются разновидностью военных организаций) необходимо сначала определить, что представляют собой военные организации, каковы цель их создания, их организационное устройство и порядок деятельности.</w:t>
      </w:r>
    </w:p>
    <w:p w:rsidR="00C03571" w:rsidRPr="00C03571" w:rsidRDefault="00C03571" w:rsidP="00C03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3571">
        <w:rPr>
          <w:rFonts w:ascii="Times New Roman" w:hAnsi="Times New Roman" w:cs="Times New Roman"/>
          <w:sz w:val="28"/>
          <w:szCs w:val="28"/>
          <w:lang w:eastAsia="ru-RU"/>
        </w:rPr>
        <w:t xml:space="preserve">Военные организации создаются в целях обеспечения обороны страны и безопасности государства, в </w:t>
      </w:r>
      <w:r w:rsidR="00325296" w:rsidRPr="00C03571">
        <w:rPr>
          <w:rFonts w:ascii="Times New Roman" w:hAnsi="Times New Roman" w:cs="Times New Roman"/>
          <w:sz w:val="28"/>
          <w:szCs w:val="28"/>
          <w:lang w:eastAsia="ru-RU"/>
        </w:rPr>
        <w:t>связи,</w:t>
      </w:r>
      <w:r w:rsidRPr="00C03571">
        <w:rPr>
          <w:rFonts w:ascii="Times New Roman" w:hAnsi="Times New Roman" w:cs="Times New Roman"/>
          <w:sz w:val="28"/>
          <w:szCs w:val="28"/>
          <w:lang w:eastAsia="ru-RU"/>
        </w:rPr>
        <w:t xml:space="preserve"> с чем они имеют существенные особенности организации и деятельности, обусловленные указанными целями их создания.</w:t>
      </w:r>
    </w:p>
    <w:p w:rsidR="00C03571" w:rsidRPr="00C03571" w:rsidRDefault="00C03571" w:rsidP="00C03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3571">
        <w:rPr>
          <w:rFonts w:ascii="Times New Roman" w:hAnsi="Times New Roman" w:cs="Times New Roman"/>
          <w:sz w:val="28"/>
          <w:szCs w:val="28"/>
          <w:lang w:eastAsia="ru-RU"/>
        </w:rPr>
        <w:t>Для выяснения сущности и предназначения военной организации необходимо в первую очередь рассмотреть правовое положение военной организации, ее роль и место в деле военного строительства, обеспечения вооруженной защиты Отечества, его безопасности.</w:t>
      </w:r>
    </w:p>
    <w:p w:rsidR="00C03571" w:rsidRPr="00C03571" w:rsidRDefault="00C03571" w:rsidP="00C03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3571">
        <w:rPr>
          <w:rFonts w:ascii="Times New Roman" w:hAnsi="Times New Roman" w:cs="Times New Roman"/>
          <w:sz w:val="28"/>
          <w:szCs w:val="28"/>
          <w:lang w:eastAsia="ru-RU"/>
        </w:rPr>
        <w:t>Под военными организациями принято понимать органы военного управления, объединения, соединения, воинские части, учреждения (включая военные образовательные учреждения профессионального образования), предприятия и другие организационно-правовые образования, действующие в войсках, воинских формированиях и органах, в которых предусмотрена военная служба, в совокупности образующих военную организацию государства.</w:t>
      </w:r>
    </w:p>
    <w:p w:rsidR="00674F1B" w:rsidRDefault="00C03571" w:rsidP="00C03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3571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правового положения отдельных видов военных организаций определяются законодательными и иными нормативными правовыми актами, такими как ГК РФ, Федеральный конституционный закон </w:t>
      </w:r>
      <w:r w:rsidRPr="00C035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 военных судах Российской Федерации», Федеральный закон «О внутренних войсках Министерства внутренних дел Российской Федерации», Положение о Министерстве обороны Российской Федерации, УВС ВС РФ, Положение о военном округе Вооруженных Сил Российской Федерации, Положение о войсковом (корабельном) хозяйстве и др.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 настоящее время деятельность военных комиссариатов России регулируется специальным Положением, введенным в действие президентским указом, датированным 7 декабря 2012 года, за номером 1609.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Основные функции военкоматов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Согласно вышеупомянутому документу, задачи военных комиссариатов остались практически такими же, что и в ранее действующем Положении от 1 сентября 2007 года. В то же время есть некоторые изменения.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Теперь военкоматы также должны: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бронировании, в ходе мобилизационных мероприятий и на военный период граждан, находящихся в запасе;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проводить приписку и предварительные назначения граждан, подлежащих мобилизации для пополнения рядов российской армии;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совершать функционирование аппарата усиления и руководить его деятельностью;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организовывать с помощью местных властных органов обучение профильным специальностям, в случае введения военного положения, или в период ведения войны, согласно документам, изданным Минобороны;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проводить мероприятия по профориентации и психологическому отсеву граждан, намеревающихся поступить в учебные заведения на военные специальности;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оповещать военнообязанных, не находящихся в запасе, о необходимости явиться на призывные мероприятия и об их направлении на военную службу;</w:t>
      </w:r>
    </w:p>
    <w:p w:rsidR="00B512B8" w:rsidRPr="00664A30" w:rsidRDefault="00B512B8" w:rsidP="00664A3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обеспечивать призыв на воинскую службу согласно нормам, предусмотренным для каждого конкретного региона.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Реорганизация работы военных комиссариатов и их отделов также сопровождается существенным расширением полномочий в вопросах постановки на учет лиц от военной службы уклоняющихся либо покинувших военную часть самовольно.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 прежние времена работники военкоматов могли только передать данные о таких гражданах в правоохранительные структуры. В настоящее же время они получили право – привлекать их к ответственности в согласии с Административным кодексом РФ.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Новые полномочия военных комиссариатов также позволяют им направлять материалы такого рода в Следственный комитет РФ, который, в свою очередь, принимает решение о привлечении граждан к ответственности в соответствии с российскими законами.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Военкоматы должны теперь заниматься вопросами соцзащиты и обеспечением соблюдения прав людей, ранее уволенных в запас, их семей, а также близких военных, погибших либо умерших на службе. Также военкоматы обязаны вести информационно-разъяснительную работу в этом направлении.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Военные комиссариаты после реорганизации больше не участвуют, совместно с местными властями, в мероприятиях, направленных на обеспечение квартирами бывших военнослужащих и их близких.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Кроме того, в задачи военных комиссариатов больше не входит снабжение призывников вещевым довольствием при отправке их к месту службы. В то же время эта обязанность за военкоматами сохраняется в профильной инструкции, которая была введена 02. 10. 2007 года Министерством финансов РФ и регулирует мероприятия, имеющие отношения к призыву граждан, не находящихся в запасе.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Военкоматы также больше не сотрудничают со службами занятости, по вопросу профессиональной переориентации и трудового устройства уволенных из армии граждан.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Что изменилось в 2017 году в работе военных комиссариатов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Основная функция у них остается неизменной – организация призыва граждан в Вооруженные силы.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 стране существует два призыва – весенний и осенний.  Именно в эти периоды военкоматы имеют право на законных основаниях организовывать медицинские комиссии и направлять для прохождения службы призывников. По завершении призывного периода такие действия считаются незаконными.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Осенний призыв 2017 года должен начаться 1 октября и завершиться 31 декабря. Как правило, под него попадают те лица, которые не смогли поступить за лето в высшие учебные заведения.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Есть категории граждан, на которых осенний призыв не распространяется</w:t>
      </w:r>
      <w:r w:rsidR="00664A3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512B8" w:rsidRPr="00664A30" w:rsidRDefault="00B512B8" w:rsidP="00664A3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граждане, проживающие на Крайнем Севере (для них призыв начнется с 1 ноября);</w:t>
      </w:r>
    </w:p>
    <w:p w:rsidR="00B512B8" w:rsidRPr="00664A30" w:rsidRDefault="00B512B8" w:rsidP="00664A3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обитающие в сельской местности и принимающие участие в сезонных полевых работах (необходимо подтвердить копией трудовой книжки или справкой с места работы);</w:t>
      </w:r>
    </w:p>
    <w:p w:rsidR="00B512B8" w:rsidRPr="00664A30" w:rsidRDefault="00B512B8" w:rsidP="00664A3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4A30">
        <w:rPr>
          <w:rFonts w:ascii="Times New Roman" w:hAnsi="Times New Roman" w:cs="Times New Roman"/>
          <w:sz w:val="28"/>
          <w:szCs w:val="28"/>
          <w:lang w:eastAsia="ru-RU"/>
        </w:rPr>
        <w:t>молодые учителя, после начала учебы в школах, освобождаются от призыва в ос</w:t>
      </w:r>
      <w:r w:rsidR="00664A30">
        <w:rPr>
          <w:rFonts w:ascii="Times New Roman" w:hAnsi="Times New Roman" w:cs="Times New Roman"/>
          <w:sz w:val="28"/>
          <w:szCs w:val="28"/>
          <w:lang w:eastAsia="ru-RU"/>
        </w:rPr>
        <w:t>енний период.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 этом году, как и прежде, граждан призывают на срочную службу на один год. Слухи об увеличении срока до полутора лет беспочвенны.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Важно помнить, что приказ по министерству, в принципе, не может вступать в противоречие с действующим федеральным законодательством. Если приказ не соответствует законодательным нормам – он признается недействительным.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о воинской службе, срок ее составляет 12 месяцев. Об этом, в частности, говорится в его 38-й </w:t>
      </w:r>
      <w:r w:rsidRPr="00B512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статье. Эта норма касается всех граждан, попавших под призыв позднее 2007 года.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Следовательно, изменение срока военной службы может произойти не ранее, чем в указанный выше законодательный акт внесут изменения.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Никаких радикальных изменений в 2019 не произойдет. Учащиеся старших курсов ВУЗов будут, в частности, набираться в специальные научные подразделения. В настоящее время в таких ротах проходят службу всего 289 человек, или 0,2 процента от общего числа призванных в Вооруженные силы РФ. Туда отмечается очень большой конкурс – до 25 претендентов на одно место.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Кроме того, продолжится практика выдачи справки гражданам, не пошедшим в армию, вместо военного билета. Этот документ выдается однажды и на всю жизнь. Немало людей считают, что в будущем такой документ может принести много проблем его обладателю.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Справка выдается на руки с позапрошлого года тем, кто, достигнув 27-летнего возраста, армейскую службу не проходил. При этом им не предоставлялась отсрочка или освобождение по состоянию здоровья. То есть речь идет о так называемых «уклонистах».</w:t>
      </w:r>
    </w:p>
    <w:p w:rsidR="00B512B8" w:rsidRPr="00B512B8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Именно в этом случае вместо военного билета гражданин, уклонявшийся от службы, получает справку.</w:t>
      </w:r>
    </w:p>
    <w:p w:rsidR="00C03571" w:rsidRDefault="00B512B8" w:rsidP="00B51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2B8">
        <w:rPr>
          <w:rFonts w:ascii="Times New Roman" w:hAnsi="Times New Roman" w:cs="Times New Roman"/>
          <w:sz w:val="28"/>
          <w:szCs w:val="28"/>
          <w:lang w:eastAsia="ru-RU"/>
        </w:rPr>
        <w:t>В этой связи были также введены в действия поправки, предполагающие запрет на занятие должностей в государственных органах, организациях или учреждениях для людей с таким документом воинского учета. В то же время справка не мешает найти работу в коммерческих структурах. При трудоустройстве в частные компании следует, подавая документы, вместо военного билета представить справку.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Новые обязанности появятся у руководителя организации и у сотрудников, ответственных за военно-учетную работу. Часто ответственными назначают специалистов по кадрам.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компания выявила работников, которые должны были встать на воинский учет, но не сделали этого, ей придется: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— в течение двух недель сообщить в военкомат;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— вручить сотрудникам направление в военкомат.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Закон не уточняет, как выявлять таких работников. Полагаем, можно проверять документы воинского учета при приеме на работу.</w:t>
      </w:r>
    </w:p>
    <w:p w:rsid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Что касается ответственности, то полностью подходящего состава в КоАП РФ нет. Вероятно, будут внесены изменения. За похожие нарушения сейчас штрафуют максимум на 1 тыс. руб.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До 1 июля 2019 года Минобороны совместно c Верховным судом России проведет масштабную реформу системы военных судов. Будут созданы обособленные высшие инстанции для рассмотрения жалоб и апелляций. Сейчас складывается парадоксальная ситуация, когда один и тот же орган может выносить приговор, рассматривать апелляцию на него и жалобу на свою же работу. Само количество учреждений будет сокращено, а суды окружного уровня станут рассматривать дела особой государственной важности. Эксперты отмечают, что реформа сделает систему более эффективной и независимой.</w:t>
      </w:r>
    </w:p>
    <w:p w:rsidR="006D0E56" w:rsidRPr="006D0E56" w:rsidRDefault="0032529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Минобороны </w:t>
      </w:r>
      <w:r w:rsidR="006D0E56" w:rsidRPr="006D0E56">
        <w:rPr>
          <w:rFonts w:ascii="Times New Roman" w:hAnsi="Times New Roman" w:cs="Times New Roman"/>
          <w:sz w:val="28"/>
          <w:szCs w:val="28"/>
          <w:lang w:eastAsia="ru-RU"/>
        </w:rPr>
        <w:t>сообщили, что законопроект о военно-судебной реформе в ближайшее время будет рассмотрен в Госдуме в первом чтении. В его разработке также приняли участие Верховный суд РФ, правительство России. Планируется, что вся реформа будет завершена к 1 июля 2019 года.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— Главное нововведение — выделение кассационной и апелляционной инстанции в отдельную структуру, — рассказал "Известиям" руководитель думского комитета по государственному строительству и законодательству Павел Крашенинников, который является одним из разработчиков законопроекта.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 xml:space="preserve">Сейчас система военных судов имеет три уровня: гарнизонные суды, окружные и военная коллегия Верховного суда. После реформы появятся </w:t>
      </w:r>
      <w:r w:rsidRPr="006D0E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кассационный суд и апелляционный. Они будут вышестоящими инстанциями для окружных.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 xml:space="preserve">Апелляционный военный суд создадут на базе существующего 3-го окружного военного суда (ОВС) в городском округе Власиха Московской области. Кассационный военный суд образуют вместо Западно-Сибирского окружного военного суда в Новосибирске. 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В ходе реформы сократится количество окружных военных судов. Два из них (Уральский и Приволжский) объединят в один — Центральный окружной военный суд, который будет находиться в Екатеринбурге. А в Самаре, где пока базируется Приволжский окружной военный суд, появится постоянное судебное присутствие Центрального ОВС.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Восточно-Сибирский, Дальневосточный, Ленинградский, Московский и Северо-Кавказский окружные военные суды переименуют, соответственно, во 2-й Восточный, 1-й Восточный, 1-й Западный, 2-й Западный и Южный окружные военные суды.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Суды стратегического назначения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Все окружные суды будут после реформы "обслуживать" Ракетные войска стратегического назначения (РВСН), особо режимные объекты, а также части и соединения, выполняющие задачи особой государственной важности.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Сейчас этим занимаются учреждения, подведомственные 3-му окружному суду, все они будут упразднены.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К примеру, в Москве есть подведомственный 3-му окружному 94-й гарнизонный военный суд, рассматривающий дела военнослужащих РВСН, войск ПВО, Космических войск, служащих на закрепленной за судом территории. В ходе реформы он будет объединен с 235-м московским гарнизонным военным судом.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 xml:space="preserve">В Оренбурге, в окрестностях которого дислоцируется ракетное соединение, дела особой важности рассматривает 101-й гарнизонный военный суд, а обычные дела — суд, который называется Оренбургский </w:t>
      </w:r>
      <w:r w:rsidRPr="006D0E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гарнизонный. Они также будут объединены. Аналогичное слияние ждет гарнизонные суды Омска, Иркутска, Читы и Владимира. Кроме того, гарнизонный суд подмосковной Балашихи, рассматривающий особо важные дела, будет присоединен к "обычному" Реутовскому гарнизонному военному суду.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3-й окружной военный суд ведет свою историю с системы военных трибуналов Ракетных войск стратегического назначения. Они располагались в местах дислокации частей РВСН и других ядерных объектов. В их юрисдикцию входили не только уголовные дела в отношении военнослужащих этих частей, но и вообще любые судебные разбирательства, если они касались правоотношений, возникших на территории закрытых военных городков. Замыкалась эта система на 3-й военный трибунал (в/ч 16666), преобразованный в 1999 году в 3-й окружной военный суд. После реформы все эти функции будут переданы в окружные военные суды по месту дислокации частей.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Система должна быть беспристрастной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Реорганизация военных судов позволит привести их в соответствие с существующим военно-административным делением территории страны, рассказал "Известиям" депутат Госдумы Павел Крашенинников.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— Сам процесс обусловлен общим реформированием судебной системы в стране, — отметил он. — В ходе реформы предстоит создать самостоятельные кассационные и апелляционные военные суды, а не только гражданские (законопроект о реформе гражданских судов сейчас также находится на рассмотрении Госдумы. — "Известия"). Раньше окружной военный суд соединял в себе качества трех инстанций. И получалось, что первая рассматривала дело, затем оно слушалось в том же суде в порядке апелляции, и затем там же — кассация в отношении вступивших в силу судебных актов. Судьи, конечно, разные, но коллектив и председатель один. И для того, чтобы система работала беспристрастно, суды лучше развести.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этим причинам существующую систему давно критиковали, отмечает судья Конституционного суда в отставке Тамара Морщакова.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— Ясно, что судьи, рассматривавшие дело в первой инстанции, могли потом, общаясь с коллегами, выражать им свою позицию, — пояснила она. — Это не обеспечивало необходимую независимость судей, даже противоречило этому принципу.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Открытие судебных присутствий вместо гарнизонных судов, как, например, в Самаре, сделает систему более эффективной, считает Тамара Морщакова.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 xml:space="preserve">— В военных судах хорошие специалисты, — считает она. — И держать такой корпус профессионалов, которые сидят и ждут, когда у них будет дело, — это неэффективная организация деятельности. Нет даже такого требования, чтобы в каждом гарнизоне был суд. Просто надо, чтобы каждому военнослужащему был доступен суд первой инстанции. </w:t>
      </w:r>
    </w:p>
    <w:p w:rsidR="006D0E56" w:rsidRP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Военные суды осуществляют правосудие не только в армии, но и в других войсках, воинских формированиях и органах, где есть военная служба. В частности, в Росгвардии, ФСБ, МЧС.</w:t>
      </w:r>
    </w:p>
    <w:p w:rsidR="006D0E56" w:rsidRDefault="006D0E56" w:rsidP="006D0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56">
        <w:rPr>
          <w:rFonts w:ascii="Times New Roman" w:hAnsi="Times New Roman" w:cs="Times New Roman"/>
          <w:sz w:val="28"/>
          <w:szCs w:val="28"/>
          <w:lang w:eastAsia="ru-RU"/>
        </w:rPr>
        <w:t>Сейчас действуют 12 окружных (флотских) и 107 гарнизонных военных судов. Среди последних — пять гарнизонных военных судов находятся за пределами России. В военных судах Вооруженных сил РФ служат 884 судьи (цифра дана по штатному расписанию).</w:t>
      </w:r>
    </w:p>
    <w:p w:rsidR="00B512B8" w:rsidRPr="00B512B8" w:rsidRDefault="00B512B8" w:rsidP="00B512B8">
      <w:pPr>
        <w:rPr>
          <w:lang w:eastAsia="ru-RU"/>
        </w:rPr>
      </w:pPr>
    </w:p>
    <w:p w:rsidR="00B512B8" w:rsidRPr="00B512B8" w:rsidRDefault="00B512B8" w:rsidP="00B512B8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7" w:name="_Toc4445940"/>
      <w:r w:rsidRPr="00B512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2.2. Содержание деятельности военных организаций, создаваемых в форме учреждений</w:t>
      </w:r>
      <w:bookmarkEnd w:id="7"/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В настоящее время законодательно не установлено понятие такого термина, как «гражданская правосубъектность», в научной юридической литературе данное понятие рассмотрено более чем полно.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Юридическое лицо как субъект гражданского права обладает гражданской правосубъектностью, которая существенно отличается от правосубъектности других участников гражданских правоотношений.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Во-первых, у юридического лица правоспособность и дееспособность совпадают.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Во-вторых, правоспособность и дееспособность у юридического лица возникают одновременно с момента его государственной регистрации.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В-третьих, правоспособность юридического лица может быть двух видов: общей и специальной.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Общая правоспособность означает, что юридические лица могут иметь гражданские права, и нести гражданские обязанности, необходимые для осуществления любых видов деятельности, не запрещенных законом. Общей правоспособностью обладают коммерческие организации, за исключением государственных и муниципальных унитарных предприятий.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Специальная правоспособность позволяет юридическому лицу иметь гражданские права, соответствующие целям деятельности, предусмотренным в его учредительном документе, и нести связанные с этой деятельностью обязанности. Специальной правоспособностью обладают некоммерческие организации, а из числа коммерческих – государственные и муниципальные унитарные предприятия.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В случаях, предусмотренных законом, юридическое лицо может заниматься отдельными видами деятельности только на основании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В своем общем значении правосубъектность представляет собой общую способность лица быть субъектом правоотношений.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Гражданскую же правосубъ</w:t>
      </w:r>
      <w:r w:rsidR="002E549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D7CFC">
        <w:rPr>
          <w:rFonts w:ascii="Times New Roman" w:hAnsi="Times New Roman" w:cs="Times New Roman"/>
          <w:sz w:val="28"/>
          <w:szCs w:val="28"/>
          <w:lang w:eastAsia="ru-RU"/>
        </w:rPr>
        <w:t>ктность можно определить как способность лица быть субъектом как имущественных, так и связанных с ними личных неимущественных правоотношений.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 xml:space="preserve">Правосубъектность означает не только признание лица субъектом права, но также отвечает на вопрос, в каком качестве, в качестве какого субъекта оно может выступать в правоотношениях, а значит, наделение лица </w:t>
      </w:r>
      <w:r w:rsidRPr="00AD7C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гражданской правосубъектностью в решающей мере определяет ту роль, в которой могут выступать в имущественных правоотношениях обладатели гражданской правосубъектности.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Юридическое лицо реализует свою правоспособность через свои органы, под своим наименованием, в месте нахождения юридического лица, в соответствии с учредительными документами юридического лица.</w:t>
      </w:r>
    </w:p>
    <w:p w:rsidR="00AD7CFC" w:rsidRDefault="00AD7CFC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понятие и содержание гражданской правосубъектности, перейдем к раскрытию гражданской правосубъектности военной организации. Военная организация как общественное образование обладает некоторыми специфическими признаками, благодаря наличию которых они становятся участниками специальных военно- административных отношений 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На основе рассмотренных выше признаков военные организации можно определить как состоящие на государственном федеральном бюджете России боевые подразделения, являющиеся тактически и административно-хозяйственно самостоятельными организационными единицами Вооруженных Сил Российской Федерации, повседневная деятельность которых регламентируется специфическими военно- административными актами.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 xml:space="preserve">Признание военной организации субъектом гражданского права и наличия у нее гражданской правосубъектности означает наличие у организации способности быть субъектом имущественных и неимущественных правоотношений. Соответственно, гражданскую правосубъектность военной организации можно </w:t>
      </w:r>
      <w:r w:rsidR="00664A30" w:rsidRPr="00AD7CFC">
        <w:rPr>
          <w:rFonts w:ascii="Times New Roman" w:hAnsi="Times New Roman" w:cs="Times New Roman"/>
          <w:sz w:val="28"/>
          <w:szCs w:val="28"/>
          <w:lang w:eastAsia="ru-RU"/>
        </w:rPr>
        <w:t>определить,</w:t>
      </w:r>
      <w:r w:rsidRPr="00AD7CFC">
        <w:rPr>
          <w:rFonts w:ascii="Times New Roman" w:hAnsi="Times New Roman" w:cs="Times New Roman"/>
          <w:sz w:val="28"/>
          <w:szCs w:val="28"/>
          <w:lang w:eastAsia="ru-RU"/>
        </w:rPr>
        <w:t xml:space="preserve"> как социально-экономическую возможность организации быть участником гражданских правоотношений.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Военные организации, как обладающие гражданской правосубъектностью лица, выступают на равных началах с остальными субъектами гражданского права в гражданском обороте, но в то же время их гражданская правосубъектность имеет и некоторые особенности.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Наличие правоспособности и дееспособности выражают способность быть субъектом права.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Правоспособность военной организации существует одновременно с дееспособностью военной организации и образует с ней единый комплекс социально-юридических возможностей, характеризующий общее положение военной организации, как субъекта гражданского права. Поэтому необходимым элементом гражданской правосубъектности юридических лиц является дееспособность.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D7CFC">
        <w:rPr>
          <w:rFonts w:ascii="Times New Roman" w:hAnsi="Times New Roman" w:cs="Times New Roman"/>
          <w:sz w:val="28"/>
          <w:szCs w:val="28"/>
          <w:lang w:eastAsia="ru-RU"/>
        </w:rPr>
        <w:t>сходя из сущности дееспособности военной организации – гражданская правосубъектность военной организации представляет собой социально-правовую возможность (обеспеченную государством как юридическими, так и материальными гарантиями) являться участником гражданских правоотношений, составными частями которой являются дееспособность, правоспособность и деликтоспособность.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Как юридическая форма гражданская правосубъектность военной организации: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– служит юридической мерой возможности ее участия в гражданских правоотношениях;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– подобно всем правовым формам, юридически определяет границы таких возможностей;</w:t>
      </w:r>
    </w:p>
    <w:p w:rsidR="00AD7CFC" w:rsidRP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– функционирует в возможностно-необходимом аспекте.</w:t>
      </w:r>
    </w:p>
    <w:p w:rsidR="00325296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>Таким образом, следует отметить следующее: правосубъектность представляет собой систему стабильных юридических способностей юридического лица. Правосубъектность выступает в качестве общей предпосылки участия юридического лица в определенных правоотношениях.</w:t>
      </w:r>
    </w:p>
    <w:p w:rsid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О том, что Минобороны создаст публично-правовую компанию (ППК), специализирующуюся на военном строительстве, рассказали несколько источников в военном ведомстве и правительстве. </w:t>
      </w:r>
    </w:p>
    <w:p w:rsidR="00192D6D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Собеседник, близкий к Кремлю, уточнил, что решение одобрено президентом Владимиром Путиным в конце декабря 2018 года: </w:t>
      </w:r>
      <w:r w:rsidRPr="00325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«Организована работа по выделению категории строительства объектов обороны и безопасности государства в отдельный правовой блок»</w:t>
      </w:r>
      <w:r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10"/>
      </w: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. А источник в Минобороны уточнил, что сейчас разрабатывается «дорожная карта» создания и развития ППК, идет подготовка к регистрации и формирование документально-правовой базы. </w:t>
      </w:r>
    </w:p>
    <w:p w:rsidR="00325296" w:rsidRP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>Создание ППК (условное название «Военно-строительный комплекс») завершит трансформацию военной стройки, проводимой Минобороны после ликвидации Спецстроя в сентябре 2017 года.</w:t>
      </w:r>
    </w:p>
    <w:p w:rsidR="00192D6D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До этого момента в ведении Спецстроя находилось несколько десятков ФГУПов, финансовое состояние большинства из которых оставляло желать лучшего (сумма дебиторской задолженности достигала нескольких десятков миллиардов рублей). </w:t>
      </w:r>
    </w:p>
    <w:p w:rsidR="00192D6D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>При этом функции самого Спецстроя ограничивались согласованием крупных сделок, назначением генеральных директоров предприятий и утверждением отчетности.</w:t>
      </w:r>
    </w:p>
    <w:p w:rsidR="00325296" w:rsidRP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 Около двух лет назад военные реорганизовали свой строительный комплекс, оставив себе восемь укрупненных ФГУПов и три АО (Главное управление обустройства войск, 31-й Государственный проектный институт специального строительства и 20-й Центральный проектный институт). В ведомстве уверяли, что подобный шаг позволил в 2017 и 2018 годах ввести в эксплуатацию на 30% больше зданий и сооружений, чем в 2016 году (3546 против 2957).</w:t>
      </w:r>
    </w:p>
    <w:p w:rsidR="00192D6D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 различная организационно-правовая форма (ФГУПы и АО) не позволяла решать все финансовые вопросы, утверждает один из собеседников: многие контракты пришлось закрывать «волевыми усилиями», поскольку субподрядные организации, получив деньги, с задачами не справлялись. </w:t>
      </w:r>
    </w:p>
    <w:p w:rsidR="00325296" w:rsidRP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Истребовать же средства обратно крайне тяжело, признается он: «Именно поэтому был выбран вариант с ППК, а после получено поручение </w:t>
      </w:r>
      <w:r w:rsidRPr="00325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президента рассмотреть возможность списания невозможной к взысканию задолженности с военно-строительных предприятий». При этом военные особо подчеркивают, что ППК не будет заниматься коммерческой стройкой и сконцентрируется на возведении объектов в интересах Минобороны. «Логика простая: для нас строительство — это государственная задача, коммерческая стройка — это получение максимальной выгоды»,— отмечает высокопоставленный военный чиновник. «К тому же за последние 15 лет из около 250 коммерческих компаний осталось с десяток юрлиц, которые просто не могут в полном объеме самостоятельно осуществлять строительство объектов,— добавляет другой источник.— Эта ситуация сложилась из-за абсолютной имущественной незащищенности предприятий и происходящих вокруг экономических изменений».</w:t>
      </w:r>
    </w:p>
    <w:p w:rsid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в России две структуры с организационной формой ППК — Фонд защиты прав дольщиков и «Национальный экологический оператор» госкорпорации «Ростех». «Военно-строительный комплекс» станет третьей такой компанией: именно форма ППК позволяет не накладывать взыскание на ее имущество и не признавать банкротом. </w:t>
      </w:r>
    </w:p>
    <w:p w:rsid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спецсчетов, открытых в опорном банке в сфере ГОЗ, обеспечит повышенный уровень контроля расходования средств, отмечает один из источников. ППК является самостоятельной организационно-правовой формой унитарной некоммерческой организации, учредителем которой будет РФ, а полномочия собственника возьмет на себя Минобороны РФ. </w:t>
      </w:r>
    </w:p>
    <w:p w:rsidR="00325296" w:rsidRP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>Структура ППК будет представлять саму компанию со штаб-квартирой в Москве, филиалы по военным округам, по Северному флоту и так называемый проектный блок.</w:t>
      </w:r>
    </w:p>
    <w:p w:rsid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>В структуре предусмотрен превентивный контроль (наблюдательный совет, комитет по аудиту при набсовете, служба внутреннего аудита) и последующий контроль (Счетная палата РФ, Федеральное казначейство, аудиторские организации, отобранные по результатам конкурса).</w:t>
      </w:r>
    </w:p>
    <w:p w:rsid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Сам «Военно-строительный комплекс» станет единственным исполнителем, который будет наделен «исключительной компетенцией в сфере реализации заданий гособоронзаказа», особо важных проектов и госпрограмм (связанных с выполнением работ по проектированию, строительству, реконструкции, ремонту и техническому перевооружению объектов в интересах безопасности РФ). </w:t>
      </w:r>
    </w:p>
    <w:p w:rsidR="00325296" w:rsidRDefault="00325296" w:rsidP="0032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296">
        <w:rPr>
          <w:rFonts w:ascii="Times New Roman" w:hAnsi="Times New Roman" w:cs="Times New Roman"/>
          <w:sz w:val="28"/>
          <w:szCs w:val="28"/>
          <w:lang w:eastAsia="ru-RU"/>
        </w:rPr>
        <w:t>Нужно создать максимально защищенную организацию вне зависимости от возможных изменений внешней и вн</w:t>
      </w:r>
      <w:r>
        <w:rPr>
          <w:rFonts w:ascii="Times New Roman" w:hAnsi="Times New Roman" w:cs="Times New Roman"/>
          <w:sz w:val="28"/>
          <w:szCs w:val="28"/>
          <w:lang w:eastAsia="ru-RU"/>
        </w:rPr>
        <w:t>утренней экономической ситуации.</w:t>
      </w:r>
    </w:p>
    <w:p w:rsidR="00AD7CFC" w:rsidRDefault="00AD7CFC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FC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гражданской правосубъектности военной организации составляют гражданские правоспособность, дееспособность, деликтоспособность. </w:t>
      </w: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AD7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5296" w:rsidRDefault="00325296" w:rsidP="00495496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8" w:name="_Toc4445941"/>
    </w:p>
    <w:p w:rsidR="00495496" w:rsidRPr="00495496" w:rsidRDefault="00495496" w:rsidP="00495496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  <w:lang w:eastAsia="ru-RU"/>
        </w:rPr>
        <w:t>Заключение</w:t>
      </w:r>
      <w:bookmarkEnd w:id="8"/>
    </w:p>
    <w:p w:rsidR="00495496" w:rsidRDefault="00495496" w:rsidP="00495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посвящена исследованию теоретических и практических проблем гражданско-правового статуса военной организации как субъекта гражданского права. </w:t>
      </w:r>
    </w:p>
    <w:p w:rsidR="00192D6D" w:rsidRPr="00495496" w:rsidRDefault="00192D6D" w:rsidP="00192D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D6D">
        <w:rPr>
          <w:rFonts w:ascii="Times New Roman" w:hAnsi="Times New Roman" w:cs="Times New Roman"/>
          <w:sz w:val="28"/>
          <w:szCs w:val="28"/>
          <w:lang w:eastAsia="ru-RU"/>
        </w:rPr>
        <w:t>Недостаточно разработаны вопросы соотношения публично-правовых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2D6D">
        <w:rPr>
          <w:rFonts w:ascii="Times New Roman" w:hAnsi="Times New Roman" w:cs="Times New Roman"/>
          <w:sz w:val="28"/>
          <w:szCs w:val="28"/>
          <w:lang w:eastAsia="ru-RU"/>
        </w:rPr>
        <w:t>и гражданско-правовых аспектов юридической личности военных организаций. Теоретически не определены и законодательно не закреплены критерии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2D6D">
        <w:rPr>
          <w:rFonts w:ascii="Times New Roman" w:hAnsi="Times New Roman" w:cs="Times New Roman"/>
          <w:sz w:val="28"/>
          <w:szCs w:val="28"/>
          <w:lang w:eastAsia="ru-RU"/>
        </w:rPr>
        <w:t>того, какие военные организации могут наделяться статусом юридического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2D6D">
        <w:rPr>
          <w:rFonts w:ascii="Times New Roman" w:hAnsi="Times New Roman" w:cs="Times New Roman"/>
          <w:sz w:val="28"/>
          <w:szCs w:val="28"/>
          <w:lang w:eastAsia="ru-RU"/>
        </w:rPr>
        <w:t>лица и при каких условиях. Не уделялось должного внимания в научных исследованиях последних лет и анализу межотраслевого характера юридической личности военных организаций.</w:t>
      </w:r>
    </w:p>
    <w:p w:rsidR="00495496" w:rsidRPr="00495496" w:rsidRDefault="00495496" w:rsidP="00495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hAnsi="Times New Roman" w:cs="Times New Roman"/>
          <w:sz w:val="28"/>
          <w:szCs w:val="28"/>
          <w:lang w:eastAsia="ru-RU"/>
        </w:rPr>
        <w:t>На основе анализа исторического генезиса и современных цивилистических конструкций излагается гражданско-правовая природа военной организации (на примере воинских частей, соединений, органов военного управления и учреждений внутренних войск МВД России), проводится их классификация и определяется правовой режим имущества военных организаций.</w:t>
      </w:r>
    </w:p>
    <w:p w:rsidR="00495496" w:rsidRPr="00495496" w:rsidRDefault="00495496" w:rsidP="00495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Установлены пределы гражданской правосубъектности военных организаций, охарактеризованы формы и методы участия военных организаций в гражданском (в первую очередь, имущественном) обороте, специфика их договорной ответственности.</w:t>
      </w:r>
    </w:p>
    <w:p w:rsidR="00495496" w:rsidRPr="00495496" w:rsidRDefault="00495496" w:rsidP="00495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hAnsi="Times New Roman" w:cs="Times New Roman"/>
          <w:sz w:val="28"/>
          <w:szCs w:val="28"/>
          <w:lang w:eastAsia="ru-RU"/>
        </w:rPr>
        <w:t>Каждая военная организация на постоянной основе осуществляет хозяйственную деятельность - как для достижения поставленных перед нею целей и задач в общей системе обеспечения обороны страны и безопасности государства, так и для удовлетворения собственных нужд как автономно функционирующей боевой.</w:t>
      </w:r>
    </w:p>
    <w:p w:rsidR="001A4EAF" w:rsidRDefault="00495496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hAnsi="Times New Roman" w:cs="Times New Roman"/>
          <w:sz w:val="28"/>
          <w:szCs w:val="28"/>
          <w:lang w:eastAsia="ru-RU"/>
        </w:rPr>
        <w:t xml:space="preserve">Как закреплено в ст. 296 ГК РФ, оперативное управление имуществом осуществляется посредством реализации правомочий владения, пользования </w:t>
      </w:r>
      <w:r w:rsidRPr="004954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пределах, установленных законом, в соответствии с целями деятельности организации и назначением имущества, а также посредством распоряжения с согласия собственника этого имущества, если иное не установлено законом. </w:t>
      </w:r>
    </w:p>
    <w:p w:rsidR="00664A30" w:rsidRDefault="00495496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496">
        <w:rPr>
          <w:rFonts w:ascii="Times New Roman" w:hAnsi="Times New Roman" w:cs="Times New Roman"/>
          <w:sz w:val="28"/>
          <w:szCs w:val="28"/>
          <w:lang w:eastAsia="ru-RU"/>
        </w:rPr>
        <w:t>При этом юридические способы реализации каждого из указанных вещных правомочий при осуществлении хозяйственной деятельности военной организации различны.</w:t>
      </w:r>
      <w:bookmarkStart w:id="9" w:name="_Toc4445942"/>
    </w:p>
    <w:p w:rsidR="001A4EAF" w:rsidRP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AF">
        <w:rPr>
          <w:rFonts w:ascii="Times New Roman" w:hAnsi="Times New Roman" w:cs="Times New Roman"/>
          <w:sz w:val="28"/>
          <w:szCs w:val="28"/>
          <w:lang w:eastAsia="ru-RU"/>
        </w:rPr>
        <w:t>Анализ правовой природы и юридической личности организаций, выполняющих задачи в сфере обороны страны и безопасности государства, позволил сделать ряд выводов.</w:t>
      </w:r>
    </w:p>
    <w:p w:rsidR="00664A30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AF">
        <w:rPr>
          <w:rFonts w:ascii="Times New Roman" w:hAnsi="Times New Roman" w:cs="Times New Roman"/>
          <w:sz w:val="28"/>
          <w:szCs w:val="28"/>
          <w:lang w:eastAsia="ru-RU"/>
        </w:rPr>
        <w:t>1. В целях упорядочения понятийного аппарата данной сферы правового регулирования и во избежание путаницы необходимо четко разграничить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понятия – Вооруженные Силы, иные войска, воинские формирования и органы как элементы военной организации государства именовать военными ведомствами (или ведомствами), а входящие в их состав организации – военными организациями.</w:t>
      </w:r>
    </w:p>
    <w:p w:rsidR="001A4EAF" w:rsidRP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AF">
        <w:rPr>
          <w:rFonts w:ascii="Times New Roman" w:hAnsi="Times New Roman" w:cs="Times New Roman"/>
          <w:sz w:val="28"/>
          <w:szCs w:val="28"/>
          <w:lang w:eastAsia="ru-RU"/>
        </w:rPr>
        <w:t>Таким образом, военными организациями предлагается именовать организации, входящие в состав ведомств, в которых федеральным законодательством предусмотрена военная служба, которые, в свою очередь, объединены в военную организацию государства.</w:t>
      </w:r>
    </w:p>
    <w:p w:rsidR="001A4EAF" w:rsidRP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AF">
        <w:rPr>
          <w:rFonts w:ascii="Times New Roman" w:hAnsi="Times New Roman" w:cs="Times New Roman"/>
          <w:sz w:val="28"/>
          <w:szCs w:val="28"/>
          <w:lang w:eastAsia="ru-RU"/>
        </w:rPr>
        <w:t>2. Анализ практики применения термина «федеральный орган исполнительной власти» позволяет его определить, как орган, наделенный специальными полномочиями в определенной сфере деятельности, стоящий во главе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системы подведомственных ему организаций, в совокупности с ними образующий возглавляемое им ведомство. Указанный подход позволит в том числе устранить юридическую некорректность формулировки одного из базовых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понятий военного законодательства: «федеральный орган исполнительной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власти, в котором федеральным законом предусмотрена военная служба»,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обычно применяемого в качестве обобщающего для всех войск, воинских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формирований и органов, на более правильный: «ведомство, в котором федеральным законом предусмотрена военная служба».</w:t>
      </w: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Авторское определение военной организации: «военная организация непосредственно выполняющая задачи военной безопасности, комплектуемая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t>военнослужащими полностью или частично штатная организация Вооруженных сил или иных войск, воинских формирований, органов, входящих в военную организацию государства»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AF" w:rsidRDefault="001A4EAF" w:rsidP="001A4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AF">
        <w:rPr>
          <w:rFonts w:ascii="Times New Roman" w:hAnsi="Times New Roman" w:cs="Times New Roman"/>
          <w:sz w:val="28"/>
          <w:szCs w:val="28"/>
          <w:lang w:eastAsia="ru-RU"/>
        </w:rPr>
        <w:cr/>
      </w:r>
    </w:p>
    <w:p w:rsidR="00664A30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4A30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7B1A90" w:rsidRDefault="007B1A90" w:rsidP="00664A3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lastRenderedPageBreak/>
        <w:t>Список</w:t>
      </w:r>
      <w:r w:rsidRPr="00664A30">
        <w:rPr>
          <w:rFonts w:ascii="Times New Roman" w:hAnsi="Times New Roman" w:cs="Times New Roman"/>
          <w:b w:val="0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ru-RU"/>
        </w:rPr>
        <w:t>использованной литературы</w:t>
      </w:r>
      <w:bookmarkEnd w:id="9"/>
    </w:p>
    <w:p w:rsidR="007B1A90" w:rsidRPr="007B1A90" w:rsidRDefault="007B1A90" w:rsidP="00664A3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Нормативно-правовые акты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11-ФКЗ)//Собрание законодательства РФ, 04.08.2014, N 31, ст. 4398.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первая) от 30.11.1994 №51-ФЗ (ред. от 07.02.2017) // «Собрание законодательства РФ», 05.12.1994, № 32, ст. 3301.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Федеральный закон "Об обороне" от 31.05.1996 N 61-ФЗ (последняя редакция)//Российская газета, N 106, 06.06.1996.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Федеральный закон «О бухгалтерском учете» от 06.12.2011 N 402-ФЗ (последняя редакция)//СПС Консультант Плюс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Постановления Пленума ВАС РФ "О свободе договора и ее пределах" (по состоянию на 15.11.2013) (подготовлен ВАС РФ) (Постановление подписано 14.03.2014 N 16)//СПС Консультант Плюс</w:t>
      </w:r>
    </w:p>
    <w:p w:rsid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Приказ Минфина России от 29 ноября 2017 г. N 209н «Об утверждении Порядка применения классификации операций сектора государственного управления» //текст приказа опубликован на "Официальном интернет-портале правовой информации" (www.pravo.gov.ru) 13 февраля 2018 г.</w:t>
      </w:r>
    </w:p>
    <w:p w:rsidR="007B1A90" w:rsidRPr="007B1A90" w:rsidRDefault="007B1A90" w:rsidP="007B1A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Баянов С.В. Гражданское право РФ. Учебник для бакалавров // ЭЖ-Юрист. 2018. № 1-2. 89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Буланов М. С. Гражданское право России в 4 –х частях// Власть Закона. – 2016. – № 2. – 80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Баширина Е.Н. Основы гражданского права в РФ / Доклады Башкирского университета. 2017. Т. 2. № 3. 700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 xml:space="preserve">Белов В.А. Перспективы развития общего понятия договора и принципа свободы договора в российском частном праве // Свобода </w:t>
      </w:r>
      <w:r w:rsidRPr="007B1A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договора: сборник статей (отв. ред.М. А. Рожкова); Статут, 2016. СПС КонсультантПлюс»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Баринов Д.А. Некоторые теоретические аспекты определения понятия гражданское право и гражданские правоотношения // Вопросы российского и международного права. – 2016. – № 5. – 150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Гражданское право: Учебник: В 2 томах Том 1; под. ред. Гонгало Б.М. М.: Статут, 2016 – 511с.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Ершов В.В: Юридическая природа общих и гражданско-правовых принципов:автореферат дис. ... канд. юрид. наук. М., 2009. 102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Дерхо Д. С. Реализация преимущественного права в гражданском судопроизводстве. Надлежащий способ защиты права</w:t>
      </w:r>
      <w:r w:rsidR="00664A30">
        <w:rPr>
          <w:rFonts w:ascii="Times New Roman" w:hAnsi="Times New Roman" w:cs="Times New Roman"/>
          <w:sz w:val="28"/>
          <w:szCs w:val="28"/>
          <w:lang w:eastAsia="ru-RU"/>
        </w:rPr>
        <w:t xml:space="preserve"> // Цивилист. – 2018. – № 2. – </w:t>
      </w:r>
      <w:r w:rsidRPr="007B1A90">
        <w:rPr>
          <w:rFonts w:ascii="Times New Roman" w:hAnsi="Times New Roman" w:cs="Times New Roman"/>
          <w:sz w:val="28"/>
          <w:szCs w:val="28"/>
          <w:lang w:eastAsia="ru-RU"/>
        </w:rPr>
        <w:t>120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Ершов В.В. Правовая природа, функции и классификация принципов национального и международного права // Российское правосудие. 2016. №3. 119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Карапетов А.Г. Свобода договора и ее пределы. Том 1; М.: Статут, 2012 – 452с.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Кияшко В.А. Некоторые вопросы рассмотрения дел, связанных с определением порядка использования основ гражданского Кодекса // Правовые вопросы недвижимости. 2018. №2. 321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Крашенинников П.В. Постатейный комментарий к Гражданскому кодексу Российской Федерации, части первой / под ред. П.В. Крашенинникова. – 2-е изд., испр. и доп. – М., 2016. – 1321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Зарубин А.В. Гражданское право РФ // Власть Закона. 2017. № 2 (30). 320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Злобин А.Н. Гражданское право РФ в схемах и ответах/ Современные проблемы гуманитарных и общественных наук. 2017. Т. 14. № 1. 257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Марченко М.Н., Дерябина Е.М. Правоведение, М.: Проспект, 2016. С.245.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Менглиев Ш.М. Гражданское право РФ // Юрист. – 2018. – № 9.  146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Российское гражданское право. Учебник в 2 томах. Том 1; под. ред. Суханова Е.А. М.: Статут, 2015 – 958с.  Романец Ю.В. Система договоров в гражданском праве России; М.: Норма: НИЦ ИНФРА-М, 2013 – 496 с.</w:t>
      </w:r>
    </w:p>
    <w:p w:rsidR="007B1A90" w:rsidRPr="007B1A90" w:rsidRDefault="007B1A90" w:rsidP="007B1A90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A90">
        <w:rPr>
          <w:rFonts w:ascii="Times New Roman" w:hAnsi="Times New Roman" w:cs="Times New Roman"/>
          <w:sz w:val="28"/>
          <w:szCs w:val="28"/>
          <w:lang w:eastAsia="ru-RU"/>
        </w:rPr>
        <w:t>Тарарышкина И.С. Гражданское право РФ // Юридическая наука. 2017. № 6. 250 с.</w:t>
      </w:r>
    </w:p>
    <w:p w:rsidR="00426312" w:rsidRPr="00B25927" w:rsidRDefault="00426312" w:rsidP="007B1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927" w:rsidRPr="00B25927" w:rsidRDefault="00B25927" w:rsidP="00674F1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5927" w:rsidRPr="00B25927" w:rsidSect="005227C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E8" w:rsidRDefault="001C0AE8" w:rsidP="005227C4">
      <w:pPr>
        <w:spacing w:after="0" w:line="240" w:lineRule="auto"/>
      </w:pPr>
      <w:r>
        <w:separator/>
      </w:r>
    </w:p>
  </w:endnote>
  <w:endnote w:type="continuationSeparator" w:id="0">
    <w:p w:rsidR="001C0AE8" w:rsidRDefault="001C0AE8" w:rsidP="0052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46594"/>
      <w:docPartObj>
        <w:docPartGallery w:val="Page Numbers (Bottom of Page)"/>
        <w:docPartUnique/>
      </w:docPartObj>
    </w:sdtPr>
    <w:sdtEndPr/>
    <w:sdtContent>
      <w:p w:rsidR="005227C4" w:rsidRDefault="0082242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9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7C4" w:rsidRDefault="005227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E8" w:rsidRDefault="001C0AE8" w:rsidP="005227C4">
      <w:pPr>
        <w:spacing w:after="0" w:line="240" w:lineRule="auto"/>
      </w:pPr>
      <w:r>
        <w:separator/>
      </w:r>
    </w:p>
  </w:footnote>
  <w:footnote w:type="continuationSeparator" w:id="0">
    <w:p w:rsidR="001C0AE8" w:rsidRDefault="001C0AE8" w:rsidP="005227C4">
      <w:pPr>
        <w:spacing w:after="0" w:line="240" w:lineRule="auto"/>
      </w:pPr>
      <w:r>
        <w:continuationSeparator/>
      </w:r>
    </w:p>
  </w:footnote>
  <w:footnote w:id="1">
    <w:p w:rsidR="0086688A" w:rsidRDefault="0086688A" w:rsidP="0086688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86688A">
        <w:rPr>
          <w:rFonts w:ascii="Times New Roman" w:hAnsi="Times New Roman" w:cs="Times New Roman"/>
          <w:sz w:val="24"/>
          <w:szCs w:val="24"/>
        </w:rPr>
        <w:t>Сморчкова Л.Н. Правовой режим имущества, полученного организациями Пограничной службы Российской Федерации за счет внебюджетных источников: Дис… канд.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8A">
        <w:rPr>
          <w:rFonts w:ascii="Times New Roman" w:hAnsi="Times New Roman" w:cs="Times New Roman"/>
          <w:sz w:val="24"/>
          <w:szCs w:val="24"/>
        </w:rPr>
        <w:t>юрид. наук. – М.,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6688A">
        <w:rPr>
          <w:rFonts w:ascii="Times New Roman" w:hAnsi="Times New Roman" w:cs="Times New Roman"/>
          <w:sz w:val="24"/>
          <w:szCs w:val="24"/>
        </w:rPr>
        <w:t>. С. 36.</w:t>
      </w:r>
    </w:p>
  </w:footnote>
  <w:footnote w:id="2">
    <w:p w:rsidR="008A759E" w:rsidRDefault="008A759E" w:rsidP="008A759E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8A759E">
        <w:rPr>
          <w:rFonts w:ascii="Times New Roman" w:hAnsi="Times New Roman" w:cs="Times New Roman"/>
          <w:sz w:val="24"/>
          <w:szCs w:val="24"/>
        </w:rPr>
        <w:t>Кияшко В.А. Некоторые вопросы рассмотрения дел, связанных с определением порядка использования основ гражданского Кодекса // Правовые вопросы недвижимости. 2018. №2. С. 9-12.</w:t>
      </w:r>
    </w:p>
  </w:footnote>
  <w:footnote w:id="3">
    <w:p w:rsidR="008A759E" w:rsidRDefault="008A759E" w:rsidP="00D5794F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5794F">
        <w:rPr>
          <w:rFonts w:ascii="Times New Roman" w:hAnsi="Times New Roman" w:cs="Times New Roman"/>
          <w:sz w:val="24"/>
          <w:szCs w:val="24"/>
        </w:rPr>
        <w:t>Федеральный закон "Об обороне" от 31.05.1996 N 61-ФЗ (последняя редакция)</w:t>
      </w:r>
      <w:r w:rsidR="00D5794F" w:rsidRPr="00D5794F">
        <w:rPr>
          <w:rFonts w:ascii="Times New Roman" w:hAnsi="Times New Roman" w:cs="Times New Roman"/>
          <w:sz w:val="24"/>
          <w:szCs w:val="24"/>
        </w:rPr>
        <w:t>//Российская газета, N 106, 06.06.1996.</w:t>
      </w:r>
    </w:p>
  </w:footnote>
  <w:footnote w:id="4">
    <w:p w:rsidR="00D5794F" w:rsidRDefault="00D5794F" w:rsidP="00D5794F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5794F">
        <w:rPr>
          <w:rFonts w:ascii="Times New Roman" w:hAnsi="Times New Roman" w:cs="Times New Roman"/>
          <w:sz w:val="24"/>
          <w:szCs w:val="24"/>
        </w:rPr>
        <w:t>Злобин А.Н. Гражданское право РФ в схемах и ответах/ Современные проблемы гуманитарных и общественных наук. 2017. Т. 14. № 1. 147 с.</w:t>
      </w:r>
    </w:p>
  </w:footnote>
  <w:footnote w:id="5">
    <w:p w:rsidR="00D5794F" w:rsidRDefault="00D5794F" w:rsidP="00D5794F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5794F">
        <w:rPr>
          <w:rFonts w:ascii="Times New Roman" w:hAnsi="Times New Roman" w:cs="Times New Roman"/>
          <w:sz w:val="24"/>
          <w:szCs w:val="24"/>
        </w:rPr>
        <w:t>Дерхо Д. С. Реализация преимущественного права в гражданском судопроизводстве. Надлежащий способ защиты права // Цивилист. – 2018. – № 2. – С. 43–47.</w:t>
      </w:r>
    </w:p>
  </w:footnote>
  <w:footnote w:id="6">
    <w:p w:rsidR="00426312" w:rsidRDefault="00426312" w:rsidP="0042631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426312">
        <w:rPr>
          <w:rFonts w:ascii="Times New Roman" w:hAnsi="Times New Roman" w:cs="Times New Roman"/>
          <w:sz w:val="24"/>
          <w:szCs w:val="24"/>
        </w:rPr>
        <w:t>Буланов М. С. Гражданское право России в 4 –х частях// Власть Закона. – 2016. – № 2. – С. 210–221.</w:t>
      </w:r>
    </w:p>
  </w:footnote>
  <w:footnote w:id="7">
    <w:p w:rsidR="00674F1B" w:rsidRDefault="00674F1B" w:rsidP="00674F1B">
      <w:pPr>
        <w:pStyle w:val="ac"/>
        <w:jc w:val="both"/>
      </w:pPr>
      <w:r>
        <w:rPr>
          <w:rStyle w:val="ae"/>
        </w:rPr>
        <w:footnoteRef/>
      </w:r>
      <w:r w:rsidRPr="00674F1B">
        <w:rPr>
          <w:rFonts w:ascii="Times New Roman" w:hAnsi="Times New Roman" w:cs="Times New Roman"/>
          <w:sz w:val="24"/>
          <w:szCs w:val="24"/>
        </w:rPr>
        <w:t>Баширина Е.Н. Основы гражданского права в РФ / Доклады Башкирского университета. 2017. Т. 2. № 3. С. 531-534.</w:t>
      </w:r>
    </w:p>
  </w:footnote>
  <w:footnote w:id="8">
    <w:p w:rsidR="00674F1B" w:rsidRDefault="00674F1B" w:rsidP="00674F1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74F1B">
        <w:rPr>
          <w:rFonts w:ascii="Times New Roman" w:hAnsi="Times New Roman" w:cs="Times New Roman"/>
          <w:sz w:val="24"/>
          <w:szCs w:val="24"/>
        </w:rPr>
        <w:t>Кияшко В.А. Некоторые вопросы рассмотрения дел, связанных с определением порядка использования основ гражданского Кодекса // Правовые вопросы недвижимости. 2018. №2.С. 200.</w:t>
      </w:r>
    </w:p>
  </w:footnote>
  <w:footnote w:id="9">
    <w:p w:rsidR="00426312" w:rsidRDefault="00426312" w:rsidP="0042631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426312">
        <w:rPr>
          <w:rFonts w:ascii="Times New Roman" w:hAnsi="Times New Roman" w:cs="Times New Roman"/>
          <w:sz w:val="24"/>
          <w:szCs w:val="24"/>
        </w:rPr>
        <w:t>Баринов Д.А. Некоторые теоретические аспекты определения понятия гражданское право и гражданские правоотношения // Вопросы российского и международного права. – 2016. – № 5. – С. 30-37</w:t>
      </w:r>
    </w:p>
  </w:footnote>
  <w:footnote w:id="10">
    <w:p w:rsidR="00325296" w:rsidRDefault="00325296" w:rsidP="00325296">
      <w:pPr>
        <w:pStyle w:val="ac"/>
      </w:pPr>
      <w:r>
        <w:rPr>
          <w:rStyle w:val="ae"/>
        </w:rPr>
        <w:footnoteRef/>
      </w:r>
      <w:r>
        <w:t xml:space="preserve"> </w:t>
      </w:r>
      <w:r w:rsidRPr="00325296">
        <w:rPr>
          <w:rFonts w:ascii="Times New Roman" w:hAnsi="Times New Roman" w:cs="Times New Roman"/>
          <w:sz w:val="24"/>
          <w:szCs w:val="24"/>
        </w:rPr>
        <w:t>http://www.holding-media.ru/news-of-ndustries/ministerstvo_oborony_pristupaet_k_kr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B55F8"/>
    <w:multiLevelType w:val="hybridMultilevel"/>
    <w:tmpl w:val="8C9A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56DAF"/>
    <w:multiLevelType w:val="hybridMultilevel"/>
    <w:tmpl w:val="4294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62156"/>
    <w:multiLevelType w:val="hybridMultilevel"/>
    <w:tmpl w:val="2192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546F8"/>
    <w:multiLevelType w:val="hybridMultilevel"/>
    <w:tmpl w:val="74AA1D66"/>
    <w:lvl w:ilvl="0" w:tplc="A6161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12"/>
    <w:rsid w:val="0003207E"/>
    <w:rsid w:val="00084985"/>
    <w:rsid w:val="000D628D"/>
    <w:rsid w:val="000D6293"/>
    <w:rsid w:val="00146CE0"/>
    <w:rsid w:val="00192D6D"/>
    <w:rsid w:val="001A4EAF"/>
    <w:rsid w:val="001C0AE8"/>
    <w:rsid w:val="002601A4"/>
    <w:rsid w:val="002C29EE"/>
    <w:rsid w:val="002E549A"/>
    <w:rsid w:val="00325296"/>
    <w:rsid w:val="00417359"/>
    <w:rsid w:val="00426312"/>
    <w:rsid w:val="00465C3F"/>
    <w:rsid w:val="00495496"/>
    <w:rsid w:val="004C0BA7"/>
    <w:rsid w:val="004F3767"/>
    <w:rsid w:val="00511373"/>
    <w:rsid w:val="005227C4"/>
    <w:rsid w:val="00564FBC"/>
    <w:rsid w:val="005713C8"/>
    <w:rsid w:val="00591122"/>
    <w:rsid w:val="0062627A"/>
    <w:rsid w:val="00633718"/>
    <w:rsid w:val="00664A30"/>
    <w:rsid w:val="00674F1B"/>
    <w:rsid w:val="006D0E56"/>
    <w:rsid w:val="00752F80"/>
    <w:rsid w:val="007B1A90"/>
    <w:rsid w:val="0082242B"/>
    <w:rsid w:val="00832507"/>
    <w:rsid w:val="0086688A"/>
    <w:rsid w:val="008A759E"/>
    <w:rsid w:val="0090193C"/>
    <w:rsid w:val="00933D69"/>
    <w:rsid w:val="009A398F"/>
    <w:rsid w:val="009C6912"/>
    <w:rsid w:val="00A828A2"/>
    <w:rsid w:val="00A95D42"/>
    <w:rsid w:val="00AD7CFC"/>
    <w:rsid w:val="00B25927"/>
    <w:rsid w:val="00B512B8"/>
    <w:rsid w:val="00BB359F"/>
    <w:rsid w:val="00C03571"/>
    <w:rsid w:val="00D068A9"/>
    <w:rsid w:val="00D10DAD"/>
    <w:rsid w:val="00D40B84"/>
    <w:rsid w:val="00D5794F"/>
    <w:rsid w:val="00DB2876"/>
    <w:rsid w:val="00DF6432"/>
    <w:rsid w:val="00E23C12"/>
    <w:rsid w:val="00E7500A"/>
    <w:rsid w:val="00EA391C"/>
    <w:rsid w:val="00EF4D65"/>
    <w:rsid w:val="00FA0A27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DAF5-9A58-431E-A925-5EE9BB79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12"/>
  </w:style>
  <w:style w:type="paragraph" w:styleId="1">
    <w:name w:val="heading 1"/>
    <w:basedOn w:val="a"/>
    <w:next w:val="a"/>
    <w:link w:val="10"/>
    <w:uiPriority w:val="9"/>
    <w:qFormat/>
    <w:rsid w:val="009A3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3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3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9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dvertising">
    <w:name w:val="advertising"/>
    <w:basedOn w:val="a0"/>
    <w:rsid w:val="00FF25CB"/>
  </w:style>
  <w:style w:type="paragraph" w:styleId="a3">
    <w:name w:val="Normal (Web)"/>
    <w:basedOn w:val="a"/>
    <w:uiPriority w:val="99"/>
    <w:semiHidden/>
    <w:unhideWhenUsed/>
    <w:rsid w:val="00FF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25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137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27C4"/>
  </w:style>
  <w:style w:type="paragraph" w:styleId="a8">
    <w:name w:val="footer"/>
    <w:basedOn w:val="a"/>
    <w:link w:val="a9"/>
    <w:uiPriority w:val="99"/>
    <w:unhideWhenUsed/>
    <w:rsid w:val="0052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7C4"/>
  </w:style>
  <w:style w:type="character" w:customStyle="1" w:styleId="20">
    <w:name w:val="Заголовок 2 Знак"/>
    <w:basedOn w:val="a0"/>
    <w:link w:val="2"/>
    <w:uiPriority w:val="9"/>
    <w:rsid w:val="00EA39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a">
    <w:name w:val="Strong"/>
    <w:basedOn w:val="a0"/>
    <w:uiPriority w:val="22"/>
    <w:qFormat/>
    <w:rsid w:val="00A95D42"/>
    <w:rPr>
      <w:b/>
      <w:bCs/>
    </w:rPr>
  </w:style>
  <w:style w:type="character" w:styleId="ab">
    <w:name w:val="Emphasis"/>
    <w:basedOn w:val="a0"/>
    <w:uiPriority w:val="20"/>
    <w:qFormat/>
    <w:rsid w:val="00D40B84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B2592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2592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2592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337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42631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">
    <w:name w:val="TOC Heading"/>
    <w:basedOn w:val="1"/>
    <w:next w:val="a"/>
    <w:uiPriority w:val="39"/>
    <w:semiHidden/>
    <w:unhideWhenUsed/>
    <w:qFormat/>
    <w:rsid w:val="007B1A90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1A9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B1A90"/>
    <w:pPr>
      <w:tabs>
        <w:tab w:val="right" w:leader="dot" w:pos="9345"/>
      </w:tabs>
      <w:spacing w:after="100" w:line="360" w:lineRule="auto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B1A90"/>
    <w:pPr>
      <w:spacing w:after="100"/>
      <w:ind w:left="440"/>
    </w:pPr>
  </w:style>
  <w:style w:type="paragraph" w:styleId="af0">
    <w:name w:val="Balloon Text"/>
    <w:basedOn w:val="a"/>
    <w:link w:val="af1"/>
    <w:uiPriority w:val="99"/>
    <w:semiHidden/>
    <w:unhideWhenUsed/>
    <w:rsid w:val="007B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1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615A-05A4-4A62-A1C0-74F58498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7640</Words>
  <Characters>43553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stolpovskih</cp:lastModifiedBy>
  <cp:revision>2</cp:revision>
  <dcterms:created xsi:type="dcterms:W3CDTF">2019-05-30T09:28:00Z</dcterms:created>
  <dcterms:modified xsi:type="dcterms:W3CDTF">2019-05-30T09:28:00Z</dcterms:modified>
</cp:coreProperties>
</file>